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55B0" w14:textId="77777777" w:rsidR="00557005" w:rsidRPr="00FB44A4" w:rsidRDefault="00557005" w:rsidP="00801B8D">
      <w:pPr>
        <w:jc w:val="center"/>
        <w:rPr>
          <w:rFonts w:ascii="Arial" w:hAnsi="Arial" w:cs="Arial"/>
          <w:b/>
          <w:bCs/>
          <w:sz w:val="22"/>
          <w:szCs w:val="22"/>
          <w:lang w:val="bg-BG"/>
        </w:rPr>
      </w:pPr>
    </w:p>
    <w:p w14:paraId="63063B72" w14:textId="77777777" w:rsidR="000703EA" w:rsidRPr="00E07FF7" w:rsidRDefault="000703EA" w:rsidP="000703EA">
      <w:pPr>
        <w:pStyle w:val="Heading1"/>
        <w:rPr>
          <w:rFonts w:ascii="Calibri" w:hAnsi="Calibri" w:cs="Calibri"/>
          <w:sz w:val="40"/>
          <w:szCs w:val="40"/>
          <w:lang w:val="ru-RU"/>
        </w:rPr>
      </w:pPr>
      <w:bookmarkStart w:id="0" w:name="OLE_LINK62"/>
      <w:bookmarkStart w:id="1" w:name="OLE_LINK63"/>
      <w:r w:rsidRPr="00E07FF7">
        <w:rPr>
          <w:rFonts w:ascii="Calibri" w:hAnsi="Calibri" w:cs="Calibri"/>
          <w:sz w:val="40"/>
          <w:szCs w:val="40"/>
          <w:lang w:val="bg-BG"/>
        </w:rPr>
        <w:t>Отчет за финансовото състояние</w:t>
      </w:r>
    </w:p>
    <w:p w14:paraId="01235DA8" w14:textId="77777777" w:rsidR="00987970" w:rsidRPr="00E07FF7" w:rsidRDefault="00987970" w:rsidP="00987970">
      <w:pPr>
        <w:autoSpaceDE w:val="0"/>
        <w:autoSpaceDN w:val="0"/>
        <w:adjustRightInd w:val="0"/>
        <w:rPr>
          <w:rFonts w:ascii="Calibri" w:hAnsi="Calibri" w:cs="Calibri"/>
          <w:b/>
          <w:bCs/>
          <w:sz w:val="32"/>
          <w:szCs w:val="32"/>
          <w:lang w:val="ru-RU"/>
        </w:rPr>
      </w:pPr>
      <w:proofErr w:type="spellStart"/>
      <w:r w:rsidRPr="00E07FF7">
        <w:rPr>
          <w:rFonts w:ascii="Calibri" w:hAnsi="Calibri" w:cs="Calibri"/>
          <w:b/>
          <w:bCs/>
          <w:sz w:val="32"/>
          <w:szCs w:val="32"/>
          <w:lang w:val="ru-RU"/>
        </w:rPr>
        <w:t>към</w:t>
      </w:r>
      <w:proofErr w:type="spellEnd"/>
      <w:r w:rsidRPr="00E07FF7">
        <w:rPr>
          <w:rFonts w:ascii="Calibri" w:hAnsi="Calibri" w:cs="Calibri"/>
          <w:b/>
          <w:bCs/>
          <w:sz w:val="32"/>
          <w:szCs w:val="32"/>
          <w:lang w:val="ru-RU"/>
        </w:rPr>
        <w:t xml:space="preserve"> </w:t>
      </w:r>
      <w:r w:rsidR="009B0457" w:rsidRPr="00E07FF7">
        <w:rPr>
          <w:rFonts w:ascii="Calibri" w:hAnsi="Calibri" w:cs="Calibri"/>
          <w:b/>
          <w:bCs/>
          <w:sz w:val="32"/>
          <w:szCs w:val="32"/>
          <w:lang w:val="ru-RU"/>
        </w:rPr>
        <w:t xml:space="preserve">31 март </w:t>
      </w:r>
      <w:r w:rsidRPr="00E07FF7">
        <w:rPr>
          <w:rFonts w:ascii="Calibri" w:hAnsi="Calibri" w:cs="Calibri"/>
          <w:b/>
          <w:bCs/>
          <w:sz w:val="32"/>
          <w:szCs w:val="32"/>
          <w:lang w:val="ru-RU"/>
        </w:rPr>
        <w:t>20</w:t>
      </w:r>
      <w:r w:rsidR="0090386B" w:rsidRPr="00E07FF7">
        <w:rPr>
          <w:rFonts w:ascii="Calibri" w:hAnsi="Calibri" w:cs="Calibri"/>
          <w:b/>
          <w:bCs/>
          <w:sz w:val="32"/>
          <w:szCs w:val="32"/>
          <w:lang w:val="bg-BG"/>
        </w:rPr>
        <w:t>2</w:t>
      </w:r>
      <w:r w:rsidR="00167999" w:rsidRPr="00E07FF7">
        <w:rPr>
          <w:rFonts w:ascii="Calibri" w:hAnsi="Calibri" w:cs="Calibri"/>
          <w:b/>
          <w:bCs/>
          <w:sz w:val="32"/>
          <w:szCs w:val="32"/>
          <w:lang w:val="bg-BG"/>
        </w:rPr>
        <w:t>4</w:t>
      </w:r>
      <w:r w:rsidRPr="00E07FF7">
        <w:rPr>
          <w:rFonts w:ascii="Calibri" w:hAnsi="Calibri" w:cs="Calibri"/>
          <w:b/>
          <w:bCs/>
          <w:sz w:val="32"/>
          <w:szCs w:val="32"/>
          <w:lang w:val="ru-RU"/>
        </w:rPr>
        <w:t>г</w:t>
      </w:r>
      <w:r w:rsidR="009B0457" w:rsidRPr="00E07FF7">
        <w:rPr>
          <w:rFonts w:ascii="Calibri" w:hAnsi="Calibri" w:cs="Calibri"/>
          <w:b/>
          <w:bCs/>
          <w:sz w:val="32"/>
          <w:szCs w:val="32"/>
          <w:lang w:val="ru-RU"/>
        </w:rPr>
        <w:t>.</w:t>
      </w:r>
    </w:p>
    <w:p w14:paraId="44CCB652" w14:textId="77777777" w:rsidR="000703EA" w:rsidRPr="00E07FF7" w:rsidRDefault="000703EA" w:rsidP="000703EA">
      <w:pPr>
        <w:autoSpaceDE w:val="0"/>
        <w:autoSpaceDN w:val="0"/>
        <w:adjustRightInd w:val="0"/>
        <w:rPr>
          <w:rFonts w:ascii="Calibri" w:hAnsi="Calibri" w:cs="Calibri"/>
          <w:b/>
          <w:bCs/>
          <w:lang w:val="ru-RU"/>
        </w:rPr>
      </w:pPr>
    </w:p>
    <w:tbl>
      <w:tblPr>
        <w:tblW w:w="8749" w:type="dxa"/>
        <w:tblLayout w:type="fixed"/>
        <w:tblLook w:val="0000" w:firstRow="0" w:lastRow="0" w:firstColumn="0" w:lastColumn="0" w:noHBand="0" w:noVBand="0"/>
      </w:tblPr>
      <w:tblGrid>
        <w:gridCol w:w="4434"/>
        <w:gridCol w:w="1344"/>
        <w:gridCol w:w="1598"/>
        <w:gridCol w:w="1373"/>
      </w:tblGrid>
      <w:tr w:rsidR="00F20E14" w:rsidRPr="00BE0D80" w14:paraId="56DD6445" w14:textId="77777777" w:rsidTr="004D2AD6">
        <w:trPr>
          <w:trHeight w:val="291"/>
        </w:trPr>
        <w:tc>
          <w:tcPr>
            <w:tcW w:w="4434" w:type="dxa"/>
            <w:shd w:val="clear" w:color="auto" w:fill="FFFFFF"/>
          </w:tcPr>
          <w:p w14:paraId="7C7B3BC8" w14:textId="77777777" w:rsidR="00F20E14" w:rsidRPr="00E07FF7" w:rsidRDefault="00F20E14" w:rsidP="00F20E14">
            <w:pPr>
              <w:autoSpaceDE w:val="0"/>
              <w:autoSpaceDN w:val="0"/>
              <w:adjustRightInd w:val="0"/>
              <w:jc w:val="both"/>
              <w:rPr>
                <w:rFonts w:ascii="Calibri" w:hAnsi="Calibri" w:cs="Calibri"/>
                <w:b/>
                <w:bCs/>
                <w:lang w:val="ru-RU"/>
              </w:rPr>
            </w:pPr>
          </w:p>
        </w:tc>
        <w:tc>
          <w:tcPr>
            <w:tcW w:w="1344" w:type="dxa"/>
            <w:shd w:val="clear" w:color="auto" w:fill="FFFFFF"/>
          </w:tcPr>
          <w:p w14:paraId="1EB164B7" w14:textId="77777777" w:rsidR="00F20E14" w:rsidRPr="00BE0D80" w:rsidRDefault="00F20E14" w:rsidP="00F20E14">
            <w:pPr>
              <w:autoSpaceDE w:val="0"/>
              <w:autoSpaceDN w:val="0"/>
              <w:adjustRightInd w:val="0"/>
              <w:jc w:val="center"/>
              <w:rPr>
                <w:rFonts w:ascii="Calibri" w:hAnsi="Calibri" w:cs="Calibri"/>
                <w:b/>
                <w:bCs/>
              </w:rPr>
            </w:pPr>
            <w:proofErr w:type="spellStart"/>
            <w:r w:rsidRPr="00BE0D80">
              <w:rPr>
                <w:rFonts w:ascii="Calibri" w:hAnsi="Calibri" w:cs="Calibri"/>
                <w:b/>
                <w:bCs/>
              </w:rPr>
              <w:t>Пояснения</w:t>
            </w:r>
            <w:proofErr w:type="spellEnd"/>
          </w:p>
        </w:tc>
        <w:tc>
          <w:tcPr>
            <w:tcW w:w="1598" w:type="dxa"/>
            <w:shd w:val="clear" w:color="auto" w:fill="FFFFFF"/>
          </w:tcPr>
          <w:p w14:paraId="16717A1A" w14:textId="77777777" w:rsidR="00F20E14" w:rsidRPr="00BE0D80" w:rsidRDefault="00F20E14" w:rsidP="00773809">
            <w:pPr>
              <w:autoSpaceDE w:val="0"/>
              <w:autoSpaceDN w:val="0"/>
              <w:adjustRightInd w:val="0"/>
              <w:jc w:val="right"/>
              <w:rPr>
                <w:rFonts w:ascii="Calibri" w:hAnsi="Calibri" w:cs="Calibri"/>
                <w:b/>
                <w:bCs/>
              </w:rPr>
            </w:pPr>
            <w:r w:rsidRPr="00BE0D80">
              <w:rPr>
                <w:rFonts w:ascii="Calibri" w:hAnsi="Calibri" w:cs="Calibri"/>
                <w:b/>
                <w:bCs/>
              </w:rPr>
              <w:t>3</w:t>
            </w:r>
            <w:r w:rsidRPr="00BE0D80">
              <w:rPr>
                <w:rFonts w:ascii="Calibri" w:hAnsi="Calibri" w:cs="Calibri"/>
                <w:b/>
                <w:bCs/>
                <w:lang w:val="bg-BG"/>
              </w:rPr>
              <w:t>1</w:t>
            </w:r>
            <w:r w:rsidRPr="00BE0D80">
              <w:rPr>
                <w:rFonts w:ascii="Calibri" w:hAnsi="Calibri" w:cs="Calibri"/>
                <w:b/>
                <w:bCs/>
              </w:rPr>
              <w:t>.</w:t>
            </w:r>
            <w:r w:rsidR="00CD0352" w:rsidRPr="00BE0D80">
              <w:rPr>
                <w:rFonts w:ascii="Calibri" w:hAnsi="Calibri" w:cs="Calibri"/>
                <w:b/>
                <w:bCs/>
                <w:lang w:val="bg-BG"/>
              </w:rPr>
              <w:t>03</w:t>
            </w:r>
            <w:r w:rsidRPr="00BE0D80">
              <w:rPr>
                <w:rFonts w:ascii="Calibri" w:hAnsi="Calibri" w:cs="Calibri"/>
                <w:b/>
                <w:bCs/>
              </w:rPr>
              <w:t>.20</w:t>
            </w:r>
            <w:r w:rsidRPr="00BE0D80">
              <w:rPr>
                <w:rFonts w:ascii="Calibri" w:hAnsi="Calibri" w:cs="Calibri"/>
                <w:b/>
                <w:bCs/>
                <w:lang w:val="bg-BG"/>
              </w:rPr>
              <w:t>2</w:t>
            </w:r>
            <w:r w:rsidR="00773809" w:rsidRPr="00BE0D80">
              <w:rPr>
                <w:rFonts w:ascii="Calibri" w:hAnsi="Calibri" w:cs="Calibri"/>
                <w:b/>
                <w:bCs/>
              </w:rPr>
              <w:t>4</w:t>
            </w:r>
          </w:p>
        </w:tc>
        <w:tc>
          <w:tcPr>
            <w:tcW w:w="1373" w:type="dxa"/>
            <w:shd w:val="clear" w:color="auto" w:fill="FFFFFF"/>
          </w:tcPr>
          <w:p w14:paraId="1A660513" w14:textId="77777777" w:rsidR="00F20E14" w:rsidRPr="00BE0D80" w:rsidRDefault="00F20E14" w:rsidP="00A464E5">
            <w:pPr>
              <w:autoSpaceDE w:val="0"/>
              <w:autoSpaceDN w:val="0"/>
              <w:adjustRightInd w:val="0"/>
              <w:jc w:val="right"/>
              <w:rPr>
                <w:rFonts w:ascii="Calibri" w:hAnsi="Calibri" w:cs="Calibri"/>
                <w:b/>
                <w:bCs/>
                <w:lang w:val="bg-BG"/>
              </w:rPr>
            </w:pPr>
            <w:r w:rsidRPr="00BE0D80">
              <w:rPr>
                <w:rFonts w:ascii="Calibri" w:hAnsi="Calibri" w:cs="Calibri"/>
                <w:b/>
                <w:bCs/>
              </w:rPr>
              <w:t>31.12.20</w:t>
            </w:r>
            <w:r w:rsidRPr="00BE0D80">
              <w:rPr>
                <w:rFonts w:ascii="Calibri" w:hAnsi="Calibri" w:cs="Calibri"/>
                <w:b/>
                <w:bCs/>
                <w:lang w:val="bg-BG"/>
              </w:rPr>
              <w:t>2</w:t>
            </w:r>
            <w:r w:rsidR="00A464E5" w:rsidRPr="00BE0D80">
              <w:rPr>
                <w:rFonts w:ascii="Calibri" w:hAnsi="Calibri" w:cs="Calibri"/>
                <w:b/>
                <w:bCs/>
                <w:lang w:val="bg-BG"/>
              </w:rPr>
              <w:t>3</w:t>
            </w:r>
          </w:p>
        </w:tc>
      </w:tr>
      <w:tr w:rsidR="00F20E14" w:rsidRPr="00BE0D80" w14:paraId="768CAF32" w14:textId="77777777" w:rsidTr="004D2AD6">
        <w:trPr>
          <w:trHeight w:val="275"/>
        </w:trPr>
        <w:tc>
          <w:tcPr>
            <w:tcW w:w="4434" w:type="dxa"/>
            <w:shd w:val="clear" w:color="auto" w:fill="FFFFFF"/>
          </w:tcPr>
          <w:p w14:paraId="065C9804" w14:textId="77777777" w:rsidR="00F20E14" w:rsidRPr="00BE0D80" w:rsidRDefault="00F20E14" w:rsidP="00F20E14">
            <w:pPr>
              <w:autoSpaceDE w:val="0"/>
              <w:autoSpaceDN w:val="0"/>
              <w:adjustRightInd w:val="0"/>
              <w:jc w:val="both"/>
              <w:rPr>
                <w:rFonts w:ascii="Calibri" w:hAnsi="Calibri" w:cs="Calibri"/>
                <w:b/>
                <w:bCs/>
              </w:rPr>
            </w:pPr>
          </w:p>
        </w:tc>
        <w:tc>
          <w:tcPr>
            <w:tcW w:w="1344" w:type="dxa"/>
            <w:shd w:val="clear" w:color="auto" w:fill="FFFFFF"/>
          </w:tcPr>
          <w:p w14:paraId="294088FA" w14:textId="77777777" w:rsidR="00F20E14" w:rsidRPr="00BE0D80" w:rsidRDefault="00F20E14" w:rsidP="00F20E14">
            <w:pPr>
              <w:autoSpaceDE w:val="0"/>
              <w:autoSpaceDN w:val="0"/>
              <w:adjustRightInd w:val="0"/>
              <w:jc w:val="center"/>
              <w:rPr>
                <w:rFonts w:ascii="Calibri" w:hAnsi="Calibri" w:cs="Calibri"/>
                <w:b/>
                <w:bCs/>
              </w:rPr>
            </w:pPr>
          </w:p>
        </w:tc>
        <w:tc>
          <w:tcPr>
            <w:tcW w:w="1598" w:type="dxa"/>
            <w:shd w:val="clear" w:color="auto" w:fill="FFFFFF"/>
          </w:tcPr>
          <w:p w14:paraId="2BD3A927" w14:textId="77777777" w:rsidR="00F20E14" w:rsidRPr="00BE0D80" w:rsidRDefault="00F20E14" w:rsidP="00F20E14">
            <w:pPr>
              <w:autoSpaceDE w:val="0"/>
              <w:autoSpaceDN w:val="0"/>
              <w:adjustRightInd w:val="0"/>
              <w:jc w:val="right"/>
              <w:rPr>
                <w:rFonts w:ascii="Calibri" w:hAnsi="Calibri" w:cs="Calibri"/>
                <w:b/>
                <w:bCs/>
              </w:rPr>
            </w:pPr>
            <w:r w:rsidRPr="00BE0D80">
              <w:rPr>
                <w:rFonts w:ascii="Calibri" w:hAnsi="Calibri" w:cs="Calibri"/>
                <w:b/>
                <w:bCs/>
              </w:rPr>
              <w:t xml:space="preserve">’000 </w:t>
            </w:r>
            <w:proofErr w:type="spellStart"/>
            <w:r w:rsidRPr="00BE0D80">
              <w:rPr>
                <w:rFonts w:ascii="Calibri" w:hAnsi="Calibri" w:cs="Calibri"/>
                <w:b/>
                <w:bCs/>
              </w:rPr>
              <w:t>лв</w:t>
            </w:r>
            <w:proofErr w:type="spellEnd"/>
            <w:r w:rsidRPr="00BE0D80">
              <w:rPr>
                <w:rFonts w:ascii="Calibri" w:hAnsi="Calibri" w:cs="Calibri"/>
                <w:b/>
                <w:bCs/>
              </w:rPr>
              <w:t>.</w:t>
            </w:r>
          </w:p>
        </w:tc>
        <w:tc>
          <w:tcPr>
            <w:tcW w:w="1373" w:type="dxa"/>
            <w:shd w:val="clear" w:color="auto" w:fill="FFFFFF"/>
          </w:tcPr>
          <w:p w14:paraId="720CF7D6" w14:textId="77777777" w:rsidR="00F20E14" w:rsidRPr="00BE0D80" w:rsidRDefault="00F20E14" w:rsidP="00F20E14">
            <w:pPr>
              <w:autoSpaceDE w:val="0"/>
              <w:autoSpaceDN w:val="0"/>
              <w:adjustRightInd w:val="0"/>
              <w:jc w:val="right"/>
              <w:rPr>
                <w:rFonts w:ascii="Calibri" w:hAnsi="Calibri" w:cs="Calibri"/>
                <w:b/>
                <w:bCs/>
              </w:rPr>
            </w:pPr>
            <w:r w:rsidRPr="00BE0D80">
              <w:rPr>
                <w:rFonts w:ascii="Calibri" w:hAnsi="Calibri" w:cs="Calibri"/>
                <w:b/>
                <w:bCs/>
              </w:rPr>
              <w:t xml:space="preserve">’000 </w:t>
            </w:r>
            <w:proofErr w:type="spellStart"/>
            <w:r w:rsidRPr="00BE0D80">
              <w:rPr>
                <w:rFonts w:ascii="Calibri" w:hAnsi="Calibri" w:cs="Calibri"/>
                <w:b/>
                <w:bCs/>
              </w:rPr>
              <w:t>лв</w:t>
            </w:r>
            <w:proofErr w:type="spellEnd"/>
            <w:r w:rsidRPr="00BE0D80">
              <w:rPr>
                <w:rFonts w:ascii="Calibri" w:hAnsi="Calibri" w:cs="Calibri"/>
                <w:b/>
                <w:bCs/>
              </w:rPr>
              <w:t>.</w:t>
            </w:r>
          </w:p>
        </w:tc>
      </w:tr>
      <w:tr w:rsidR="00F20E14" w:rsidRPr="00BE0D80" w14:paraId="0CB165DF" w14:textId="77777777" w:rsidTr="004D2AD6">
        <w:trPr>
          <w:trHeight w:val="291"/>
        </w:trPr>
        <w:tc>
          <w:tcPr>
            <w:tcW w:w="4434" w:type="dxa"/>
          </w:tcPr>
          <w:p w14:paraId="0E2A0515" w14:textId="77777777" w:rsidR="00F20E14" w:rsidRPr="00BE0D80" w:rsidRDefault="00F20E14" w:rsidP="00F20E14">
            <w:pPr>
              <w:autoSpaceDE w:val="0"/>
              <w:autoSpaceDN w:val="0"/>
              <w:adjustRightInd w:val="0"/>
              <w:rPr>
                <w:rFonts w:ascii="Calibri" w:hAnsi="Calibri" w:cs="Calibri"/>
                <w:b/>
                <w:bCs/>
              </w:rPr>
            </w:pPr>
          </w:p>
        </w:tc>
        <w:tc>
          <w:tcPr>
            <w:tcW w:w="1344" w:type="dxa"/>
          </w:tcPr>
          <w:p w14:paraId="7D11AA1A" w14:textId="77777777" w:rsidR="00F20E14" w:rsidRPr="00BE0D80" w:rsidRDefault="00F20E14" w:rsidP="00F20E14">
            <w:pPr>
              <w:autoSpaceDE w:val="0"/>
              <w:autoSpaceDN w:val="0"/>
              <w:adjustRightInd w:val="0"/>
              <w:jc w:val="center"/>
              <w:rPr>
                <w:rFonts w:ascii="Calibri" w:hAnsi="Calibri" w:cs="Calibri"/>
                <w:b/>
                <w:bCs/>
              </w:rPr>
            </w:pPr>
          </w:p>
        </w:tc>
        <w:tc>
          <w:tcPr>
            <w:tcW w:w="1598" w:type="dxa"/>
          </w:tcPr>
          <w:p w14:paraId="29B79F7B" w14:textId="77777777" w:rsidR="00F20E14" w:rsidRPr="00BE0D80" w:rsidRDefault="00F20E14" w:rsidP="00F20E14">
            <w:pPr>
              <w:autoSpaceDE w:val="0"/>
              <w:autoSpaceDN w:val="0"/>
              <w:adjustRightInd w:val="0"/>
              <w:jc w:val="right"/>
              <w:rPr>
                <w:rFonts w:ascii="Calibri" w:hAnsi="Calibri" w:cs="Calibri"/>
                <w:b/>
                <w:bCs/>
              </w:rPr>
            </w:pPr>
          </w:p>
        </w:tc>
        <w:tc>
          <w:tcPr>
            <w:tcW w:w="1373" w:type="dxa"/>
          </w:tcPr>
          <w:p w14:paraId="046E0B3A" w14:textId="77777777" w:rsidR="00F20E14" w:rsidRPr="00BE0D80" w:rsidRDefault="00F20E14" w:rsidP="00F20E14">
            <w:pPr>
              <w:autoSpaceDE w:val="0"/>
              <w:autoSpaceDN w:val="0"/>
              <w:adjustRightInd w:val="0"/>
              <w:jc w:val="right"/>
              <w:rPr>
                <w:rFonts w:ascii="Calibri" w:hAnsi="Calibri" w:cs="Calibri"/>
                <w:b/>
                <w:bCs/>
              </w:rPr>
            </w:pPr>
          </w:p>
        </w:tc>
      </w:tr>
      <w:tr w:rsidR="00F20E14" w:rsidRPr="00BE0D80" w14:paraId="5C3A07B6" w14:textId="77777777" w:rsidTr="004D2AD6">
        <w:trPr>
          <w:trHeight w:val="275"/>
        </w:trPr>
        <w:tc>
          <w:tcPr>
            <w:tcW w:w="4434" w:type="dxa"/>
          </w:tcPr>
          <w:p w14:paraId="0C9DDF87"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Активи</w:t>
            </w:r>
          </w:p>
        </w:tc>
        <w:tc>
          <w:tcPr>
            <w:tcW w:w="1344" w:type="dxa"/>
          </w:tcPr>
          <w:p w14:paraId="1F94E469" w14:textId="77777777" w:rsidR="00F20E14" w:rsidRPr="00BE0D80" w:rsidRDefault="00F20E14" w:rsidP="00F20E14">
            <w:pPr>
              <w:autoSpaceDE w:val="0"/>
              <w:autoSpaceDN w:val="0"/>
              <w:adjustRightInd w:val="0"/>
              <w:jc w:val="center"/>
              <w:rPr>
                <w:rFonts w:ascii="Calibri" w:hAnsi="Calibri" w:cs="Calibri"/>
                <w:bCs/>
                <w:lang w:val="bg-BG"/>
              </w:rPr>
            </w:pPr>
          </w:p>
        </w:tc>
        <w:tc>
          <w:tcPr>
            <w:tcW w:w="1598" w:type="dxa"/>
            <w:shd w:val="clear" w:color="auto" w:fill="auto"/>
          </w:tcPr>
          <w:p w14:paraId="2E0B439F" w14:textId="77777777" w:rsidR="00F20E14" w:rsidRPr="00BE0D80" w:rsidRDefault="00F20E14" w:rsidP="00F20E14">
            <w:pPr>
              <w:autoSpaceDE w:val="0"/>
              <w:autoSpaceDN w:val="0"/>
              <w:adjustRightInd w:val="0"/>
              <w:rPr>
                <w:rFonts w:ascii="Calibri" w:hAnsi="Calibri" w:cs="Calibri"/>
                <w:bCs/>
                <w:lang w:val="bg-BG"/>
              </w:rPr>
            </w:pPr>
          </w:p>
        </w:tc>
        <w:tc>
          <w:tcPr>
            <w:tcW w:w="1373" w:type="dxa"/>
          </w:tcPr>
          <w:p w14:paraId="012DFC70" w14:textId="77777777" w:rsidR="00F20E14" w:rsidRPr="00BE0D80" w:rsidRDefault="00F20E14" w:rsidP="00F20E14">
            <w:pPr>
              <w:autoSpaceDE w:val="0"/>
              <w:autoSpaceDN w:val="0"/>
              <w:adjustRightInd w:val="0"/>
              <w:rPr>
                <w:rFonts w:ascii="Calibri" w:hAnsi="Calibri" w:cs="Calibri"/>
                <w:bCs/>
                <w:lang w:val="bg-BG"/>
              </w:rPr>
            </w:pPr>
          </w:p>
        </w:tc>
      </w:tr>
      <w:tr w:rsidR="00F20E14" w:rsidRPr="00BE0D80" w14:paraId="59D99957" w14:textId="77777777" w:rsidTr="004D2AD6">
        <w:trPr>
          <w:trHeight w:val="275"/>
        </w:trPr>
        <w:tc>
          <w:tcPr>
            <w:tcW w:w="4434" w:type="dxa"/>
          </w:tcPr>
          <w:p w14:paraId="3946C5B5"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Нетекущи активи</w:t>
            </w:r>
          </w:p>
        </w:tc>
        <w:tc>
          <w:tcPr>
            <w:tcW w:w="1344" w:type="dxa"/>
          </w:tcPr>
          <w:p w14:paraId="6B1B87F8" w14:textId="77777777" w:rsidR="00F20E14" w:rsidRPr="00BE0D80" w:rsidRDefault="00F20E14" w:rsidP="00F20E14">
            <w:pPr>
              <w:autoSpaceDE w:val="0"/>
              <w:autoSpaceDN w:val="0"/>
              <w:adjustRightInd w:val="0"/>
              <w:jc w:val="center"/>
              <w:rPr>
                <w:rFonts w:ascii="Calibri" w:hAnsi="Calibri" w:cs="Calibri"/>
                <w:bCs/>
                <w:lang w:val="bg-BG"/>
              </w:rPr>
            </w:pPr>
          </w:p>
        </w:tc>
        <w:tc>
          <w:tcPr>
            <w:tcW w:w="1598" w:type="dxa"/>
            <w:shd w:val="clear" w:color="auto" w:fill="auto"/>
          </w:tcPr>
          <w:p w14:paraId="1A3C1F6B" w14:textId="77777777" w:rsidR="00F20E14" w:rsidRPr="00BE0D80" w:rsidRDefault="00F20E14" w:rsidP="00F20E14">
            <w:pPr>
              <w:autoSpaceDE w:val="0"/>
              <w:autoSpaceDN w:val="0"/>
              <w:adjustRightInd w:val="0"/>
              <w:rPr>
                <w:rFonts w:ascii="Calibri" w:hAnsi="Calibri" w:cs="Calibri"/>
                <w:bCs/>
                <w:lang w:val="bg-BG"/>
              </w:rPr>
            </w:pPr>
          </w:p>
        </w:tc>
        <w:tc>
          <w:tcPr>
            <w:tcW w:w="1373" w:type="dxa"/>
          </w:tcPr>
          <w:p w14:paraId="0F8E1C1F" w14:textId="77777777" w:rsidR="00F20E14" w:rsidRPr="00BE0D80" w:rsidRDefault="00F20E14" w:rsidP="00F20E14">
            <w:pPr>
              <w:autoSpaceDE w:val="0"/>
              <w:autoSpaceDN w:val="0"/>
              <w:adjustRightInd w:val="0"/>
              <w:rPr>
                <w:rFonts w:ascii="Calibri" w:hAnsi="Calibri" w:cs="Calibri"/>
                <w:bCs/>
                <w:lang w:val="bg-BG"/>
              </w:rPr>
            </w:pPr>
          </w:p>
        </w:tc>
      </w:tr>
      <w:tr w:rsidR="00E127DE" w:rsidRPr="00BE0D80" w14:paraId="44868340" w14:textId="77777777" w:rsidTr="004D2AD6">
        <w:trPr>
          <w:trHeight w:val="275"/>
        </w:trPr>
        <w:tc>
          <w:tcPr>
            <w:tcW w:w="4434" w:type="dxa"/>
          </w:tcPr>
          <w:p w14:paraId="0BDC94C5" w14:textId="77777777" w:rsidR="00E127DE" w:rsidRPr="00BE0D80" w:rsidRDefault="00E127DE" w:rsidP="00E127DE">
            <w:pPr>
              <w:autoSpaceDE w:val="0"/>
              <w:autoSpaceDN w:val="0"/>
              <w:adjustRightInd w:val="0"/>
              <w:rPr>
                <w:rFonts w:ascii="Calibri" w:hAnsi="Calibri" w:cs="Calibri"/>
                <w:lang w:val="bg-BG"/>
              </w:rPr>
            </w:pPr>
            <w:r w:rsidRPr="00BE0D80">
              <w:rPr>
                <w:rFonts w:ascii="Calibri" w:hAnsi="Calibri" w:cs="Calibri"/>
                <w:lang w:val="bg-BG"/>
              </w:rPr>
              <w:t>Инвестиционни имоти</w:t>
            </w:r>
          </w:p>
        </w:tc>
        <w:tc>
          <w:tcPr>
            <w:tcW w:w="1344" w:type="dxa"/>
          </w:tcPr>
          <w:p w14:paraId="28440E34" w14:textId="77777777" w:rsidR="00E127DE" w:rsidRPr="00BE0D80" w:rsidRDefault="00E127DE" w:rsidP="00E127DE">
            <w:pPr>
              <w:autoSpaceDE w:val="0"/>
              <w:autoSpaceDN w:val="0"/>
              <w:adjustRightInd w:val="0"/>
              <w:jc w:val="center"/>
              <w:rPr>
                <w:rFonts w:ascii="Calibri" w:hAnsi="Calibri" w:cs="Calibri"/>
                <w:lang w:val="bg-BG"/>
              </w:rPr>
            </w:pPr>
            <w:r w:rsidRPr="00BE0D80">
              <w:rPr>
                <w:rFonts w:ascii="Calibri" w:hAnsi="Calibri" w:cs="Calibri"/>
                <w:lang w:val="bg-BG"/>
              </w:rPr>
              <w:t>7</w:t>
            </w:r>
          </w:p>
        </w:tc>
        <w:tc>
          <w:tcPr>
            <w:tcW w:w="1598" w:type="dxa"/>
            <w:shd w:val="clear" w:color="auto" w:fill="auto"/>
          </w:tcPr>
          <w:p w14:paraId="55E1A30D" w14:textId="77777777" w:rsidR="00E127DE" w:rsidRPr="00BE0D80" w:rsidRDefault="00E7400E" w:rsidP="000004B2">
            <w:pPr>
              <w:autoSpaceDE w:val="0"/>
              <w:autoSpaceDN w:val="0"/>
              <w:adjustRightInd w:val="0"/>
              <w:jc w:val="right"/>
              <w:rPr>
                <w:rFonts w:ascii="Calibri" w:hAnsi="Calibri" w:cs="Calibri"/>
              </w:rPr>
            </w:pPr>
            <w:r w:rsidRPr="00BE0D80">
              <w:rPr>
                <w:rFonts w:ascii="Calibri" w:hAnsi="Calibri" w:cs="Calibri"/>
              </w:rPr>
              <w:t>8 029</w:t>
            </w:r>
          </w:p>
        </w:tc>
        <w:tc>
          <w:tcPr>
            <w:tcW w:w="1373" w:type="dxa"/>
            <w:shd w:val="clear" w:color="auto" w:fill="auto"/>
          </w:tcPr>
          <w:p w14:paraId="4C391279" w14:textId="77777777" w:rsidR="00E127DE" w:rsidRPr="00BE0D80" w:rsidRDefault="00735BB0" w:rsidP="00E127DE">
            <w:pPr>
              <w:autoSpaceDE w:val="0"/>
              <w:autoSpaceDN w:val="0"/>
              <w:adjustRightInd w:val="0"/>
              <w:jc w:val="right"/>
              <w:rPr>
                <w:rFonts w:ascii="Calibri" w:hAnsi="Calibri" w:cs="Calibri"/>
                <w:lang w:val="bg-BG"/>
              </w:rPr>
            </w:pPr>
            <w:r w:rsidRPr="00BE0D80">
              <w:rPr>
                <w:rFonts w:ascii="Calibri" w:hAnsi="Calibri" w:cs="Calibri"/>
                <w:lang w:val="bg-BG"/>
              </w:rPr>
              <w:t>7 791</w:t>
            </w:r>
          </w:p>
        </w:tc>
      </w:tr>
      <w:tr w:rsidR="00F20E14" w:rsidRPr="00BE0D80" w14:paraId="258129F0" w14:textId="77777777" w:rsidTr="004D2AD6">
        <w:trPr>
          <w:trHeight w:val="275"/>
        </w:trPr>
        <w:tc>
          <w:tcPr>
            <w:tcW w:w="4434" w:type="dxa"/>
          </w:tcPr>
          <w:p w14:paraId="7765F92D" w14:textId="77777777" w:rsidR="00F20E14" w:rsidRPr="00BE0D80" w:rsidRDefault="00F20E14" w:rsidP="00F20E14">
            <w:pPr>
              <w:autoSpaceDE w:val="0"/>
              <w:autoSpaceDN w:val="0"/>
              <w:adjustRightInd w:val="0"/>
              <w:rPr>
                <w:rFonts w:ascii="Calibri" w:hAnsi="Calibri" w:cs="Calibri"/>
                <w:b/>
              </w:rPr>
            </w:pPr>
            <w:proofErr w:type="spellStart"/>
            <w:r w:rsidRPr="00BE0D80">
              <w:rPr>
                <w:rFonts w:ascii="Calibri" w:hAnsi="Calibri" w:cs="Calibri"/>
                <w:b/>
              </w:rPr>
              <w:t>Нетекущи</w:t>
            </w:r>
            <w:proofErr w:type="spellEnd"/>
            <w:r w:rsidRPr="00BE0D80">
              <w:rPr>
                <w:rFonts w:ascii="Calibri" w:hAnsi="Calibri" w:cs="Calibri"/>
                <w:b/>
              </w:rPr>
              <w:t xml:space="preserve"> </w:t>
            </w:r>
            <w:proofErr w:type="spellStart"/>
            <w:r w:rsidRPr="00BE0D80">
              <w:rPr>
                <w:rFonts w:ascii="Calibri" w:hAnsi="Calibri" w:cs="Calibri"/>
                <w:b/>
              </w:rPr>
              <w:t>активи</w:t>
            </w:r>
            <w:proofErr w:type="spellEnd"/>
          </w:p>
        </w:tc>
        <w:tc>
          <w:tcPr>
            <w:tcW w:w="1344" w:type="dxa"/>
          </w:tcPr>
          <w:p w14:paraId="1E1525C4" w14:textId="77777777" w:rsidR="00F20E14" w:rsidRPr="00BE0D80" w:rsidRDefault="00F20E14" w:rsidP="00F20E14">
            <w:pPr>
              <w:autoSpaceDE w:val="0"/>
              <w:autoSpaceDN w:val="0"/>
              <w:adjustRightInd w:val="0"/>
              <w:jc w:val="center"/>
              <w:rPr>
                <w:rFonts w:ascii="Calibri" w:hAnsi="Calibri" w:cs="Calibri"/>
              </w:rPr>
            </w:pPr>
          </w:p>
        </w:tc>
        <w:tc>
          <w:tcPr>
            <w:tcW w:w="1598" w:type="dxa"/>
            <w:tcBorders>
              <w:top w:val="single" w:sz="4" w:space="0" w:color="auto"/>
              <w:bottom w:val="single" w:sz="4" w:space="0" w:color="auto"/>
            </w:tcBorders>
            <w:shd w:val="clear" w:color="auto" w:fill="auto"/>
          </w:tcPr>
          <w:p w14:paraId="2C5691C4" w14:textId="77777777" w:rsidR="00F20E14" w:rsidRPr="00BE0D80" w:rsidRDefault="00E7400E" w:rsidP="005A1B30">
            <w:pPr>
              <w:autoSpaceDE w:val="0"/>
              <w:autoSpaceDN w:val="0"/>
              <w:adjustRightInd w:val="0"/>
              <w:jc w:val="right"/>
              <w:rPr>
                <w:rFonts w:ascii="Calibri" w:hAnsi="Calibri" w:cs="Calibri"/>
                <w:b/>
                <w:bCs/>
              </w:rPr>
            </w:pPr>
            <w:r w:rsidRPr="00BE0D80">
              <w:rPr>
                <w:rFonts w:ascii="Calibri" w:hAnsi="Calibri" w:cs="Calibri"/>
                <w:b/>
                <w:bCs/>
              </w:rPr>
              <w:t>8 029</w:t>
            </w:r>
          </w:p>
        </w:tc>
        <w:tc>
          <w:tcPr>
            <w:tcW w:w="1373" w:type="dxa"/>
            <w:tcBorders>
              <w:top w:val="single" w:sz="4" w:space="0" w:color="auto"/>
              <w:bottom w:val="single" w:sz="4" w:space="0" w:color="auto"/>
            </w:tcBorders>
          </w:tcPr>
          <w:p w14:paraId="1022E393" w14:textId="77777777" w:rsidR="00F20E14" w:rsidRPr="00BE0D80" w:rsidRDefault="00735BB0" w:rsidP="00F20E14">
            <w:pPr>
              <w:autoSpaceDE w:val="0"/>
              <w:autoSpaceDN w:val="0"/>
              <w:adjustRightInd w:val="0"/>
              <w:jc w:val="right"/>
              <w:rPr>
                <w:rFonts w:ascii="Calibri" w:hAnsi="Calibri" w:cs="Calibri"/>
                <w:b/>
                <w:bCs/>
                <w:lang w:val="bg-BG"/>
              </w:rPr>
            </w:pPr>
            <w:r w:rsidRPr="00BE0D80">
              <w:rPr>
                <w:rFonts w:ascii="Calibri" w:hAnsi="Calibri" w:cs="Calibri"/>
                <w:b/>
                <w:bCs/>
                <w:lang w:val="bg-BG"/>
              </w:rPr>
              <w:t>7 791</w:t>
            </w:r>
          </w:p>
        </w:tc>
      </w:tr>
      <w:tr w:rsidR="00F20E14" w:rsidRPr="00BE0D80" w14:paraId="042EAA3A" w14:textId="77777777" w:rsidTr="004D2AD6">
        <w:trPr>
          <w:trHeight w:val="275"/>
        </w:trPr>
        <w:tc>
          <w:tcPr>
            <w:tcW w:w="4434" w:type="dxa"/>
          </w:tcPr>
          <w:p w14:paraId="6732A41E" w14:textId="77777777" w:rsidR="00F20E14" w:rsidRPr="00BE0D80" w:rsidRDefault="00F20E14" w:rsidP="00F20E14">
            <w:pPr>
              <w:autoSpaceDE w:val="0"/>
              <w:autoSpaceDN w:val="0"/>
              <w:adjustRightInd w:val="0"/>
              <w:rPr>
                <w:rFonts w:ascii="Calibri" w:hAnsi="Calibri" w:cs="Calibri"/>
              </w:rPr>
            </w:pPr>
          </w:p>
        </w:tc>
        <w:tc>
          <w:tcPr>
            <w:tcW w:w="1344" w:type="dxa"/>
          </w:tcPr>
          <w:p w14:paraId="1CCEFB20" w14:textId="77777777" w:rsidR="00F20E14" w:rsidRPr="00BE0D80" w:rsidRDefault="00F20E14" w:rsidP="00F20E14">
            <w:pPr>
              <w:autoSpaceDE w:val="0"/>
              <w:autoSpaceDN w:val="0"/>
              <w:adjustRightInd w:val="0"/>
              <w:jc w:val="center"/>
              <w:rPr>
                <w:rFonts w:ascii="Calibri" w:hAnsi="Calibri" w:cs="Calibri"/>
              </w:rPr>
            </w:pPr>
          </w:p>
        </w:tc>
        <w:tc>
          <w:tcPr>
            <w:tcW w:w="1598" w:type="dxa"/>
            <w:tcBorders>
              <w:top w:val="single" w:sz="4" w:space="0" w:color="auto"/>
            </w:tcBorders>
            <w:shd w:val="clear" w:color="auto" w:fill="auto"/>
          </w:tcPr>
          <w:p w14:paraId="4B84C780" w14:textId="77777777" w:rsidR="00F20E14" w:rsidRPr="00BE0D80" w:rsidRDefault="00F20E14" w:rsidP="00F20E14">
            <w:pPr>
              <w:autoSpaceDE w:val="0"/>
              <w:autoSpaceDN w:val="0"/>
              <w:adjustRightInd w:val="0"/>
              <w:jc w:val="right"/>
              <w:rPr>
                <w:rFonts w:ascii="Calibri" w:hAnsi="Calibri" w:cs="Calibri"/>
              </w:rPr>
            </w:pPr>
          </w:p>
        </w:tc>
        <w:tc>
          <w:tcPr>
            <w:tcW w:w="1373" w:type="dxa"/>
            <w:tcBorders>
              <w:top w:val="single" w:sz="4" w:space="0" w:color="auto"/>
            </w:tcBorders>
          </w:tcPr>
          <w:p w14:paraId="3FE66147" w14:textId="77777777" w:rsidR="00F20E14" w:rsidRPr="00BE0D80" w:rsidRDefault="00F20E14" w:rsidP="00F20E14">
            <w:pPr>
              <w:autoSpaceDE w:val="0"/>
              <w:autoSpaceDN w:val="0"/>
              <w:adjustRightInd w:val="0"/>
              <w:jc w:val="right"/>
              <w:rPr>
                <w:rFonts w:ascii="Calibri" w:hAnsi="Calibri" w:cs="Calibri"/>
              </w:rPr>
            </w:pPr>
          </w:p>
        </w:tc>
      </w:tr>
      <w:tr w:rsidR="00F20E14" w:rsidRPr="00BE0D80" w14:paraId="1A4E7879" w14:textId="77777777" w:rsidTr="004D2AD6">
        <w:trPr>
          <w:trHeight w:val="291"/>
        </w:trPr>
        <w:tc>
          <w:tcPr>
            <w:tcW w:w="4434" w:type="dxa"/>
          </w:tcPr>
          <w:p w14:paraId="0D4526D9" w14:textId="77777777" w:rsidR="00F20E14" w:rsidRPr="00BE0D80" w:rsidRDefault="00F20E14" w:rsidP="00F20E14">
            <w:pPr>
              <w:autoSpaceDE w:val="0"/>
              <w:autoSpaceDN w:val="0"/>
              <w:adjustRightInd w:val="0"/>
              <w:rPr>
                <w:rFonts w:ascii="Calibri" w:hAnsi="Calibri" w:cs="Calibri"/>
                <w:b/>
              </w:rPr>
            </w:pPr>
            <w:proofErr w:type="spellStart"/>
            <w:r w:rsidRPr="00BE0D80">
              <w:rPr>
                <w:rFonts w:ascii="Calibri" w:hAnsi="Calibri" w:cs="Calibri"/>
                <w:b/>
              </w:rPr>
              <w:t>Текущи</w:t>
            </w:r>
            <w:proofErr w:type="spellEnd"/>
            <w:r w:rsidRPr="00BE0D80">
              <w:rPr>
                <w:rFonts w:ascii="Calibri" w:hAnsi="Calibri" w:cs="Calibri"/>
                <w:b/>
              </w:rPr>
              <w:t xml:space="preserve"> </w:t>
            </w:r>
            <w:proofErr w:type="spellStart"/>
            <w:r w:rsidRPr="00BE0D80">
              <w:rPr>
                <w:rFonts w:ascii="Calibri" w:hAnsi="Calibri" w:cs="Calibri"/>
                <w:b/>
              </w:rPr>
              <w:t>активи</w:t>
            </w:r>
            <w:proofErr w:type="spellEnd"/>
          </w:p>
        </w:tc>
        <w:tc>
          <w:tcPr>
            <w:tcW w:w="1344" w:type="dxa"/>
          </w:tcPr>
          <w:p w14:paraId="30F01A04" w14:textId="77777777" w:rsidR="00F20E14" w:rsidRPr="00BE0D80" w:rsidRDefault="00F20E14" w:rsidP="00F20E14">
            <w:pPr>
              <w:autoSpaceDE w:val="0"/>
              <w:autoSpaceDN w:val="0"/>
              <w:adjustRightInd w:val="0"/>
              <w:jc w:val="center"/>
              <w:rPr>
                <w:rFonts w:ascii="Calibri" w:hAnsi="Calibri" w:cs="Calibri"/>
              </w:rPr>
            </w:pPr>
          </w:p>
        </w:tc>
        <w:tc>
          <w:tcPr>
            <w:tcW w:w="1598" w:type="dxa"/>
            <w:shd w:val="clear" w:color="auto" w:fill="auto"/>
          </w:tcPr>
          <w:p w14:paraId="0622D45D" w14:textId="77777777" w:rsidR="00F20E14" w:rsidRPr="00BE0D80" w:rsidRDefault="00F20E14" w:rsidP="00F20E14">
            <w:pPr>
              <w:autoSpaceDE w:val="0"/>
              <w:autoSpaceDN w:val="0"/>
              <w:adjustRightInd w:val="0"/>
              <w:jc w:val="right"/>
              <w:rPr>
                <w:rFonts w:ascii="Calibri" w:hAnsi="Calibri" w:cs="Calibri"/>
              </w:rPr>
            </w:pPr>
          </w:p>
        </w:tc>
        <w:tc>
          <w:tcPr>
            <w:tcW w:w="1373" w:type="dxa"/>
          </w:tcPr>
          <w:p w14:paraId="01399D26" w14:textId="77777777" w:rsidR="00F20E14" w:rsidRPr="00BE0D80" w:rsidRDefault="00F20E14" w:rsidP="00F20E14">
            <w:pPr>
              <w:autoSpaceDE w:val="0"/>
              <w:autoSpaceDN w:val="0"/>
              <w:adjustRightInd w:val="0"/>
              <w:jc w:val="right"/>
              <w:rPr>
                <w:rFonts w:ascii="Calibri" w:hAnsi="Calibri" w:cs="Calibri"/>
              </w:rPr>
            </w:pPr>
          </w:p>
        </w:tc>
      </w:tr>
      <w:tr w:rsidR="00F20E14" w:rsidRPr="00BE0D80" w14:paraId="759DC501" w14:textId="77777777" w:rsidTr="004D2AD6">
        <w:trPr>
          <w:trHeight w:val="291"/>
        </w:trPr>
        <w:tc>
          <w:tcPr>
            <w:tcW w:w="4434" w:type="dxa"/>
          </w:tcPr>
          <w:p w14:paraId="4F70803E" w14:textId="77777777" w:rsidR="00F20E14" w:rsidRPr="00BE0D80" w:rsidRDefault="00F20E14" w:rsidP="00F20E14">
            <w:pPr>
              <w:autoSpaceDE w:val="0"/>
              <w:autoSpaceDN w:val="0"/>
              <w:adjustRightInd w:val="0"/>
              <w:rPr>
                <w:rFonts w:ascii="Calibri" w:hAnsi="Calibri" w:cs="Calibri"/>
                <w:lang w:val="bg-BG"/>
              </w:rPr>
            </w:pPr>
            <w:r w:rsidRPr="00BE0D80">
              <w:rPr>
                <w:rFonts w:ascii="Calibri" w:hAnsi="Calibri" w:cs="Calibri"/>
                <w:lang w:val="bg-BG"/>
              </w:rPr>
              <w:t>Търговски и други вземания</w:t>
            </w:r>
          </w:p>
        </w:tc>
        <w:tc>
          <w:tcPr>
            <w:tcW w:w="1344" w:type="dxa"/>
          </w:tcPr>
          <w:p w14:paraId="29F4980A" w14:textId="77777777" w:rsidR="00F20E14" w:rsidRPr="00BE0D80" w:rsidRDefault="00F20E14" w:rsidP="00F20E14">
            <w:pPr>
              <w:autoSpaceDE w:val="0"/>
              <w:autoSpaceDN w:val="0"/>
              <w:adjustRightInd w:val="0"/>
              <w:jc w:val="center"/>
              <w:rPr>
                <w:rFonts w:ascii="Calibri" w:hAnsi="Calibri" w:cs="Calibri"/>
                <w:lang w:val="bg-BG"/>
              </w:rPr>
            </w:pPr>
            <w:r w:rsidRPr="00BE0D80">
              <w:rPr>
                <w:rFonts w:ascii="Calibri" w:hAnsi="Calibri" w:cs="Calibri"/>
                <w:lang w:val="bg-BG"/>
              </w:rPr>
              <w:t>9</w:t>
            </w:r>
          </w:p>
        </w:tc>
        <w:tc>
          <w:tcPr>
            <w:tcW w:w="1598" w:type="dxa"/>
            <w:shd w:val="clear" w:color="auto" w:fill="auto"/>
          </w:tcPr>
          <w:p w14:paraId="27797AC5" w14:textId="77777777" w:rsidR="00F20E14" w:rsidRPr="00BE0D80" w:rsidRDefault="00E67F30" w:rsidP="003C0B60">
            <w:pPr>
              <w:autoSpaceDE w:val="0"/>
              <w:autoSpaceDN w:val="0"/>
              <w:adjustRightInd w:val="0"/>
              <w:jc w:val="right"/>
              <w:rPr>
                <w:rFonts w:ascii="Calibri" w:hAnsi="Calibri" w:cs="Calibri"/>
              </w:rPr>
            </w:pPr>
            <w:r w:rsidRPr="00BE0D80">
              <w:rPr>
                <w:rFonts w:ascii="Calibri" w:hAnsi="Calibri" w:cs="Calibri"/>
              </w:rPr>
              <w:t>100</w:t>
            </w:r>
          </w:p>
        </w:tc>
        <w:tc>
          <w:tcPr>
            <w:tcW w:w="1373" w:type="dxa"/>
          </w:tcPr>
          <w:p w14:paraId="7A67A7D0" w14:textId="77777777" w:rsidR="00F20E14" w:rsidRPr="00BE0D80" w:rsidRDefault="00BA750D" w:rsidP="00F20E14">
            <w:pPr>
              <w:autoSpaceDE w:val="0"/>
              <w:autoSpaceDN w:val="0"/>
              <w:adjustRightInd w:val="0"/>
              <w:jc w:val="right"/>
              <w:rPr>
                <w:rFonts w:ascii="Calibri" w:hAnsi="Calibri" w:cs="Calibri"/>
                <w:lang w:val="bg-BG"/>
              </w:rPr>
            </w:pPr>
            <w:r w:rsidRPr="00BE0D80">
              <w:rPr>
                <w:rFonts w:ascii="Calibri" w:hAnsi="Calibri" w:cs="Calibri"/>
                <w:lang w:val="bg-BG"/>
              </w:rPr>
              <w:t>96</w:t>
            </w:r>
          </w:p>
        </w:tc>
      </w:tr>
      <w:tr w:rsidR="00F20E14" w:rsidRPr="00BE0D80" w14:paraId="714DC6A5" w14:textId="77777777" w:rsidTr="004D2AD6">
        <w:trPr>
          <w:trHeight w:val="275"/>
        </w:trPr>
        <w:tc>
          <w:tcPr>
            <w:tcW w:w="4434" w:type="dxa"/>
          </w:tcPr>
          <w:p w14:paraId="409BADAD" w14:textId="77777777" w:rsidR="00F20E14" w:rsidRPr="00BE0D80" w:rsidRDefault="00F20E14" w:rsidP="00F20E14">
            <w:pPr>
              <w:autoSpaceDE w:val="0"/>
              <w:autoSpaceDN w:val="0"/>
              <w:adjustRightInd w:val="0"/>
              <w:rPr>
                <w:rFonts w:ascii="Calibri" w:hAnsi="Calibri" w:cs="Calibri"/>
              </w:rPr>
            </w:pPr>
            <w:proofErr w:type="spellStart"/>
            <w:r w:rsidRPr="00BE0D80">
              <w:rPr>
                <w:rFonts w:ascii="Calibri" w:hAnsi="Calibri" w:cs="Calibri"/>
              </w:rPr>
              <w:t>Пари</w:t>
            </w:r>
            <w:proofErr w:type="spellEnd"/>
            <w:r w:rsidRPr="00BE0D80">
              <w:rPr>
                <w:rFonts w:ascii="Calibri" w:hAnsi="Calibri" w:cs="Calibri"/>
              </w:rPr>
              <w:t xml:space="preserve"> и </w:t>
            </w:r>
            <w:proofErr w:type="spellStart"/>
            <w:r w:rsidRPr="00BE0D80">
              <w:rPr>
                <w:rFonts w:ascii="Calibri" w:hAnsi="Calibri" w:cs="Calibri"/>
              </w:rPr>
              <w:t>парични</w:t>
            </w:r>
            <w:proofErr w:type="spellEnd"/>
            <w:r w:rsidRPr="00BE0D80">
              <w:rPr>
                <w:rFonts w:ascii="Calibri" w:hAnsi="Calibri" w:cs="Calibri"/>
              </w:rPr>
              <w:t xml:space="preserve"> </w:t>
            </w:r>
            <w:proofErr w:type="spellStart"/>
            <w:r w:rsidRPr="00BE0D80">
              <w:rPr>
                <w:rFonts w:ascii="Calibri" w:hAnsi="Calibri" w:cs="Calibri"/>
              </w:rPr>
              <w:t>еквиваленти</w:t>
            </w:r>
            <w:proofErr w:type="spellEnd"/>
          </w:p>
        </w:tc>
        <w:tc>
          <w:tcPr>
            <w:tcW w:w="1344" w:type="dxa"/>
          </w:tcPr>
          <w:p w14:paraId="2F62987F" w14:textId="77777777" w:rsidR="00F20E14" w:rsidRPr="00BE0D80" w:rsidRDefault="00F20E14" w:rsidP="00F20E14">
            <w:pPr>
              <w:autoSpaceDE w:val="0"/>
              <w:autoSpaceDN w:val="0"/>
              <w:adjustRightInd w:val="0"/>
              <w:jc w:val="center"/>
              <w:rPr>
                <w:rFonts w:ascii="Calibri" w:hAnsi="Calibri" w:cs="Calibri"/>
                <w:lang w:val="bg-BG"/>
              </w:rPr>
            </w:pPr>
            <w:r w:rsidRPr="00BE0D80">
              <w:rPr>
                <w:rFonts w:ascii="Calibri" w:hAnsi="Calibri" w:cs="Calibri"/>
                <w:lang w:val="bg-BG"/>
              </w:rPr>
              <w:t>10</w:t>
            </w:r>
          </w:p>
        </w:tc>
        <w:tc>
          <w:tcPr>
            <w:tcW w:w="1598" w:type="dxa"/>
            <w:tcBorders>
              <w:bottom w:val="single" w:sz="4" w:space="0" w:color="auto"/>
            </w:tcBorders>
            <w:shd w:val="clear" w:color="auto" w:fill="auto"/>
          </w:tcPr>
          <w:p w14:paraId="74810106" w14:textId="77777777" w:rsidR="00F20E14" w:rsidRPr="00BE0D80" w:rsidRDefault="00E67F30" w:rsidP="009F0FE0">
            <w:pPr>
              <w:autoSpaceDE w:val="0"/>
              <w:autoSpaceDN w:val="0"/>
              <w:adjustRightInd w:val="0"/>
              <w:jc w:val="right"/>
              <w:rPr>
                <w:rFonts w:ascii="Calibri" w:hAnsi="Calibri" w:cs="Calibri"/>
              </w:rPr>
            </w:pPr>
            <w:r w:rsidRPr="00BE0D80">
              <w:rPr>
                <w:rFonts w:ascii="Calibri" w:hAnsi="Calibri" w:cs="Calibri"/>
              </w:rPr>
              <w:t>2 159</w:t>
            </w:r>
          </w:p>
        </w:tc>
        <w:tc>
          <w:tcPr>
            <w:tcW w:w="1373" w:type="dxa"/>
            <w:tcBorders>
              <w:bottom w:val="single" w:sz="4" w:space="0" w:color="auto"/>
            </w:tcBorders>
          </w:tcPr>
          <w:p w14:paraId="14112890" w14:textId="77777777" w:rsidR="00F20E14" w:rsidRPr="00BE0D80" w:rsidRDefault="00BA750D" w:rsidP="00F20E14">
            <w:pPr>
              <w:autoSpaceDE w:val="0"/>
              <w:autoSpaceDN w:val="0"/>
              <w:adjustRightInd w:val="0"/>
              <w:jc w:val="right"/>
              <w:rPr>
                <w:rFonts w:ascii="Calibri" w:hAnsi="Calibri" w:cs="Calibri"/>
                <w:lang w:val="bg-BG"/>
              </w:rPr>
            </w:pPr>
            <w:r w:rsidRPr="00BE0D80">
              <w:rPr>
                <w:rFonts w:ascii="Calibri" w:hAnsi="Calibri" w:cs="Calibri"/>
                <w:lang w:val="bg-BG"/>
              </w:rPr>
              <w:t>2 450</w:t>
            </w:r>
          </w:p>
        </w:tc>
      </w:tr>
      <w:tr w:rsidR="00F20E14" w:rsidRPr="00BE0D80" w14:paraId="6B8DC86D" w14:textId="77777777" w:rsidTr="004D2AD6">
        <w:trPr>
          <w:trHeight w:val="275"/>
        </w:trPr>
        <w:tc>
          <w:tcPr>
            <w:tcW w:w="4434" w:type="dxa"/>
          </w:tcPr>
          <w:p w14:paraId="4FCA99D5" w14:textId="77777777" w:rsidR="00F20E14" w:rsidRPr="00BE0D80" w:rsidRDefault="00F20E14" w:rsidP="00F20E14">
            <w:pPr>
              <w:autoSpaceDE w:val="0"/>
              <w:autoSpaceDN w:val="0"/>
              <w:adjustRightInd w:val="0"/>
              <w:rPr>
                <w:rFonts w:ascii="Calibri" w:hAnsi="Calibri" w:cs="Calibri"/>
                <w:b/>
              </w:rPr>
            </w:pPr>
            <w:proofErr w:type="spellStart"/>
            <w:r w:rsidRPr="00BE0D80">
              <w:rPr>
                <w:rFonts w:ascii="Calibri" w:hAnsi="Calibri" w:cs="Calibri"/>
                <w:b/>
              </w:rPr>
              <w:t>Текущи</w:t>
            </w:r>
            <w:proofErr w:type="spellEnd"/>
            <w:r w:rsidRPr="00BE0D80">
              <w:rPr>
                <w:rFonts w:ascii="Calibri" w:hAnsi="Calibri" w:cs="Calibri"/>
                <w:b/>
              </w:rPr>
              <w:t xml:space="preserve"> </w:t>
            </w:r>
            <w:proofErr w:type="spellStart"/>
            <w:r w:rsidRPr="00BE0D80">
              <w:rPr>
                <w:rFonts w:ascii="Calibri" w:hAnsi="Calibri" w:cs="Calibri"/>
                <w:b/>
              </w:rPr>
              <w:t>активи</w:t>
            </w:r>
            <w:proofErr w:type="spellEnd"/>
          </w:p>
        </w:tc>
        <w:tc>
          <w:tcPr>
            <w:tcW w:w="1344" w:type="dxa"/>
          </w:tcPr>
          <w:p w14:paraId="2A7C5DD1" w14:textId="77777777" w:rsidR="00F20E14" w:rsidRPr="00BE0D80" w:rsidRDefault="00F20E14" w:rsidP="00F20E14">
            <w:pPr>
              <w:autoSpaceDE w:val="0"/>
              <w:autoSpaceDN w:val="0"/>
              <w:adjustRightInd w:val="0"/>
              <w:jc w:val="center"/>
              <w:rPr>
                <w:rFonts w:ascii="Calibri" w:hAnsi="Calibri" w:cs="Calibri"/>
              </w:rPr>
            </w:pPr>
          </w:p>
        </w:tc>
        <w:tc>
          <w:tcPr>
            <w:tcW w:w="1598" w:type="dxa"/>
            <w:tcBorders>
              <w:top w:val="single" w:sz="4" w:space="0" w:color="auto"/>
              <w:bottom w:val="single" w:sz="4" w:space="0" w:color="auto"/>
            </w:tcBorders>
            <w:shd w:val="clear" w:color="auto" w:fill="auto"/>
          </w:tcPr>
          <w:p w14:paraId="0027E1D0" w14:textId="77777777" w:rsidR="00F20E14" w:rsidRPr="00BE0D80" w:rsidRDefault="00E67F30" w:rsidP="00E67F30">
            <w:pPr>
              <w:autoSpaceDE w:val="0"/>
              <w:autoSpaceDN w:val="0"/>
              <w:adjustRightInd w:val="0"/>
              <w:jc w:val="right"/>
              <w:rPr>
                <w:rFonts w:ascii="Calibri" w:hAnsi="Calibri" w:cs="Calibri"/>
                <w:b/>
              </w:rPr>
            </w:pPr>
            <w:r w:rsidRPr="00BE0D80">
              <w:rPr>
                <w:rFonts w:ascii="Calibri" w:hAnsi="Calibri" w:cs="Calibri"/>
                <w:b/>
              </w:rPr>
              <w:t>2 259</w:t>
            </w:r>
          </w:p>
        </w:tc>
        <w:tc>
          <w:tcPr>
            <w:tcW w:w="1373" w:type="dxa"/>
            <w:tcBorders>
              <w:top w:val="single" w:sz="4" w:space="0" w:color="auto"/>
              <w:bottom w:val="single" w:sz="4" w:space="0" w:color="auto"/>
            </w:tcBorders>
          </w:tcPr>
          <w:p w14:paraId="150E9599" w14:textId="77777777" w:rsidR="00F20E14" w:rsidRPr="00BE0D80" w:rsidRDefault="00BA750D" w:rsidP="00F20E14">
            <w:pPr>
              <w:autoSpaceDE w:val="0"/>
              <w:autoSpaceDN w:val="0"/>
              <w:adjustRightInd w:val="0"/>
              <w:jc w:val="right"/>
              <w:rPr>
                <w:rFonts w:ascii="Calibri" w:hAnsi="Calibri" w:cs="Calibri"/>
                <w:b/>
                <w:lang w:val="bg-BG"/>
              </w:rPr>
            </w:pPr>
            <w:r w:rsidRPr="00BE0D80">
              <w:rPr>
                <w:rFonts w:ascii="Calibri" w:hAnsi="Calibri" w:cs="Calibri"/>
                <w:b/>
                <w:lang w:val="bg-BG"/>
              </w:rPr>
              <w:t>2 546</w:t>
            </w:r>
          </w:p>
        </w:tc>
      </w:tr>
      <w:tr w:rsidR="00F20E14" w:rsidRPr="00BE0D80" w14:paraId="210E3CFF" w14:textId="77777777" w:rsidTr="004D2AD6">
        <w:trPr>
          <w:trHeight w:val="275"/>
        </w:trPr>
        <w:tc>
          <w:tcPr>
            <w:tcW w:w="4434" w:type="dxa"/>
          </w:tcPr>
          <w:p w14:paraId="394EEE7F"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активи</w:t>
            </w:r>
          </w:p>
        </w:tc>
        <w:tc>
          <w:tcPr>
            <w:tcW w:w="1344" w:type="dxa"/>
          </w:tcPr>
          <w:p w14:paraId="24205594" w14:textId="77777777" w:rsidR="00F20E14" w:rsidRPr="00BE0D80" w:rsidRDefault="00F20E14" w:rsidP="00F20E14">
            <w:pPr>
              <w:autoSpaceDE w:val="0"/>
              <w:autoSpaceDN w:val="0"/>
              <w:adjustRightInd w:val="0"/>
              <w:jc w:val="center"/>
              <w:rPr>
                <w:rFonts w:ascii="Calibri" w:hAnsi="Calibri" w:cs="Calibri"/>
                <w:b/>
                <w:u w:val="double"/>
                <w:lang w:val="bg-BG"/>
              </w:rPr>
            </w:pPr>
          </w:p>
        </w:tc>
        <w:tc>
          <w:tcPr>
            <w:tcW w:w="1598" w:type="dxa"/>
            <w:tcBorders>
              <w:top w:val="single" w:sz="4" w:space="0" w:color="auto"/>
              <w:bottom w:val="double" w:sz="4" w:space="0" w:color="auto"/>
            </w:tcBorders>
            <w:shd w:val="clear" w:color="auto" w:fill="auto"/>
          </w:tcPr>
          <w:p w14:paraId="077FE7A2" w14:textId="77777777" w:rsidR="00F20E14" w:rsidRPr="00BE0D80" w:rsidRDefault="00E67F30" w:rsidP="0076458B">
            <w:pPr>
              <w:autoSpaceDE w:val="0"/>
              <w:autoSpaceDN w:val="0"/>
              <w:adjustRightInd w:val="0"/>
              <w:jc w:val="right"/>
              <w:rPr>
                <w:rFonts w:ascii="Calibri" w:hAnsi="Calibri" w:cs="Calibri"/>
                <w:b/>
              </w:rPr>
            </w:pPr>
            <w:r w:rsidRPr="00BE0D80">
              <w:rPr>
                <w:rFonts w:ascii="Calibri" w:hAnsi="Calibri" w:cs="Calibri"/>
                <w:b/>
              </w:rPr>
              <w:t>10 288</w:t>
            </w:r>
          </w:p>
        </w:tc>
        <w:tc>
          <w:tcPr>
            <w:tcW w:w="1373" w:type="dxa"/>
            <w:tcBorders>
              <w:top w:val="single" w:sz="4" w:space="0" w:color="auto"/>
              <w:bottom w:val="double" w:sz="4" w:space="0" w:color="auto"/>
            </w:tcBorders>
          </w:tcPr>
          <w:p w14:paraId="50E5F5A9" w14:textId="77777777" w:rsidR="00F20E14" w:rsidRPr="00BE0D80" w:rsidRDefault="00BA750D" w:rsidP="00E127DE">
            <w:pPr>
              <w:autoSpaceDE w:val="0"/>
              <w:autoSpaceDN w:val="0"/>
              <w:adjustRightInd w:val="0"/>
              <w:jc w:val="right"/>
              <w:rPr>
                <w:rFonts w:ascii="Calibri" w:hAnsi="Calibri" w:cs="Calibri"/>
                <w:b/>
                <w:lang w:val="bg-BG"/>
              </w:rPr>
            </w:pPr>
            <w:r w:rsidRPr="00BE0D80">
              <w:rPr>
                <w:rFonts w:ascii="Calibri" w:hAnsi="Calibri" w:cs="Calibri"/>
                <w:b/>
                <w:lang w:val="bg-BG"/>
              </w:rPr>
              <w:t>10 337</w:t>
            </w:r>
          </w:p>
        </w:tc>
      </w:tr>
    </w:tbl>
    <w:p w14:paraId="3A46CBFE" w14:textId="77777777" w:rsidR="00F20E14" w:rsidRPr="00BE0D80" w:rsidRDefault="00F20E14" w:rsidP="00F20E14">
      <w:pPr>
        <w:rPr>
          <w:rFonts w:ascii="Calibri" w:hAnsi="Calibri" w:cs="Calibri"/>
          <w:lang w:val="bg-BG"/>
        </w:rPr>
      </w:pPr>
    </w:p>
    <w:p w14:paraId="490CA272" w14:textId="77777777" w:rsidR="00F20E14" w:rsidRPr="00BE0D80" w:rsidRDefault="00F20E14" w:rsidP="00F20E14">
      <w:pPr>
        <w:rPr>
          <w:rFonts w:ascii="Calibri" w:hAnsi="Calibri" w:cs="Calibri"/>
          <w:lang w:val="bg-BG"/>
        </w:rPr>
      </w:pPr>
    </w:p>
    <w:tbl>
      <w:tblPr>
        <w:tblW w:w="8990" w:type="dxa"/>
        <w:tblLayout w:type="fixed"/>
        <w:tblLook w:val="0020" w:firstRow="1" w:lastRow="0" w:firstColumn="0" w:lastColumn="0" w:noHBand="0" w:noVBand="0"/>
      </w:tblPr>
      <w:tblGrid>
        <w:gridCol w:w="4219"/>
        <w:gridCol w:w="1843"/>
        <w:gridCol w:w="106"/>
        <w:gridCol w:w="1170"/>
        <w:gridCol w:w="241"/>
        <w:gridCol w:w="1176"/>
        <w:gridCol w:w="235"/>
      </w:tblGrid>
      <w:tr w:rsidR="002801C0" w:rsidRPr="00BE0D80" w14:paraId="6D716E0C" w14:textId="77777777" w:rsidTr="002801C0">
        <w:trPr>
          <w:trHeight w:val="281"/>
        </w:trPr>
        <w:tc>
          <w:tcPr>
            <w:tcW w:w="4219" w:type="dxa"/>
          </w:tcPr>
          <w:p w14:paraId="04C0BAB9"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Собствен капитал</w:t>
            </w:r>
          </w:p>
        </w:tc>
        <w:tc>
          <w:tcPr>
            <w:tcW w:w="1949" w:type="dxa"/>
            <w:gridSpan w:val="2"/>
          </w:tcPr>
          <w:p w14:paraId="70C7ED5F" w14:textId="77777777" w:rsidR="00F20E14" w:rsidRPr="00BE0D80" w:rsidRDefault="00F20E14" w:rsidP="00F20E14">
            <w:pPr>
              <w:autoSpaceDE w:val="0"/>
              <w:autoSpaceDN w:val="0"/>
              <w:adjustRightInd w:val="0"/>
              <w:jc w:val="center"/>
              <w:rPr>
                <w:rFonts w:ascii="Calibri" w:hAnsi="Calibri" w:cs="Calibri"/>
                <w:bCs/>
                <w:lang w:val="bg-BG"/>
              </w:rPr>
            </w:pPr>
          </w:p>
        </w:tc>
        <w:tc>
          <w:tcPr>
            <w:tcW w:w="1411" w:type="dxa"/>
            <w:gridSpan w:val="2"/>
          </w:tcPr>
          <w:p w14:paraId="40EA4F1F" w14:textId="77777777" w:rsidR="00F20E14" w:rsidRPr="00BE0D80" w:rsidRDefault="00F20E14" w:rsidP="00F20E14">
            <w:pPr>
              <w:autoSpaceDE w:val="0"/>
              <w:autoSpaceDN w:val="0"/>
              <w:adjustRightInd w:val="0"/>
              <w:rPr>
                <w:rFonts w:ascii="Calibri" w:hAnsi="Calibri" w:cs="Calibri"/>
                <w:bCs/>
                <w:lang w:val="bg-BG"/>
              </w:rPr>
            </w:pPr>
          </w:p>
        </w:tc>
        <w:tc>
          <w:tcPr>
            <w:tcW w:w="1411" w:type="dxa"/>
            <w:gridSpan w:val="2"/>
          </w:tcPr>
          <w:p w14:paraId="77EA2A9B" w14:textId="77777777" w:rsidR="00F20E14" w:rsidRPr="00BE0D80" w:rsidRDefault="00F20E14" w:rsidP="00F20E14">
            <w:pPr>
              <w:autoSpaceDE w:val="0"/>
              <w:autoSpaceDN w:val="0"/>
              <w:adjustRightInd w:val="0"/>
              <w:rPr>
                <w:rFonts w:ascii="Calibri" w:hAnsi="Calibri" w:cs="Calibri"/>
                <w:bCs/>
                <w:lang w:val="bg-BG"/>
              </w:rPr>
            </w:pPr>
          </w:p>
        </w:tc>
      </w:tr>
      <w:tr w:rsidR="002801C0" w:rsidRPr="00BE0D80" w14:paraId="665BFC47" w14:textId="77777777" w:rsidTr="002801C0">
        <w:trPr>
          <w:gridAfter w:val="1"/>
          <w:wAfter w:w="235" w:type="dxa"/>
          <w:trHeight w:val="297"/>
        </w:trPr>
        <w:tc>
          <w:tcPr>
            <w:tcW w:w="4219" w:type="dxa"/>
          </w:tcPr>
          <w:p w14:paraId="3397B85F" w14:textId="77777777" w:rsidR="00F20E14" w:rsidRPr="00BE0D80" w:rsidRDefault="00F20E14" w:rsidP="00F20E14">
            <w:pPr>
              <w:autoSpaceDE w:val="0"/>
              <w:autoSpaceDN w:val="0"/>
              <w:adjustRightInd w:val="0"/>
              <w:jc w:val="both"/>
              <w:rPr>
                <w:rFonts w:ascii="Calibri" w:hAnsi="Calibri" w:cs="Calibri"/>
              </w:rPr>
            </w:pPr>
            <w:proofErr w:type="spellStart"/>
            <w:r w:rsidRPr="00BE0D80">
              <w:rPr>
                <w:rFonts w:ascii="Calibri" w:hAnsi="Calibri" w:cs="Calibri"/>
              </w:rPr>
              <w:t>Акционерен</w:t>
            </w:r>
            <w:proofErr w:type="spellEnd"/>
            <w:r w:rsidRPr="00BE0D80">
              <w:rPr>
                <w:rFonts w:ascii="Calibri" w:hAnsi="Calibri" w:cs="Calibri"/>
              </w:rPr>
              <w:t xml:space="preserve"> </w:t>
            </w:r>
            <w:proofErr w:type="spellStart"/>
            <w:r w:rsidRPr="00BE0D80">
              <w:rPr>
                <w:rFonts w:ascii="Calibri" w:hAnsi="Calibri" w:cs="Calibri"/>
              </w:rPr>
              <w:t>капитал</w:t>
            </w:r>
            <w:proofErr w:type="spellEnd"/>
          </w:p>
        </w:tc>
        <w:tc>
          <w:tcPr>
            <w:tcW w:w="1843" w:type="dxa"/>
          </w:tcPr>
          <w:p w14:paraId="5E88F1A5" w14:textId="77777777" w:rsidR="00F20E14" w:rsidRPr="00BE0D80" w:rsidRDefault="00F20E14" w:rsidP="00F20E14">
            <w:pPr>
              <w:autoSpaceDE w:val="0"/>
              <w:autoSpaceDN w:val="0"/>
              <w:adjustRightInd w:val="0"/>
              <w:jc w:val="center"/>
              <w:rPr>
                <w:rFonts w:ascii="Calibri" w:hAnsi="Calibri" w:cs="Calibri"/>
                <w:lang w:val="bg-BG"/>
              </w:rPr>
            </w:pPr>
            <w:r w:rsidRPr="00BE0D80">
              <w:rPr>
                <w:rFonts w:ascii="Calibri" w:hAnsi="Calibri" w:cs="Calibri"/>
                <w:lang w:val="bg-BG"/>
              </w:rPr>
              <w:t>11</w:t>
            </w:r>
          </w:p>
        </w:tc>
        <w:tc>
          <w:tcPr>
            <w:tcW w:w="1276" w:type="dxa"/>
            <w:gridSpan w:val="2"/>
            <w:shd w:val="clear" w:color="auto" w:fill="auto"/>
          </w:tcPr>
          <w:p w14:paraId="46AB3EAD" w14:textId="77777777" w:rsidR="00F20E14" w:rsidRPr="00BE0D80" w:rsidRDefault="00FE419C" w:rsidP="00F20E14">
            <w:pPr>
              <w:autoSpaceDE w:val="0"/>
              <w:autoSpaceDN w:val="0"/>
              <w:adjustRightInd w:val="0"/>
              <w:jc w:val="right"/>
              <w:rPr>
                <w:rFonts w:ascii="Calibri" w:hAnsi="Calibri" w:cs="Calibri"/>
              </w:rPr>
            </w:pPr>
            <w:r w:rsidRPr="00BE0D80">
              <w:rPr>
                <w:rFonts w:ascii="Calibri" w:hAnsi="Calibri" w:cs="Calibri"/>
              </w:rPr>
              <w:t>8 051</w:t>
            </w:r>
          </w:p>
        </w:tc>
        <w:tc>
          <w:tcPr>
            <w:tcW w:w="1417" w:type="dxa"/>
            <w:gridSpan w:val="2"/>
          </w:tcPr>
          <w:p w14:paraId="329056BA" w14:textId="77777777" w:rsidR="00F20E14" w:rsidRPr="00BE0D80" w:rsidRDefault="00210F6D" w:rsidP="00151EBC">
            <w:pPr>
              <w:autoSpaceDE w:val="0"/>
              <w:autoSpaceDN w:val="0"/>
              <w:adjustRightInd w:val="0"/>
              <w:jc w:val="right"/>
              <w:rPr>
                <w:rFonts w:ascii="Calibri" w:hAnsi="Calibri" w:cs="Calibri"/>
                <w:lang w:val="bg-BG"/>
              </w:rPr>
            </w:pPr>
            <w:r w:rsidRPr="00BE0D80">
              <w:rPr>
                <w:rFonts w:ascii="Calibri" w:hAnsi="Calibri" w:cs="Calibri"/>
                <w:lang w:val="bg-BG"/>
              </w:rPr>
              <w:t>8 051</w:t>
            </w:r>
          </w:p>
        </w:tc>
      </w:tr>
      <w:tr w:rsidR="002801C0" w:rsidRPr="00BE0D80" w14:paraId="3B12EDEA" w14:textId="77777777" w:rsidTr="002801C0">
        <w:trPr>
          <w:gridAfter w:val="1"/>
          <w:wAfter w:w="235" w:type="dxa"/>
          <w:trHeight w:val="281"/>
        </w:trPr>
        <w:tc>
          <w:tcPr>
            <w:tcW w:w="4219" w:type="dxa"/>
          </w:tcPr>
          <w:p w14:paraId="71EA2068" w14:textId="77777777" w:rsidR="00347394" w:rsidRPr="00BE0D80" w:rsidRDefault="00347394" w:rsidP="00347394">
            <w:pPr>
              <w:autoSpaceDE w:val="0"/>
              <w:autoSpaceDN w:val="0"/>
              <w:adjustRightInd w:val="0"/>
              <w:jc w:val="both"/>
              <w:rPr>
                <w:rFonts w:ascii="Calibri" w:hAnsi="Calibri" w:cs="Calibri"/>
              </w:rPr>
            </w:pPr>
            <w:proofErr w:type="spellStart"/>
            <w:r w:rsidRPr="00BE0D80">
              <w:rPr>
                <w:rFonts w:ascii="Calibri" w:hAnsi="Calibri" w:cs="Calibri"/>
              </w:rPr>
              <w:t>Премиен</w:t>
            </w:r>
            <w:proofErr w:type="spellEnd"/>
            <w:r w:rsidRPr="00BE0D80">
              <w:rPr>
                <w:rFonts w:ascii="Calibri" w:hAnsi="Calibri" w:cs="Calibri"/>
              </w:rPr>
              <w:t xml:space="preserve"> </w:t>
            </w:r>
            <w:proofErr w:type="spellStart"/>
            <w:r w:rsidRPr="00BE0D80">
              <w:rPr>
                <w:rFonts w:ascii="Calibri" w:hAnsi="Calibri" w:cs="Calibri"/>
              </w:rPr>
              <w:t>резерв</w:t>
            </w:r>
            <w:proofErr w:type="spellEnd"/>
          </w:p>
        </w:tc>
        <w:tc>
          <w:tcPr>
            <w:tcW w:w="1843" w:type="dxa"/>
            <w:shd w:val="clear" w:color="auto" w:fill="auto"/>
          </w:tcPr>
          <w:p w14:paraId="3DEA3635" w14:textId="77777777" w:rsidR="00347394" w:rsidRPr="00BE0D80" w:rsidRDefault="00347394" w:rsidP="00F20E14">
            <w:pPr>
              <w:autoSpaceDE w:val="0"/>
              <w:autoSpaceDN w:val="0"/>
              <w:adjustRightInd w:val="0"/>
              <w:jc w:val="center"/>
              <w:rPr>
                <w:rFonts w:ascii="Calibri" w:hAnsi="Calibri" w:cs="Calibri"/>
              </w:rPr>
            </w:pPr>
          </w:p>
        </w:tc>
        <w:tc>
          <w:tcPr>
            <w:tcW w:w="1276" w:type="dxa"/>
            <w:gridSpan w:val="2"/>
            <w:shd w:val="clear" w:color="auto" w:fill="auto"/>
          </w:tcPr>
          <w:p w14:paraId="5D2E75FB" w14:textId="77777777" w:rsidR="00347394" w:rsidRPr="00BE0D80" w:rsidRDefault="00FE419C" w:rsidP="00D60ECF">
            <w:pPr>
              <w:autoSpaceDE w:val="0"/>
              <w:autoSpaceDN w:val="0"/>
              <w:adjustRightInd w:val="0"/>
              <w:jc w:val="right"/>
              <w:rPr>
                <w:rFonts w:ascii="Calibri" w:hAnsi="Calibri" w:cs="Calibri"/>
              </w:rPr>
            </w:pPr>
            <w:r w:rsidRPr="00BE0D80">
              <w:rPr>
                <w:rFonts w:ascii="Calibri" w:hAnsi="Calibri" w:cs="Calibri"/>
              </w:rPr>
              <w:t>609</w:t>
            </w:r>
          </w:p>
        </w:tc>
        <w:tc>
          <w:tcPr>
            <w:tcW w:w="1417" w:type="dxa"/>
            <w:gridSpan w:val="2"/>
            <w:shd w:val="clear" w:color="auto" w:fill="auto"/>
          </w:tcPr>
          <w:p w14:paraId="5A70F925" w14:textId="77777777" w:rsidR="00347394" w:rsidRPr="00BE0D80" w:rsidRDefault="00210F6D" w:rsidP="00E127DE">
            <w:pPr>
              <w:autoSpaceDE w:val="0"/>
              <w:autoSpaceDN w:val="0"/>
              <w:adjustRightInd w:val="0"/>
              <w:jc w:val="right"/>
              <w:rPr>
                <w:rFonts w:ascii="Calibri" w:hAnsi="Calibri" w:cs="Calibri"/>
                <w:lang w:val="bg-BG"/>
              </w:rPr>
            </w:pPr>
            <w:r w:rsidRPr="00BE0D80">
              <w:rPr>
                <w:rFonts w:ascii="Calibri" w:hAnsi="Calibri" w:cs="Calibri"/>
                <w:lang w:val="bg-BG"/>
              </w:rPr>
              <w:t>609</w:t>
            </w:r>
          </w:p>
        </w:tc>
      </w:tr>
      <w:tr w:rsidR="00851E49" w:rsidRPr="00BE0D80" w14:paraId="23B56327" w14:textId="77777777" w:rsidTr="002801C0">
        <w:trPr>
          <w:gridAfter w:val="1"/>
          <w:wAfter w:w="235" w:type="dxa"/>
          <w:trHeight w:val="281"/>
        </w:trPr>
        <w:tc>
          <w:tcPr>
            <w:tcW w:w="4219" w:type="dxa"/>
          </w:tcPr>
          <w:p w14:paraId="603DEBF1" w14:textId="77777777" w:rsidR="00851E49" w:rsidRPr="00BE0D80" w:rsidRDefault="00851E49" w:rsidP="00347394">
            <w:pPr>
              <w:autoSpaceDE w:val="0"/>
              <w:autoSpaceDN w:val="0"/>
              <w:adjustRightInd w:val="0"/>
              <w:rPr>
                <w:rFonts w:ascii="Calibri" w:hAnsi="Calibri" w:cs="Calibri"/>
                <w:lang w:val="bg-BG"/>
              </w:rPr>
            </w:pPr>
            <w:r w:rsidRPr="00BE0D80">
              <w:rPr>
                <w:rFonts w:ascii="Calibri" w:hAnsi="Calibri" w:cs="Calibri"/>
                <w:lang w:val="bg-BG"/>
              </w:rPr>
              <w:t>Фонд Резервен</w:t>
            </w:r>
          </w:p>
        </w:tc>
        <w:tc>
          <w:tcPr>
            <w:tcW w:w="1843" w:type="dxa"/>
            <w:shd w:val="clear" w:color="auto" w:fill="auto"/>
          </w:tcPr>
          <w:p w14:paraId="429176C2" w14:textId="77777777" w:rsidR="00851E49" w:rsidRPr="00BE0D80" w:rsidRDefault="00851E49" w:rsidP="00F20E14">
            <w:pPr>
              <w:autoSpaceDE w:val="0"/>
              <w:autoSpaceDN w:val="0"/>
              <w:adjustRightInd w:val="0"/>
              <w:jc w:val="center"/>
              <w:rPr>
                <w:rFonts w:ascii="Calibri" w:hAnsi="Calibri" w:cs="Calibri"/>
              </w:rPr>
            </w:pPr>
          </w:p>
        </w:tc>
        <w:tc>
          <w:tcPr>
            <w:tcW w:w="1276" w:type="dxa"/>
            <w:gridSpan w:val="2"/>
            <w:shd w:val="clear" w:color="auto" w:fill="auto"/>
          </w:tcPr>
          <w:p w14:paraId="6185D421" w14:textId="77777777" w:rsidR="00851E49" w:rsidRPr="00BE0D80" w:rsidRDefault="00FE419C" w:rsidP="00347394">
            <w:pPr>
              <w:autoSpaceDE w:val="0"/>
              <w:autoSpaceDN w:val="0"/>
              <w:adjustRightInd w:val="0"/>
              <w:jc w:val="right"/>
              <w:rPr>
                <w:rFonts w:ascii="Calibri" w:hAnsi="Calibri" w:cs="Calibri"/>
              </w:rPr>
            </w:pPr>
            <w:r w:rsidRPr="00BE0D80">
              <w:rPr>
                <w:rFonts w:ascii="Calibri" w:hAnsi="Calibri" w:cs="Calibri"/>
              </w:rPr>
              <w:t>113</w:t>
            </w:r>
          </w:p>
        </w:tc>
        <w:tc>
          <w:tcPr>
            <w:tcW w:w="1417" w:type="dxa"/>
            <w:gridSpan w:val="2"/>
            <w:shd w:val="clear" w:color="auto" w:fill="auto"/>
          </w:tcPr>
          <w:p w14:paraId="6627E627" w14:textId="77777777" w:rsidR="00851E49" w:rsidRPr="00BE0D80" w:rsidRDefault="00210F6D" w:rsidP="00347394">
            <w:pPr>
              <w:autoSpaceDE w:val="0"/>
              <w:autoSpaceDN w:val="0"/>
              <w:adjustRightInd w:val="0"/>
              <w:jc w:val="right"/>
              <w:rPr>
                <w:rFonts w:ascii="Calibri" w:hAnsi="Calibri" w:cs="Calibri"/>
                <w:lang w:val="bg-BG"/>
              </w:rPr>
            </w:pPr>
            <w:r w:rsidRPr="00BE0D80">
              <w:rPr>
                <w:rFonts w:ascii="Calibri" w:hAnsi="Calibri" w:cs="Calibri"/>
                <w:lang w:val="bg-BG"/>
              </w:rPr>
              <w:t>113</w:t>
            </w:r>
          </w:p>
        </w:tc>
      </w:tr>
      <w:tr w:rsidR="00471A2F" w:rsidRPr="00BE0D80" w14:paraId="2F976722" w14:textId="77777777" w:rsidTr="002801C0">
        <w:trPr>
          <w:gridAfter w:val="1"/>
          <w:wAfter w:w="235" w:type="dxa"/>
          <w:trHeight w:val="281"/>
        </w:trPr>
        <w:tc>
          <w:tcPr>
            <w:tcW w:w="4219" w:type="dxa"/>
          </w:tcPr>
          <w:p w14:paraId="00A981C0" w14:textId="77777777" w:rsidR="00471A2F" w:rsidRPr="00BE0D80" w:rsidRDefault="00471A2F" w:rsidP="00F20E14">
            <w:pPr>
              <w:autoSpaceDE w:val="0"/>
              <w:autoSpaceDN w:val="0"/>
              <w:adjustRightInd w:val="0"/>
              <w:rPr>
                <w:rFonts w:ascii="Calibri" w:hAnsi="Calibri" w:cs="Calibri"/>
                <w:lang w:val="bg-BG"/>
              </w:rPr>
            </w:pPr>
            <w:r w:rsidRPr="00BE0D80">
              <w:rPr>
                <w:rFonts w:ascii="Calibri" w:hAnsi="Calibri" w:cs="Calibri"/>
                <w:lang w:val="bg-BG"/>
              </w:rPr>
              <w:t>Неразпределена печалба</w:t>
            </w:r>
          </w:p>
        </w:tc>
        <w:tc>
          <w:tcPr>
            <w:tcW w:w="1843" w:type="dxa"/>
            <w:shd w:val="clear" w:color="auto" w:fill="auto"/>
          </w:tcPr>
          <w:p w14:paraId="01E3472B" w14:textId="77777777" w:rsidR="00471A2F" w:rsidRPr="00BE0D80" w:rsidRDefault="00471A2F" w:rsidP="00F20E14">
            <w:pPr>
              <w:autoSpaceDE w:val="0"/>
              <w:autoSpaceDN w:val="0"/>
              <w:adjustRightInd w:val="0"/>
              <w:jc w:val="center"/>
              <w:rPr>
                <w:rFonts w:ascii="Calibri" w:hAnsi="Calibri" w:cs="Calibri"/>
              </w:rPr>
            </w:pPr>
          </w:p>
        </w:tc>
        <w:tc>
          <w:tcPr>
            <w:tcW w:w="1276" w:type="dxa"/>
            <w:gridSpan w:val="2"/>
            <w:shd w:val="clear" w:color="auto" w:fill="auto"/>
          </w:tcPr>
          <w:p w14:paraId="072DFABE" w14:textId="77777777" w:rsidR="00471A2F" w:rsidRPr="00BE0D80" w:rsidRDefault="00FE419C" w:rsidP="005E1292">
            <w:pPr>
              <w:autoSpaceDE w:val="0"/>
              <w:autoSpaceDN w:val="0"/>
              <w:adjustRightInd w:val="0"/>
              <w:jc w:val="right"/>
              <w:rPr>
                <w:rFonts w:ascii="Calibri" w:hAnsi="Calibri" w:cs="Calibri"/>
              </w:rPr>
            </w:pPr>
            <w:r w:rsidRPr="00BE0D80">
              <w:rPr>
                <w:rFonts w:ascii="Calibri" w:hAnsi="Calibri" w:cs="Calibri"/>
              </w:rPr>
              <w:t>1 362</w:t>
            </w:r>
          </w:p>
        </w:tc>
        <w:tc>
          <w:tcPr>
            <w:tcW w:w="1417" w:type="dxa"/>
            <w:gridSpan w:val="2"/>
            <w:shd w:val="clear" w:color="auto" w:fill="auto"/>
          </w:tcPr>
          <w:p w14:paraId="09F8F9E4" w14:textId="77777777" w:rsidR="00471A2F" w:rsidRPr="00BE0D80" w:rsidRDefault="00210F6D" w:rsidP="00E127DE">
            <w:pPr>
              <w:autoSpaceDE w:val="0"/>
              <w:autoSpaceDN w:val="0"/>
              <w:adjustRightInd w:val="0"/>
              <w:jc w:val="right"/>
              <w:rPr>
                <w:rFonts w:ascii="Calibri" w:hAnsi="Calibri" w:cs="Calibri"/>
                <w:lang w:val="bg-BG"/>
              </w:rPr>
            </w:pPr>
            <w:r w:rsidRPr="00BE0D80">
              <w:rPr>
                <w:rFonts w:ascii="Calibri" w:hAnsi="Calibri" w:cs="Calibri"/>
                <w:lang w:val="bg-BG"/>
              </w:rPr>
              <w:t>534</w:t>
            </w:r>
          </w:p>
        </w:tc>
      </w:tr>
      <w:tr w:rsidR="002801C0" w:rsidRPr="00BE0D80" w14:paraId="5813F040" w14:textId="77777777" w:rsidTr="002801C0">
        <w:trPr>
          <w:gridAfter w:val="1"/>
          <w:wAfter w:w="235" w:type="dxa"/>
          <w:trHeight w:val="281"/>
        </w:trPr>
        <w:tc>
          <w:tcPr>
            <w:tcW w:w="4219" w:type="dxa"/>
          </w:tcPr>
          <w:p w14:paraId="5E5C52C9" w14:textId="77777777" w:rsidR="00F20E14" w:rsidRPr="00BE0D80" w:rsidRDefault="00347394" w:rsidP="00F20E14">
            <w:pPr>
              <w:autoSpaceDE w:val="0"/>
              <w:autoSpaceDN w:val="0"/>
              <w:adjustRightInd w:val="0"/>
              <w:rPr>
                <w:rFonts w:ascii="Calibri" w:hAnsi="Calibri" w:cs="Calibri"/>
                <w:lang w:val="bg-BG"/>
              </w:rPr>
            </w:pPr>
            <w:r w:rsidRPr="00BE0D80">
              <w:rPr>
                <w:rFonts w:ascii="Calibri" w:hAnsi="Calibri" w:cs="Calibri"/>
                <w:lang w:val="bg-BG"/>
              </w:rPr>
              <w:t>Резултат за периода</w:t>
            </w:r>
          </w:p>
        </w:tc>
        <w:tc>
          <w:tcPr>
            <w:tcW w:w="1843" w:type="dxa"/>
            <w:shd w:val="clear" w:color="auto" w:fill="auto"/>
          </w:tcPr>
          <w:p w14:paraId="16E0C06D" w14:textId="77777777" w:rsidR="00F20E14" w:rsidRPr="00BE0D80" w:rsidRDefault="00F20E14" w:rsidP="00F20E14">
            <w:pPr>
              <w:autoSpaceDE w:val="0"/>
              <w:autoSpaceDN w:val="0"/>
              <w:adjustRightInd w:val="0"/>
              <w:jc w:val="center"/>
              <w:rPr>
                <w:rFonts w:ascii="Calibri" w:hAnsi="Calibri" w:cs="Calibri"/>
              </w:rPr>
            </w:pPr>
          </w:p>
        </w:tc>
        <w:tc>
          <w:tcPr>
            <w:tcW w:w="1276" w:type="dxa"/>
            <w:gridSpan w:val="2"/>
            <w:shd w:val="clear" w:color="auto" w:fill="auto"/>
          </w:tcPr>
          <w:p w14:paraId="4742D7D6" w14:textId="77777777" w:rsidR="00F20E14" w:rsidRPr="00BE0D80" w:rsidRDefault="00D60ECF" w:rsidP="00355E44">
            <w:pPr>
              <w:autoSpaceDE w:val="0"/>
              <w:autoSpaceDN w:val="0"/>
              <w:adjustRightInd w:val="0"/>
              <w:jc w:val="right"/>
              <w:rPr>
                <w:rFonts w:ascii="Calibri" w:hAnsi="Calibri" w:cs="Calibri"/>
                <w:lang w:val="en-CA"/>
              </w:rPr>
            </w:pPr>
            <w:r w:rsidRPr="00BE0D80">
              <w:rPr>
                <w:rFonts w:ascii="Calibri" w:hAnsi="Calibri" w:cs="Calibri"/>
                <w:lang w:val="bg-BG"/>
              </w:rPr>
              <w:t xml:space="preserve"> </w:t>
            </w:r>
            <w:r w:rsidR="00F20E14" w:rsidRPr="00BE0D80">
              <w:rPr>
                <w:rFonts w:ascii="Calibri" w:hAnsi="Calibri" w:cs="Calibri"/>
                <w:lang w:val="en-CA"/>
              </w:rPr>
              <w:t>(</w:t>
            </w:r>
            <w:r w:rsidR="00355E44">
              <w:rPr>
                <w:rFonts w:ascii="Calibri" w:hAnsi="Calibri" w:cs="Calibri"/>
              </w:rPr>
              <w:t>49</w:t>
            </w:r>
            <w:r w:rsidR="00F20E14" w:rsidRPr="00BE0D80">
              <w:rPr>
                <w:rFonts w:ascii="Calibri" w:hAnsi="Calibri" w:cs="Calibri"/>
                <w:lang w:val="en-CA"/>
              </w:rPr>
              <w:t>)</w:t>
            </w:r>
          </w:p>
        </w:tc>
        <w:tc>
          <w:tcPr>
            <w:tcW w:w="1417" w:type="dxa"/>
            <w:gridSpan w:val="2"/>
            <w:shd w:val="clear" w:color="auto" w:fill="auto"/>
          </w:tcPr>
          <w:p w14:paraId="6A5EF618" w14:textId="77777777" w:rsidR="00F20E14" w:rsidRPr="00BE0D80" w:rsidRDefault="00210F6D" w:rsidP="00E127DE">
            <w:pPr>
              <w:autoSpaceDE w:val="0"/>
              <w:autoSpaceDN w:val="0"/>
              <w:adjustRightInd w:val="0"/>
              <w:jc w:val="right"/>
              <w:rPr>
                <w:rFonts w:ascii="Calibri" w:hAnsi="Calibri" w:cs="Calibri"/>
                <w:lang w:val="bg-BG"/>
              </w:rPr>
            </w:pPr>
            <w:r w:rsidRPr="00BE0D80">
              <w:rPr>
                <w:rFonts w:ascii="Calibri" w:hAnsi="Calibri" w:cs="Calibri"/>
                <w:lang w:val="bg-BG"/>
              </w:rPr>
              <w:t>828</w:t>
            </w:r>
          </w:p>
        </w:tc>
      </w:tr>
      <w:tr w:rsidR="002801C0" w:rsidRPr="00BE0D80" w14:paraId="26079AD1" w14:textId="77777777" w:rsidTr="002801C0">
        <w:trPr>
          <w:gridAfter w:val="1"/>
          <w:wAfter w:w="235" w:type="dxa"/>
          <w:trHeight w:val="281"/>
        </w:trPr>
        <w:tc>
          <w:tcPr>
            <w:tcW w:w="4219" w:type="dxa"/>
          </w:tcPr>
          <w:p w14:paraId="0FF4B8EB"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собствен капитал</w:t>
            </w:r>
          </w:p>
        </w:tc>
        <w:tc>
          <w:tcPr>
            <w:tcW w:w="1843" w:type="dxa"/>
          </w:tcPr>
          <w:p w14:paraId="3A66D7E7" w14:textId="77777777" w:rsidR="00F20E14" w:rsidRPr="00BE0D80" w:rsidRDefault="00F20E14" w:rsidP="00F20E14">
            <w:pPr>
              <w:autoSpaceDE w:val="0"/>
              <w:autoSpaceDN w:val="0"/>
              <w:adjustRightInd w:val="0"/>
              <w:jc w:val="center"/>
              <w:rPr>
                <w:rFonts w:ascii="Calibri" w:hAnsi="Calibri" w:cs="Calibri"/>
                <w:bCs/>
                <w:lang w:val="bg-BG"/>
              </w:rPr>
            </w:pPr>
          </w:p>
        </w:tc>
        <w:tc>
          <w:tcPr>
            <w:tcW w:w="1276" w:type="dxa"/>
            <w:gridSpan w:val="2"/>
            <w:tcBorders>
              <w:top w:val="single" w:sz="4" w:space="0" w:color="auto"/>
              <w:bottom w:val="single" w:sz="4" w:space="0" w:color="auto"/>
            </w:tcBorders>
            <w:shd w:val="clear" w:color="auto" w:fill="auto"/>
          </w:tcPr>
          <w:p w14:paraId="16758C2B" w14:textId="77777777" w:rsidR="00F20E14" w:rsidRPr="00BE0D80" w:rsidRDefault="00FE419C" w:rsidP="00355E44">
            <w:pPr>
              <w:autoSpaceDE w:val="0"/>
              <w:autoSpaceDN w:val="0"/>
              <w:adjustRightInd w:val="0"/>
              <w:jc w:val="right"/>
              <w:rPr>
                <w:rFonts w:ascii="Calibri" w:hAnsi="Calibri" w:cs="Calibri"/>
                <w:b/>
              </w:rPr>
            </w:pPr>
            <w:r w:rsidRPr="00BE0D80">
              <w:rPr>
                <w:rFonts w:ascii="Calibri" w:hAnsi="Calibri" w:cs="Calibri"/>
                <w:b/>
              </w:rPr>
              <w:t>10 08</w:t>
            </w:r>
            <w:r w:rsidR="00355E44">
              <w:rPr>
                <w:rFonts w:ascii="Calibri" w:hAnsi="Calibri" w:cs="Calibri"/>
                <w:b/>
              </w:rPr>
              <w:t>6</w:t>
            </w:r>
          </w:p>
        </w:tc>
        <w:tc>
          <w:tcPr>
            <w:tcW w:w="1417" w:type="dxa"/>
            <w:gridSpan w:val="2"/>
            <w:tcBorders>
              <w:top w:val="single" w:sz="4" w:space="0" w:color="auto"/>
              <w:bottom w:val="single" w:sz="4" w:space="0" w:color="auto"/>
            </w:tcBorders>
          </w:tcPr>
          <w:p w14:paraId="368EF988" w14:textId="77777777" w:rsidR="00F20E14" w:rsidRPr="00BE0D80" w:rsidRDefault="00210F6D" w:rsidP="00E127DE">
            <w:pPr>
              <w:autoSpaceDE w:val="0"/>
              <w:autoSpaceDN w:val="0"/>
              <w:adjustRightInd w:val="0"/>
              <w:jc w:val="right"/>
              <w:rPr>
                <w:rFonts w:ascii="Calibri" w:hAnsi="Calibri" w:cs="Calibri"/>
                <w:b/>
                <w:lang w:val="bg-BG"/>
              </w:rPr>
            </w:pPr>
            <w:r w:rsidRPr="00BE0D80">
              <w:rPr>
                <w:rFonts w:ascii="Calibri" w:hAnsi="Calibri" w:cs="Calibri"/>
                <w:b/>
                <w:lang w:val="bg-BG"/>
              </w:rPr>
              <w:t>10 135</w:t>
            </w:r>
          </w:p>
        </w:tc>
      </w:tr>
      <w:tr w:rsidR="002801C0" w:rsidRPr="00BE0D80" w14:paraId="1F7BA417" w14:textId="77777777" w:rsidTr="002801C0">
        <w:trPr>
          <w:gridAfter w:val="1"/>
          <w:wAfter w:w="235" w:type="dxa"/>
          <w:trHeight w:val="281"/>
        </w:trPr>
        <w:tc>
          <w:tcPr>
            <w:tcW w:w="4219" w:type="dxa"/>
          </w:tcPr>
          <w:p w14:paraId="0CCB178D" w14:textId="77777777" w:rsidR="00F20E14" w:rsidRPr="00BE0D80" w:rsidRDefault="00F20E14" w:rsidP="00F20E14">
            <w:pPr>
              <w:autoSpaceDE w:val="0"/>
              <w:autoSpaceDN w:val="0"/>
              <w:adjustRightInd w:val="0"/>
              <w:jc w:val="both"/>
              <w:rPr>
                <w:rFonts w:ascii="Calibri" w:hAnsi="Calibri" w:cs="Calibri"/>
              </w:rPr>
            </w:pPr>
          </w:p>
        </w:tc>
        <w:tc>
          <w:tcPr>
            <w:tcW w:w="1843" w:type="dxa"/>
          </w:tcPr>
          <w:p w14:paraId="6653249B" w14:textId="77777777" w:rsidR="00F20E14" w:rsidRPr="00BE0D80" w:rsidRDefault="00F20E14" w:rsidP="00F20E14">
            <w:pPr>
              <w:autoSpaceDE w:val="0"/>
              <w:autoSpaceDN w:val="0"/>
              <w:adjustRightInd w:val="0"/>
              <w:jc w:val="center"/>
              <w:rPr>
                <w:rFonts w:ascii="Calibri" w:hAnsi="Calibri" w:cs="Calibri"/>
              </w:rPr>
            </w:pPr>
          </w:p>
        </w:tc>
        <w:tc>
          <w:tcPr>
            <w:tcW w:w="1276" w:type="dxa"/>
            <w:gridSpan w:val="2"/>
            <w:tcBorders>
              <w:top w:val="single" w:sz="4" w:space="0" w:color="auto"/>
            </w:tcBorders>
            <w:shd w:val="clear" w:color="auto" w:fill="auto"/>
          </w:tcPr>
          <w:p w14:paraId="1EB04AD7" w14:textId="77777777" w:rsidR="00F20E14" w:rsidRPr="00BE0D80" w:rsidRDefault="00F20E14" w:rsidP="00F20E14">
            <w:pPr>
              <w:autoSpaceDE w:val="0"/>
              <w:autoSpaceDN w:val="0"/>
              <w:adjustRightInd w:val="0"/>
              <w:jc w:val="right"/>
              <w:rPr>
                <w:rFonts w:ascii="Calibri" w:hAnsi="Calibri" w:cs="Calibri"/>
                <w:b/>
                <w:bCs/>
              </w:rPr>
            </w:pPr>
          </w:p>
        </w:tc>
        <w:tc>
          <w:tcPr>
            <w:tcW w:w="1417" w:type="dxa"/>
            <w:gridSpan w:val="2"/>
          </w:tcPr>
          <w:p w14:paraId="6C33EF99" w14:textId="77777777" w:rsidR="00F20E14" w:rsidRPr="00BE0D80" w:rsidRDefault="00F20E14" w:rsidP="00F20E14">
            <w:pPr>
              <w:autoSpaceDE w:val="0"/>
              <w:autoSpaceDN w:val="0"/>
              <w:adjustRightInd w:val="0"/>
              <w:jc w:val="right"/>
              <w:rPr>
                <w:rFonts w:ascii="Calibri" w:hAnsi="Calibri" w:cs="Calibri"/>
                <w:b/>
                <w:bCs/>
              </w:rPr>
            </w:pPr>
          </w:p>
        </w:tc>
      </w:tr>
      <w:tr w:rsidR="002801C0" w:rsidRPr="00BE0D80" w14:paraId="2520F1EC" w14:textId="77777777" w:rsidTr="002801C0">
        <w:trPr>
          <w:gridAfter w:val="1"/>
          <w:wAfter w:w="235" w:type="dxa"/>
          <w:trHeight w:val="297"/>
        </w:trPr>
        <w:tc>
          <w:tcPr>
            <w:tcW w:w="4219" w:type="dxa"/>
          </w:tcPr>
          <w:p w14:paraId="6552C239"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Пасиви</w:t>
            </w:r>
          </w:p>
        </w:tc>
        <w:tc>
          <w:tcPr>
            <w:tcW w:w="1843" w:type="dxa"/>
          </w:tcPr>
          <w:p w14:paraId="32F1E391" w14:textId="77777777" w:rsidR="00F20E14" w:rsidRPr="00BE0D80" w:rsidRDefault="00F20E14" w:rsidP="00F20E14">
            <w:pPr>
              <w:autoSpaceDE w:val="0"/>
              <w:autoSpaceDN w:val="0"/>
              <w:adjustRightInd w:val="0"/>
              <w:jc w:val="center"/>
              <w:rPr>
                <w:rFonts w:ascii="Calibri" w:hAnsi="Calibri" w:cs="Calibri"/>
                <w:b/>
                <w:lang w:val="bg-BG"/>
              </w:rPr>
            </w:pPr>
          </w:p>
        </w:tc>
        <w:tc>
          <w:tcPr>
            <w:tcW w:w="1276" w:type="dxa"/>
            <w:gridSpan w:val="2"/>
            <w:shd w:val="clear" w:color="auto" w:fill="auto"/>
          </w:tcPr>
          <w:p w14:paraId="04B409DF" w14:textId="77777777" w:rsidR="00F20E14" w:rsidRPr="00BE0D80" w:rsidRDefault="00F20E14" w:rsidP="00F20E14">
            <w:pPr>
              <w:autoSpaceDE w:val="0"/>
              <w:autoSpaceDN w:val="0"/>
              <w:adjustRightInd w:val="0"/>
              <w:rPr>
                <w:rFonts w:ascii="Calibri" w:hAnsi="Calibri" w:cs="Calibri"/>
                <w:bCs/>
                <w:lang w:val="bg-BG"/>
              </w:rPr>
            </w:pPr>
          </w:p>
        </w:tc>
        <w:tc>
          <w:tcPr>
            <w:tcW w:w="1417" w:type="dxa"/>
            <w:gridSpan w:val="2"/>
          </w:tcPr>
          <w:p w14:paraId="09EB5B79" w14:textId="77777777" w:rsidR="00F20E14" w:rsidRPr="00BE0D80" w:rsidRDefault="00F20E14" w:rsidP="00F20E14">
            <w:pPr>
              <w:autoSpaceDE w:val="0"/>
              <w:autoSpaceDN w:val="0"/>
              <w:adjustRightInd w:val="0"/>
              <w:rPr>
                <w:rFonts w:ascii="Calibri" w:hAnsi="Calibri" w:cs="Calibri"/>
                <w:bCs/>
                <w:lang w:val="bg-BG"/>
              </w:rPr>
            </w:pPr>
          </w:p>
        </w:tc>
      </w:tr>
      <w:tr w:rsidR="002801C0" w:rsidRPr="00BE0D80" w14:paraId="2D3068D1" w14:textId="77777777" w:rsidTr="002801C0">
        <w:trPr>
          <w:gridAfter w:val="1"/>
          <w:wAfter w:w="235" w:type="dxa"/>
          <w:trHeight w:val="297"/>
        </w:trPr>
        <w:tc>
          <w:tcPr>
            <w:tcW w:w="4219" w:type="dxa"/>
          </w:tcPr>
          <w:p w14:paraId="7BEDB0B7" w14:textId="77777777" w:rsidR="00F20E14" w:rsidRPr="00BE0D80" w:rsidRDefault="00F20E14" w:rsidP="00F20E14">
            <w:pPr>
              <w:rPr>
                <w:rFonts w:ascii="Calibri" w:hAnsi="Calibri" w:cs="Calibri"/>
                <w:lang w:val="bg-BG"/>
              </w:rPr>
            </w:pPr>
            <w:r w:rsidRPr="00BE0D80">
              <w:rPr>
                <w:rFonts w:ascii="Calibri" w:hAnsi="Calibri" w:cs="Calibri"/>
                <w:lang w:val="bg-BG"/>
              </w:rPr>
              <w:t>Търговски и други задължения</w:t>
            </w:r>
          </w:p>
        </w:tc>
        <w:tc>
          <w:tcPr>
            <w:tcW w:w="1843" w:type="dxa"/>
          </w:tcPr>
          <w:p w14:paraId="68A14F58" w14:textId="77777777" w:rsidR="00F20E14" w:rsidRPr="00BE0D80" w:rsidRDefault="00F20E14" w:rsidP="00F20E14">
            <w:pPr>
              <w:jc w:val="center"/>
              <w:rPr>
                <w:rFonts w:ascii="Calibri" w:hAnsi="Calibri" w:cs="Calibri"/>
                <w:lang w:val="bg-BG"/>
              </w:rPr>
            </w:pPr>
            <w:r w:rsidRPr="00BE0D80">
              <w:rPr>
                <w:rFonts w:ascii="Calibri" w:hAnsi="Calibri" w:cs="Calibri"/>
                <w:lang w:val="bg-BG"/>
              </w:rPr>
              <w:t>12</w:t>
            </w:r>
          </w:p>
        </w:tc>
        <w:tc>
          <w:tcPr>
            <w:tcW w:w="1276" w:type="dxa"/>
            <w:gridSpan w:val="2"/>
            <w:shd w:val="clear" w:color="auto" w:fill="auto"/>
          </w:tcPr>
          <w:p w14:paraId="0F6DCE58" w14:textId="77777777" w:rsidR="00F20E14" w:rsidRPr="00BE0D80" w:rsidRDefault="005014F1" w:rsidP="004B7A48">
            <w:pPr>
              <w:autoSpaceDE w:val="0"/>
              <w:autoSpaceDN w:val="0"/>
              <w:adjustRightInd w:val="0"/>
              <w:jc w:val="right"/>
              <w:rPr>
                <w:rFonts w:ascii="Calibri" w:hAnsi="Calibri" w:cs="Calibri"/>
              </w:rPr>
            </w:pPr>
            <w:r w:rsidRPr="00BE0D80">
              <w:rPr>
                <w:rFonts w:ascii="Calibri" w:hAnsi="Calibri" w:cs="Calibri"/>
              </w:rPr>
              <w:t>20</w:t>
            </w:r>
            <w:r w:rsidR="004B7A48">
              <w:rPr>
                <w:rFonts w:ascii="Calibri" w:hAnsi="Calibri" w:cs="Calibri"/>
              </w:rPr>
              <w:t>2</w:t>
            </w:r>
          </w:p>
        </w:tc>
        <w:tc>
          <w:tcPr>
            <w:tcW w:w="1417" w:type="dxa"/>
            <w:gridSpan w:val="2"/>
          </w:tcPr>
          <w:p w14:paraId="0291C49D" w14:textId="77777777" w:rsidR="00F20E14" w:rsidRPr="00BE0D80" w:rsidRDefault="0078787B" w:rsidP="00F20E14">
            <w:pPr>
              <w:autoSpaceDE w:val="0"/>
              <w:autoSpaceDN w:val="0"/>
              <w:adjustRightInd w:val="0"/>
              <w:jc w:val="right"/>
              <w:rPr>
                <w:rFonts w:ascii="Calibri" w:hAnsi="Calibri" w:cs="Calibri"/>
                <w:lang w:val="bg-BG"/>
              </w:rPr>
            </w:pPr>
            <w:r w:rsidRPr="00BE0D80">
              <w:rPr>
                <w:rFonts w:ascii="Calibri" w:hAnsi="Calibri" w:cs="Calibri"/>
                <w:lang w:val="bg-BG"/>
              </w:rPr>
              <w:t>202</w:t>
            </w:r>
          </w:p>
        </w:tc>
      </w:tr>
      <w:tr w:rsidR="00F20E14" w:rsidRPr="00BE0D80" w14:paraId="1A8CC9A5" w14:textId="77777777" w:rsidTr="002801C0">
        <w:trPr>
          <w:gridAfter w:val="1"/>
          <w:wAfter w:w="235" w:type="dxa"/>
          <w:trHeight w:val="281"/>
        </w:trPr>
        <w:tc>
          <w:tcPr>
            <w:tcW w:w="4219" w:type="dxa"/>
          </w:tcPr>
          <w:p w14:paraId="3531F318"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пасиви</w:t>
            </w:r>
          </w:p>
        </w:tc>
        <w:tc>
          <w:tcPr>
            <w:tcW w:w="1843" w:type="dxa"/>
          </w:tcPr>
          <w:p w14:paraId="5847B00A" w14:textId="77777777" w:rsidR="00F20E14" w:rsidRPr="00BE0D80" w:rsidRDefault="00F20E14" w:rsidP="00F20E14">
            <w:pPr>
              <w:jc w:val="center"/>
              <w:rPr>
                <w:rFonts w:ascii="Calibri" w:hAnsi="Calibri" w:cs="Calibri"/>
              </w:rPr>
            </w:pPr>
          </w:p>
        </w:tc>
        <w:tc>
          <w:tcPr>
            <w:tcW w:w="1276" w:type="dxa"/>
            <w:gridSpan w:val="2"/>
            <w:tcBorders>
              <w:top w:val="single" w:sz="4" w:space="0" w:color="auto"/>
              <w:bottom w:val="single" w:sz="4" w:space="0" w:color="auto"/>
            </w:tcBorders>
            <w:shd w:val="clear" w:color="auto" w:fill="auto"/>
          </w:tcPr>
          <w:p w14:paraId="5139650B" w14:textId="77777777" w:rsidR="00F20E14" w:rsidRPr="00BE0D80" w:rsidRDefault="005014F1" w:rsidP="004B7A48">
            <w:pPr>
              <w:autoSpaceDE w:val="0"/>
              <w:autoSpaceDN w:val="0"/>
              <w:adjustRightInd w:val="0"/>
              <w:jc w:val="right"/>
              <w:rPr>
                <w:rFonts w:ascii="Calibri" w:hAnsi="Calibri" w:cs="Calibri"/>
                <w:b/>
              </w:rPr>
            </w:pPr>
            <w:r w:rsidRPr="00BE0D80">
              <w:rPr>
                <w:rFonts w:ascii="Calibri" w:hAnsi="Calibri" w:cs="Calibri"/>
                <w:b/>
              </w:rPr>
              <w:t>20</w:t>
            </w:r>
            <w:r w:rsidR="004B7A48">
              <w:rPr>
                <w:rFonts w:ascii="Calibri" w:hAnsi="Calibri" w:cs="Calibri"/>
                <w:b/>
              </w:rPr>
              <w:t>2</w:t>
            </w:r>
          </w:p>
        </w:tc>
        <w:tc>
          <w:tcPr>
            <w:tcW w:w="1417" w:type="dxa"/>
            <w:gridSpan w:val="2"/>
            <w:tcBorders>
              <w:top w:val="single" w:sz="4" w:space="0" w:color="auto"/>
              <w:bottom w:val="single" w:sz="4" w:space="0" w:color="auto"/>
            </w:tcBorders>
          </w:tcPr>
          <w:p w14:paraId="21E6490A" w14:textId="77777777" w:rsidR="00F20E14" w:rsidRPr="00BE0D80" w:rsidRDefault="0078787B" w:rsidP="00F20E14">
            <w:pPr>
              <w:autoSpaceDE w:val="0"/>
              <w:autoSpaceDN w:val="0"/>
              <w:adjustRightInd w:val="0"/>
              <w:jc w:val="right"/>
              <w:rPr>
                <w:rFonts w:ascii="Calibri" w:hAnsi="Calibri" w:cs="Calibri"/>
                <w:b/>
                <w:lang w:val="bg-BG"/>
              </w:rPr>
            </w:pPr>
            <w:r w:rsidRPr="00BE0D80">
              <w:rPr>
                <w:rFonts w:ascii="Calibri" w:hAnsi="Calibri" w:cs="Calibri"/>
                <w:b/>
                <w:lang w:val="bg-BG"/>
              </w:rPr>
              <w:t>202</w:t>
            </w:r>
          </w:p>
        </w:tc>
      </w:tr>
      <w:tr w:rsidR="00F20E14" w:rsidRPr="00BE0D80" w14:paraId="35581F09" w14:textId="77777777" w:rsidTr="002801C0">
        <w:trPr>
          <w:gridAfter w:val="1"/>
          <w:wAfter w:w="235" w:type="dxa"/>
          <w:trHeight w:val="281"/>
        </w:trPr>
        <w:tc>
          <w:tcPr>
            <w:tcW w:w="4219" w:type="dxa"/>
          </w:tcPr>
          <w:p w14:paraId="26207D95" w14:textId="77777777" w:rsidR="00F20E14" w:rsidRPr="00BE0D80" w:rsidRDefault="00F20E14" w:rsidP="00F20E14">
            <w:pPr>
              <w:autoSpaceDE w:val="0"/>
              <w:autoSpaceDN w:val="0"/>
              <w:adjustRightInd w:val="0"/>
              <w:jc w:val="both"/>
              <w:rPr>
                <w:rFonts w:ascii="Calibri" w:hAnsi="Calibri" w:cs="Calibri"/>
              </w:rPr>
            </w:pPr>
          </w:p>
        </w:tc>
        <w:tc>
          <w:tcPr>
            <w:tcW w:w="1843" w:type="dxa"/>
          </w:tcPr>
          <w:p w14:paraId="477E9146" w14:textId="77777777" w:rsidR="00F20E14" w:rsidRPr="00BE0D80" w:rsidRDefault="00F20E14" w:rsidP="00F20E14">
            <w:pPr>
              <w:autoSpaceDE w:val="0"/>
              <w:autoSpaceDN w:val="0"/>
              <w:adjustRightInd w:val="0"/>
              <w:jc w:val="center"/>
              <w:rPr>
                <w:rFonts w:ascii="Calibri" w:hAnsi="Calibri" w:cs="Calibri"/>
              </w:rPr>
            </w:pPr>
          </w:p>
        </w:tc>
        <w:tc>
          <w:tcPr>
            <w:tcW w:w="1276" w:type="dxa"/>
            <w:gridSpan w:val="2"/>
            <w:tcBorders>
              <w:top w:val="single" w:sz="4" w:space="0" w:color="auto"/>
              <w:bottom w:val="single" w:sz="4" w:space="0" w:color="auto"/>
            </w:tcBorders>
            <w:shd w:val="clear" w:color="auto" w:fill="auto"/>
          </w:tcPr>
          <w:p w14:paraId="5D980398" w14:textId="77777777" w:rsidR="00F20E14" w:rsidRPr="00BE0D80" w:rsidRDefault="00F20E14" w:rsidP="00F20E14">
            <w:pPr>
              <w:autoSpaceDE w:val="0"/>
              <w:autoSpaceDN w:val="0"/>
              <w:adjustRightInd w:val="0"/>
              <w:jc w:val="right"/>
              <w:rPr>
                <w:rFonts w:ascii="Calibri" w:hAnsi="Calibri" w:cs="Calibri"/>
                <w:b/>
              </w:rPr>
            </w:pPr>
          </w:p>
        </w:tc>
        <w:tc>
          <w:tcPr>
            <w:tcW w:w="1417" w:type="dxa"/>
            <w:gridSpan w:val="2"/>
            <w:tcBorders>
              <w:top w:val="single" w:sz="4" w:space="0" w:color="auto"/>
              <w:bottom w:val="single" w:sz="4" w:space="0" w:color="auto"/>
            </w:tcBorders>
          </w:tcPr>
          <w:p w14:paraId="2BCEBDE7" w14:textId="77777777" w:rsidR="00F20E14" w:rsidRPr="00BE0D80" w:rsidRDefault="00F20E14" w:rsidP="00F20E14">
            <w:pPr>
              <w:autoSpaceDE w:val="0"/>
              <w:autoSpaceDN w:val="0"/>
              <w:adjustRightInd w:val="0"/>
              <w:jc w:val="right"/>
              <w:rPr>
                <w:rFonts w:ascii="Calibri" w:hAnsi="Calibri" w:cs="Calibri"/>
                <w:b/>
              </w:rPr>
            </w:pPr>
          </w:p>
        </w:tc>
      </w:tr>
      <w:tr w:rsidR="00F20E14" w:rsidRPr="00E07FF7" w14:paraId="7CACBDC1" w14:textId="77777777" w:rsidTr="002801C0">
        <w:trPr>
          <w:gridAfter w:val="1"/>
          <w:wAfter w:w="235" w:type="dxa"/>
          <w:trHeight w:val="281"/>
        </w:trPr>
        <w:tc>
          <w:tcPr>
            <w:tcW w:w="4219" w:type="dxa"/>
          </w:tcPr>
          <w:p w14:paraId="10AB6720"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собствен капитал и пасиви</w:t>
            </w:r>
          </w:p>
        </w:tc>
        <w:tc>
          <w:tcPr>
            <w:tcW w:w="1843" w:type="dxa"/>
          </w:tcPr>
          <w:p w14:paraId="1A9FFBB6" w14:textId="77777777" w:rsidR="00F20E14" w:rsidRPr="00BE0D80" w:rsidRDefault="00F20E14" w:rsidP="00F20E14">
            <w:pPr>
              <w:autoSpaceDE w:val="0"/>
              <w:autoSpaceDN w:val="0"/>
              <w:adjustRightInd w:val="0"/>
              <w:jc w:val="center"/>
              <w:rPr>
                <w:rFonts w:ascii="Calibri" w:hAnsi="Calibri" w:cs="Calibri"/>
                <w:b/>
                <w:u w:val="double"/>
                <w:lang w:val="bg-BG"/>
              </w:rPr>
            </w:pPr>
          </w:p>
        </w:tc>
        <w:tc>
          <w:tcPr>
            <w:tcW w:w="1276" w:type="dxa"/>
            <w:gridSpan w:val="2"/>
            <w:tcBorders>
              <w:top w:val="single" w:sz="4" w:space="0" w:color="auto"/>
              <w:bottom w:val="double" w:sz="4" w:space="0" w:color="auto"/>
            </w:tcBorders>
            <w:shd w:val="clear" w:color="auto" w:fill="auto"/>
          </w:tcPr>
          <w:p w14:paraId="06883ABB" w14:textId="77777777" w:rsidR="00F20E14" w:rsidRPr="00BE0D80" w:rsidRDefault="005014F1" w:rsidP="002A0DEA">
            <w:pPr>
              <w:autoSpaceDE w:val="0"/>
              <w:autoSpaceDN w:val="0"/>
              <w:adjustRightInd w:val="0"/>
              <w:jc w:val="right"/>
              <w:rPr>
                <w:rFonts w:ascii="Calibri" w:hAnsi="Calibri" w:cs="Calibri"/>
                <w:b/>
              </w:rPr>
            </w:pPr>
            <w:r w:rsidRPr="00BE0D80">
              <w:rPr>
                <w:rFonts w:ascii="Calibri" w:hAnsi="Calibri" w:cs="Calibri"/>
                <w:b/>
              </w:rPr>
              <w:t>10 288</w:t>
            </w:r>
          </w:p>
        </w:tc>
        <w:tc>
          <w:tcPr>
            <w:tcW w:w="1417" w:type="dxa"/>
            <w:gridSpan w:val="2"/>
            <w:tcBorders>
              <w:top w:val="single" w:sz="4" w:space="0" w:color="auto"/>
              <w:bottom w:val="double" w:sz="4" w:space="0" w:color="auto"/>
            </w:tcBorders>
          </w:tcPr>
          <w:p w14:paraId="3341C198" w14:textId="77777777" w:rsidR="00F20E14" w:rsidRPr="00BE0D80" w:rsidRDefault="0078787B" w:rsidP="00E127DE">
            <w:pPr>
              <w:autoSpaceDE w:val="0"/>
              <w:autoSpaceDN w:val="0"/>
              <w:adjustRightInd w:val="0"/>
              <w:jc w:val="right"/>
              <w:rPr>
                <w:rFonts w:ascii="Calibri" w:hAnsi="Calibri" w:cs="Calibri"/>
                <w:b/>
                <w:lang w:val="bg-BG"/>
              </w:rPr>
            </w:pPr>
            <w:r w:rsidRPr="00BE0D80">
              <w:rPr>
                <w:rFonts w:ascii="Calibri" w:hAnsi="Calibri" w:cs="Calibri"/>
                <w:b/>
                <w:lang w:val="bg-BG"/>
              </w:rPr>
              <w:t>10 337</w:t>
            </w:r>
          </w:p>
        </w:tc>
      </w:tr>
    </w:tbl>
    <w:p w14:paraId="09F897A4" w14:textId="77777777" w:rsidR="00F20E14" w:rsidRPr="00E07FF7" w:rsidRDefault="00F20E14" w:rsidP="000703EA">
      <w:pPr>
        <w:autoSpaceDE w:val="0"/>
        <w:autoSpaceDN w:val="0"/>
        <w:adjustRightInd w:val="0"/>
        <w:rPr>
          <w:rFonts w:ascii="Calibri" w:hAnsi="Calibri" w:cs="Calibri"/>
          <w:b/>
          <w:bCs/>
        </w:rPr>
      </w:pPr>
    </w:p>
    <w:p w14:paraId="20DE323E" w14:textId="77777777" w:rsidR="00056DC3" w:rsidRPr="00E07FF7" w:rsidRDefault="00056DC3" w:rsidP="000703EA">
      <w:pPr>
        <w:autoSpaceDE w:val="0"/>
        <w:autoSpaceDN w:val="0"/>
        <w:adjustRightInd w:val="0"/>
        <w:rPr>
          <w:rFonts w:ascii="Calibri" w:hAnsi="Calibri" w:cs="Calibri"/>
          <w:b/>
          <w:bCs/>
        </w:rPr>
      </w:pPr>
    </w:p>
    <w:p w14:paraId="073A28D4" w14:textId="77777777" w:rsidR="00056DC3" w:rsidRPr="00E07FF7" w:rsidRDefault="00056DC3" w:rsidP="000703EA">
      <w:pPr>
        <w:autoSpaceDE w:val="0"/>
        <w:autoSpaceDN w:val="0"/>
        <w:adjustRightInd w:val="0"/>
        <w:rPr>
          <w:rFonts w:ascii="Calibri" w:hAnsi="Calibri" w:cs="Calibri"/>
          <w:b/>
          <w:bCs/>
        </w:rPr>
      </w:pPr>
    </w:p>
    <w:p w14:paraId="5D3CF83F" w14:textId="77777777" w:rsidR="002D28A5" w:rsidRPr="00E07FF7" w:rsidRDefault="002D28A5" w:rsidP="002D2794">
      <w:pPr>
        <w:rPr>
          <w:rFonts w:ascii="Calibri" w:hAnsi="Calibri" w:cs="Calibri"/>
          <w:lang w:val="bg-BG"/>
        </w:rPr>
      </w:pPr>
    </w:p>
    <w:tbl>
      <w:tblPr>
        <w:tblW w:w="9060" w:type="dxa"/>
        <w:tblInd w:w="93" w:type="dxa"/>
        <w:tblLook w:val="04A0" w:firstRow="1" w:lastRow="0" w:firstColumn="1" w:lastColumn="0" w:noHBand="0" w:noVBand="1"/>
      </w:tblPr>
      <w:tblGrid>
        <w:gridCol w:w="4320"/>
        <w:gridCol w:w="1400"/>
        <w:gridCol w:w="3340"/>
      </w:tblGrid>
      <w:tr w:rsidR="005C09F3" w:rsidRPr="00E07FF7" w14:paraId="35D037C2" w14:textId="77777777" w:rsidTr="0041541E">
        <w:trPr>
          <w:trHeight w:val="255"/>
        </w:trPr>
        <w:tc>
          <w:tcPr>
            <w:tcW w:w="4320" w:type="dxa"/>
            <w:tcBorders>
              <w:top w:val="nil"/>
              <w:left w:val="nil"/>
              <w:bottom w:val="nil"/>
              <w:right w:val="nil"/>
            </w:tcBorders>
            <w:shd w:val="clear" w:color="auto" w:fill="auto"/>
            <w:noWrap/>
            <w:vAlign w:val="bottom"/>
            <w:hideMark/>
          </w:tcPr>
          <w:p w14:paraId="070C81AD" w14:textId="77777777" w:rsidR="005C09F3" w:rsidRPr="00E07FF7" w:rsidRDefault="005C09F3" w:rsidP="0041541E">
            <w:pPr>
              <w:rPr>
                <w:rFonts w:ascii="Calibri" w:hAnsi="Calibri" w:cs="Calibri"/>
                <w:b/>
                <w:u w:val="single"/>
              </w:rPr>
            </w:pPr>
            <w:proofErr w:type="spellStart"/>
            <w:r w:rsidRPr="00E07FF7">
              <w:rPr>
                <w:rFonts w:ascii="Calibri" w:hAnsi="Calibri" w:cs="Calibri"/>
                <w:b/>
              </w:rPr>
              <w:t>Съставител</w:t>
            </w:r>
            <w:proofErr w:type="spellEnd"/>
            <w:r w:rsidRPr="00E07FF7">
              <w:rPr>
                <w:rFonts w:ascii="Calibri" w:hAnsi="Calibri" w:cs="Calibri"/>
                <w:b/>
              </w:rPr>
              <w:t>:</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14:paraId="05D775D6" w14:textId="77777777" w:rsidR="005C09F3" w:rsidRPr="00E07FF7" w:rsidRDefault="005C09F3" w:rsidP="0041541E">
            <w:pPr>
              <w:rPr>
                <w:rFonts w:ascii="Calibri" w:hAnsi="Calibri" w:cs="Calibri"/>
                <w:b/>
                <w:lang w:val="bg-BG"/>
              </w:rPr>
            </w:pPr>
            <w:r w:rsidRPr="00E07FF7">
              <w:rPr>
                <w:rFonts w:ascii="Calibri" w:hAnsi="Calibri" w:cs="Calibri"/>
                <w:b/>
              </w:rPr>
              <w:t xml:space="preserve"> </w:t>
            </w:r>
            <w:proofErr w:type="spellStart"/>
            <w:r w:rsidRPr="00E07FF7">
              <w:rPr>
                <w:rFonts w:ascii="Calibri" w:hAnsi="Calibri" w:cs="Calibri"/>
                <w:b/>
              </w:rPr>
              <w:t>Изпълнителен</w:t>
            </w:r>
            <w:proofErr w:type="spellEnd"/>
            <w:r w:rsidRPr="00E07FF7">
              <w:rPr>
                <w:rFonts w:ascii="Calibri" w:hAnsi="Calibri" w:cs="Calibri"/>
                <w:b/>
              </w:rPr>
              <w:t xml:space="preserve"> </w:t>
            </w:r>
            <w:proofErr w:type="spellStart"/>
            <w:r w:rsidRPr="00E07FF7">
              <w:rPr>
                <w:rFonts w:ascii="Calibri" w:hAnsi="Calibri" w:cs="Calibri"/>
                <w:b/>
              </w:rPr>
              <w:t>директор</w:t>
            </w:r>
            <w:proofErr w:type="spellEnd"/>
            <w:r w:rsidRPr="00E07FF7">
              <w:rPr>
                <w:rFonts w:ascii="Calibri" w:hAnsi="Calibri" w:cs="Calibri"/>
                <w:b/>
                <w:lang w:val="bg-BG"/>
              </w:rPr>
              <w:t xml:space="preserve">: </w:t>
            </w:r>
            <w:r w:rsidRPr="00E07FF7">
              <w:rPr>
                <w:rFonts w:ascii="Calibri" w:hAnsi="Calibri" w:cs="Calibri"/>
                <w:b/>
              </w:rPr>
              <w:t>_____________</w:t>
            </w:r>
          </w:p>
        </w:tc>
      </w:tr>
      <w:tr w:rsidR="005C09F3" w:rsidRPr="00E07FF7" w14:paraId="7F5BCC32" w14:textId="77777777" w:rsidTr="0041541E">
        <w:trPr>
          <w:trHeight w:val="255"/>
        </w:trPr>
        <w:tc>
          <w:tcPr>
            <w:tcW w:w="4320" w:type="dxa"/>
            <w:tcBorders>
              <w:top w:val="nil"/>
              <w:left w:val="nil"/>
              <w:bottom w:val="nil"/>
              <w:right w:val="nil"/>
            </w:tcBorders>
            <w:shd w:val="clear" w:color="auto" w:fill="auto"/>
            <w:noWrap/>
            <w:vAlign w:val="bottom"/>
            <w:hideMark/>
          </w:tcPr>
          <w:p w14:paraId="0FF7DCFB" w14:textId="77777777" w:rsidR="005C09F3" w:rsidRPr="00E07FF7" w:rsidRDefault="005C09F3" w:rsidP="0041541E">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14:paraId="32E531F2" w14:textId="77777777" w:rsidR="005C09F3" w:rsidRPr="00E07FF7" w:rsidRDefault="005C09F3" w:rsidP="0041541E">
            <w:pPr>
              <w:rPr>
                <w:rFonts w:ascii="Calibri" w:hAnsi="Calibri" w:cs="Calibri"/>
                <w:b/>
              </w:rPr>
            </w:pPr>
          </w:p>
        </w:tc>
        <w:tc>
          <w:tcPr>
            <w:tcW w:w="3340" w:type="dxa"/>
            <w:tcBorders>
              <w:top w:val="nil"/>
              <w:left w:val="nil"/>
              <w:bottom w:val="nil"/>
              <w:right w:val="nil"/>
            </w:tcBorders>
            <w:shd w:val="clear" w:color="auto" w:fill="auto"/>
            <w:noWrap/>
            <w:vAlign w:val="bottom"/>
            <w:hideMark/>
          </w:tcPr>
          <w:p w14:paraId="1DB9E390" w14:textId="77777777" w:rsidR="005C09F3" w:rsidRPr="00E07FF7" w:rsidRDefault="005C09F3" w:rsidP="0054288E">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54288E" w:rsidRPr="00E07FF7">
              <w:rPr>
                <w:rFonts w:ascii="Calibri" w:hAnsi="Calibri" w:cs="Calibri"/>
                <w:b/>
                <w:lang w:val="bg-BG"/>
              </w:rPr>
              <w:t>Валентин Стоилов</w:t>
            </w:r>
          </w:p>
        </w:tc>
      </w:tr>
    </w:tbl>
    <w:p w14:paraId="7FB5A5E7" w14:textId="77777777" w:rsidR="005C09F3" w:rsidRPr="00E07FF7" w:rsidRDefault="005C09F3" w:rsidP="005C09F3">
      <w:pPr>
        <w:rPr>
          <w:rFonts w:ascii="Calibri" w:hAnsi="Calibri" w:cs="Calibri"/>
          <w:lang w:val="bg-BG"/>
        </w:rPr>
      </w:pPr>
    </w:p>
    <w:p w14:paraId="76AA85FA" w14:textId="77777777" w:rsidR="00056DC3" w:rsidRPr="00E07FF7" w:rsidRDefault="00056DC3" w:rsidP="005C09F3">
      <w:pPr>
        <w:rPr>
          <w:rFonts w:ascii="Calibri" w:hAnsi="Calibri" w:cs="Calibri"/>
          <w:lang w:val="bg-BG"/>
        </w:rPr>
      </w:pPr>
    </w:p>
    <w:p w14:paraId="06E2B9CA" w14:textId="77777777" w:rsidR="00056DC3" w:rsidRPr="00E07FF7" w:rsidRDefault="00056DC3" w:rsidP="005C09F3">
      <w:pPr>
        <w:rPr>
          <w:rFonts w:ascii="Calibri" w:hAnsi="Calibri" w:cs="Calibri"/>
          <w:lang w:val="bg-BG"/>
        </w:rPr>
      </w:pPr>
    </w:p>
    <w:tbl>
      <w:tblPr>
        <w:tblW w:w="10340" w:type="dxa"/>
        <w:tblLook w:val="0020" w:firstRow="1" w:lastRow="0" w:firstColumn="0" w:lastColumn="0" w:noHBand="0" w:noVBand="0"/>
      </w:tblPr>
      <w:tblGrid>
        <w:gridCol w:w="5344"/>
        <w:gridCol w:w="4996"/>
      </w:tblGrid>
      <w:tr w:rsidR="005C09F3" w:rsidRPr="00E07FF7" w14:paraId="29A07DB1" w14:textId="77777777" w:rsidTr="00115695">
        <w:trPr>
          <w:trHeight w:val="273"/>
        </w:trPr>
        <w:tc>
          <w:tcPr>
            <w:tcW w:w="4525" w:type="dxa"/>
          </w:tcPr>
          <w:p w14:paraId="42FE3880" w14:textId="77777777" w:rsidR="005C09F3" w:rsidRPr="008B2CB7" w:rsidRDefault="005C09F3" w:rsidP="0041541E">
            <w:pPr>
              <w:autoSpaceDE w:val="0"/>
              <w:autoSpaceDN w:val="0"/>
              <w:adjustRightInd w:val="0"/>
              <w:rPr>
                <w:rFonts w:ascii="Calibri" w:hAnsi="Calibri" w:cs="Calibri"/>
                <w:b/>
                <w:bCs/>
                <w:color w:val="000000"/>
                <w:lang w:val="bg-BG"/>
              </w:rPr>
            </w:pPr>
            <w:r w:rsidRPr="008B2CB7">
              <w:rPr>
                <w:rFonts w:ascii="Calibri" w:hAnsi="Calibri" w:cs="Calibri"/>
                <w:b/>
                <w:bCs/>
                <w:color w:val="000000"/>
              </w:rPr>
              <w:t xml:space="preserve"> </w:t>
            </w:r>
          </w:p>
          <w:p w14:paraId="2DCA503B" w14:textId="77777777" w:rsidR="005C09F3" w:rsidRPr="008B2CB7" w:rsidRDefault="005C09F3" w:rsidP="00104F94">
            <w:pPr>
              <w:autoSpaceDE w:val="0"/>
              <w:autoSpaceDN w:val="0"/>
              <w:adjustRightInd w:val="0"/>
              <w:rPr>
                <w:rFonts w:ascii="Calibri" w:hAnsi="Calibri" w:cs="Calibri"/>
                <w:b/>
                <w:bCs/>
                <w:color w:val="000000"/>
              </w:rPr>
            </w:pPr>
            <w:r w:rsidRPr="008B2CB7">
              <w:rPr>
                <w:rFonts w:ascii="Calibri" w:hAnsi="Calibri" w:cs="Calibri"/>
                <w:b/>
                <w:bCs/>
                <w:color w:val="000000"/>
              </w:rPr>
              <w:t xml:space="preserve"> </w:t>
            </w:r>
            <w:proofErr w:type="spellStart"/>
            <w:r w:rsidRPr="008B2CB7">
              <w:rPr>
                <w:rFonts w:ascii="Calibri" w:hAnsi="Calibri" w:cs="Calibri"/>
                <w:b/>
                <w:bCs/>
                <w:color w:val="000000"/>
              </w:rPr>
              <w:t>Дата</w:t>
            </w:r>
            <w:proofErr w:type="spellEnd"/>
            <w:r w:rsidRPr="008B2CB7">
              <w:rPr>
                <w:rFonts w:ascii="Calibri" w:hAnsi="Calibri" w:cs="Calibri"/>
                <w:b/>
                <w:bCs/>
                <w:color w:val="000000"/>
              </w:rPr>
              <w:t xml:space="preserve">: </w:t>
            </w:r>
            <w:r w:rsidR="00F25420" w:rsidRPr="008B2CB7">
              <w:rPr>
                <w:rFonts w:ascii="Calibri" w:hAnsi="Calibri" w:cs="Calibri"/>
                <w:b/>
                <w:color w:val="000000"/>
                <w:lang w:val="bg-BG"/>
              </w:rPr>
              <w:t>2</w:t>
            </w:r>
            <w:r w:rsidR="00104F94" w:rsidRPr="008B2CB7">
              <w:rPr>
                <w:rFonts w:ascii="Calibri" w:hAnsi="Calibri" w:cs="Calibri"/>
                <w:b/>
                <w:color w:val="000000"/>
                <w:lang w:val="bg-BG"/>
              </w:rPr>
              <w:t>3</w:t>
            </w:r>
            <w:r w:rsidRPr="008B2CB7">
              <w:rPr>
                <w:rFonts w:ascii="Calibri" w:hAnsi="Calibri" w:cs="Calibri"/>
                <w:b/>
                <w:color w:val="000000"/>
              </w:rPr>
              <w:t xml:space="preserve"> </w:t>
            </w:r>
            <w:r w:rsidRPr="008B2CB7">
              <w:rPr>
                <w:rFonts w:ascii="Calibri" w:hAnsi="Calibri" w:cs="Calibri"/>
                <w:b/>
                <w:color w:val="000000"/>
                <w:lang w:val="bg-BG"/>
              </w:rPr>
              <w:t>април</w:t>
            </w:r>
            <w:r w:rsidRPr="008B2CB7">
              <w:rPr>
                <w:rFonts w:ascii="Calibri" w:hAnsi="Calibri" w:cs="Calibri"/>
                <w:b/>
                <w:color w:val="000000"/>
              </w:rPr>
              <w:t xml:space="preserve"> 20</w:t>
            </w:r>
            <w:r w:rsidR="00962AD6" w:rsidRPr="008B2CB7">
              <w:rPr>
                <w:rFonts w:ascii="Calibri" w:hAnsi="Calibri" w:cs="Calibri"/>
                <w:b/>
                <w:color w:val="000000"/>
                <w:lang w:val="bg-BG"/>
              </w:rPr>
              <w:t>2</w:t>
            </w:r>
            <w:r w:rsidR="00104F94" w:rsidRPr="008B2CB7">
              <w:rPr>
                <w:rFonts w:ascii="Calibri" w:hAnsi="Calibri" w:cs="Calibri"/>
                <w:b/>
                <w:color w:val="000000"/>
                <w:lang w:val="bg-BG"/>
              </w:rPr>
              <w:t>4</w:t>
            </w:r>
            <w:r w:rsidRPr="008B2CB7">
              <w:rPr>
                <w:rFonts w:ascii="Calibri" w:hAnsi="Calibri" w:cs="Calibri"/>
                <w:b/>
                <w:color w:val="000000"/>
              </w:rPr>
              <w:t>г.</w:t>
            </w:r>
          </w:p>
        </w:tc>
        <w:tc>
          <w:tcPr>
            <w:tcW w:w="4230" w:type="dxa"/>
          </w:tcPr>
          <w:p w14:paraId="4574B715" w14:textId="77777777" w:rsidR="005C09F3" w:rsidRPr="00E07FF7" w:rsidRDefault="005C09F3" w:rsidP="0041541E">
            <w:pPr>
              <w:autoSpaceDE w:val="0"/>
              <w:autoSpaceDN w:val="0"/>
              <w:adjustRightInd w:val="0"/>
              <w:rPr>
                <w:rFonts w:ascii="Calibri" w:hAnsi="Calibri" w:cs="Calibri"/>
                <w:b/>
                <w:bCs/>
                <w:color w:val="000000"/>
              </w:rPr>
            </w:pPr>
          </w:p>
        </w:tc>
      </w:tr>
    </w:tbl>
    <w:p w14:paraId="0D02B9B5" w14:textId="77777777" w:rsidR="00965222" w:rsidRPr="00E07FF7" w:rsidRDefault="00965222" w:rsidP="002D2794">
      <w:pPr>
        <w:rPr>
          <w:rFonts w:ascii="Calibri" w:hAnsi="Calibri" w:cs="Calibri"/>
          <w:sz w:val="22"/>
          <w:szCs w:val="22"/>
          <w:lang w:val="bg-BG"/>
        </w:rPr>
      </w:pPr>
    </w:p>
    <w:tbl>
      <w:tblPr>
        <w:tblW w:w="10778" w:type="dxa"/>
        <w:tblLook w:val="0000" w:firstRow="0" w:lastRow="0" w:firstColumn="0" w:lastColumn="0" w:noHBand="0" w:noVBand="0"/>
      </w:tblPr>
      <w:tblGrid>
        <w:gridCol w:w="251"/>
        <w:gridCol w:w="8677"/>
        <w:gridCol w:w="1850"/>
      </w:tblGrid>
      <w:tr w:rsidR="00E1570F" w:rsidRPr="00E07FF7" w14:paraId="24B6D8AA" w14:textId="77777777" w:rsidTr="00FB44A4">
        <w:trPr>
          <w:gridBefore w:val="1"/>
          <w:wBefore w:w="251" w:type="dxa"/>
          <w:trHeight w:val="282"/>
        </w:trPr>
        <w:tc>
          <w:tcPr>
            <w:tcW w:w="10527" w:type="dxa"/>
            <w:gridSpan w:val="2"/>
          </w:tcPr>
          <w:p w14:paraId="3C9B1664" w14:textId="77777777" w:rsidR="00E1570F" w:rsidRPr="00E07FF7" w:rsidRDefault="00E1570F" w:rsidP="00E1570F">
            <w:pPr>
              <w:autoSpaceDE w:val="0"/>
              <w:autoSpaceDN w:val="0"/>
              <w:adjustRightInd w:val="0"/>
              <w:rPr>
                <w:rFonts w:ascii="Calibri" w:hAnsi="Calibri" w:cs="Calibri"/>
                <w:b/>
                <w:bCs/>
                <w:color w:val="000000"/>
                <w:sz w:val="22"/>
                <w:szCs w:val="22"/>
              </w:rPr>
            </w:pPr>
          </w:p>
        </w:tc>
      </w:tr>
      <w:tr w:rsidR="00991127" w:rsidRPr="00E07FF7" w14:paraId="2544B9B7" w14:textId="77777777" w:rsidTr="00991127">
        <w:tblPrEx>
          <w:tblLook w:val="04A0" w:firstRow="1" w:lastRow="0" w:firstColumn="1" w:lastColumn="0" w:noHBand="0" w:noVBand="1"/>
        </w:tblPrEx>
        <w:trPr>
          <w:gridAfter w:val="1"/>
          <w:wAfter w:w="1850" w:type="dxa"/>
        </w:trPr>
        <w:tc>
          <w:tcPr>
            <w:tcW w:w="8928" w:type="dxa"/>
            <w:gridSpan w:val="2"/>
          </w:tcPr>
          <w:p w14:paraId="15A2BF89" w14:textId="77777777" w:rsidR="00DE6D4C" w:rsidRPr="00E07FF7" w:rsidRDefault="00DE6D4C" w:rsidP="00337C55">
            <w:pPr>
              <w:pStyle w:val="BodyText3"/>
              <w:rPr>
                <w:rFonts w:ascii="Calibri" w:hAnsi="Calibri" w:cs="Calibri"/>
                <w:b w:val="0"/>
                <w:color w:val="auto"/>
                <w:sz w:val="40"/>
                <w:szCs w:val="40"/>
              </w:rPr>
            </w:pPr>
          </w:p>
          <w:p w14:paraId="1F9AB314" w14:textId="77777777" w:rsidR="00991127" w:rsidRPr="004E1158" w:rsidRDefault="00991127" w:rsidP="00337C55">
            <w:pPr>
              <w:pStyle w:val="BodyText3"/>
              <w:rPr>
                <w:rFonts w:ascii="Calibri" w:hAnsi="Calibri" w:cs="Calibri"/>
                <w:color w:val="auto"/>
                <w:szCs w:val="32"/>
                <w:lang w:val="ru-RU"/>
              </w:rPr>
            </w:pPr>
            <w:proofErr w:type="spellStart"/>
            <w:r w:rsidRPr="004E1158">
              <w:rPr>
                <w:rFonts w:ascii="Calibri" w:hAnsi="Calibri" w:cs="Calibri"/>
                <w:color w:val="auto"/>
                <w:szCs w:val="32"/>
              </w:rPr>
              <w:t>Отчет</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за</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печалбата</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или</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загубата</w:t>
            </w:r>
            <w:proofErr w:type="spellEnd"/>
            <w:r w:rsidRPr="004E1158">
              <w:rPr>
                <w:rFonts w:ascii="Calibri" w:hAnsi="Calibri" w:cs="Calibri"/>
                <w:color w:val="auto"/>
                <w:szCs w:val="32"/>
              </w:rPr>
              <w:t xml:space="preserve"> </w:t>
            </w:r>
          </w:p>
          <w:p w14:paraId="0CD4C49C" w14:textId="77777777" w:rsidR="00991127" w:rsidRPr="004E1158" w:rsidRDefault="00991127" w:rsidP="00337C55">
            <w:pPr>
              <w:pStyle w:val="BodyText3"/>
              <w:rPr>
                <w:rFonts w:ascii="Calibri" w:hAnsi="Calibri" w:cs="Calibri"/>
                <w:color w:val="auto"/>
                <w:szCs w:val="32"/>
                <w:lang w:val="ru-RU"/>
              </w:rPr>
            </w:pPr>
            <w:r w:rsidRPr="004E1158">
              <w:rPr>
                <w:rFonts w:ascii="Calibri" w:hAnsi="Calibri" w:cs="Calibri"/>
                <w:color w:val="auto"/>
                <w:szCs w:val="32"/>
              </w:rPr>
              <w:t xml:space="preserve">и </w:t>
            </w:r>
            <w:proofErr w:type="spellStart"/>
            <w:r w:rsidRPr="004E1158">
              <w:rPr>
                <w:rFonts w:ascii="Calibri" w:hAnsi="Calibri" w:cs="Calibri"/>
                <w:color w:val="auto"/>
                <w:szCs w:val="32"/>
              </w:rPr>
              <w:t>другия</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всеобхватен</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доход</w:t>
            </w:r>
            <w:proofErr w:type="spellEnd"/>
          </w:p>
          <w:p w14:paraId="59874CF1" w14:textId="77777777" w:rsidR="009B0457" w:rsidRPr="004E1158" w:rsidRDefault="009B0457" w:rsidP="00337C55">
            <w:pPr>
              <w:pStyle w:val="BodyText3"/>
              <w:rPr>
                <w:rFonts w:ascii="Calibri" w:hAnsi="Calibri" w:cs="Calibri"/>
                <w:color w:val="auto"/>
                <w:szCs w:val="32"/>
                <w:lang w:val="en-CA"/>
              </w:rPr>
            </w:pPr>
            <w:proofErr w:type="spellStart"/>
            <w:r w:rsidRPr="004E1158">
              <w:rPr>
                <w:rFonts w:ascii="Calibri" w:hAnsi="Calibri" w:cs="Calibri"/>
                <w:bCs/>
                <w:szCs w:val="32"/>
              </w:rPr>
              <w:t>к</w:t>
            </w:r>
            <w:r w:rsidRPr="004E1158">
              <w:rPr>
                <w:rFonts w:ascii="Calibri" w:hAnsi="Calibri" w:cs="Calibri"/>
                <w:bCs/>
                <w:szCs w:val="32"/>
                <w:lang w:val="en-US"/>
              </w:rPr>
              <w:t>ъм</w:t>
            </w:r>
            <w:proofErr w:type="spellEnd"/>
            <w:r w:rsidRPr="004E1158">
              <w:rPr>
                <w:rFonts w:ascii="Calibri" w:hAnsi="Calibri" w:cs="Calibri"/>
                <w:bCs/>
                <w:szCs w:val="32"/>
                <w:lang w:val="en-US"/>
              </w:rPr>
              <w:t xml:space="preserve"> </w:t>
            </w:r>
            <w:r w:rsidRPr="004E1158">
              <w:rPr>
                <w:rFonts w:ascii="Calibri" w:hAnsi="Calibri" w:cs="Calibri"/>
                <w:bCs/>
                <w:szCs w:val="32"/>
              </w:rPr>
              <w:t xml:space="preserve">31 </w:t>
            </w:r>
            <w:proofErr w:type="spellStart"/>
            <w:r w:rsidRPr="004E1158">
              <w:rPr>
                <w:rFonts w:ascii="Calibri" w:hAnsi="Calibri" w:cs="Calibri"/>
                <w:bCs/>
                <w:szCs w:val="32"/>
              </w:rPr>
              <w:t>март</w:t>
            </w:r>
            <w:proofErr w:type="spellEnd"/>
            <w:r w:rsidRPr="004E1158">
              <w:rPr>
                <w:rFonts w:ascii="Calibri" w:hAnsi="Calibri" w:cs="Calibri"/>
                <w:bCs/>
                <w:szCs w:val="32"/>
              </w:rPr>
              <w:t xml:space="preserve"> </w:t>
            </w:r>
            <w:r w:rsidRPr="004E1158">
              <w:rPr>
                <w:rFonts w:ascii="Calibri" w:hAnsi="Calibri" w:cs="Calibri"/>
                <w:bCs/>
                <w:szCs w:val="32"/>
                <w:lang w:val="en-US"/>
              </w:rPr>
              <w:t>20</w:t>
            </w:r>
            <w:r w:rsidR="00095509" w:rsidRPr="004E1158">
              <w:rPr>
                <w:rFonts w:ascii="Calibri" w:hAnsi="Calibri" w:cs="Calibri"/>
                <w:bCs/>
                <w:szCs w:val="32"/>
                <w:lang w:val="bg-BG"/>
              </w:rPr>
              <w:t>2</w:t>
            </w:r>
            <w:r w:rsidR="00EF09C0" w:rsidRPr="004E1158">
              <w:rPr>
                <w:rFonts w:ascii="Calibri" w:hAnsi="Calibri" w:cs="Calibri"/>
                <w:bCs/>
                <w:szCs w:val="32"/>
                <w:lang w:val="bg-BG"/>
              </w:rPr>
              <w:t>4</w:t>
            </w:r>
            <w:r w:rsidRPr="004E1158">
              <w:rPr>
                <w:rFonts w:ascii="Calibri" w:hAnsi="Calibri" w:cs="Calibri"/>
                <w:bCs/>
                <w:szCs w:val="32"/>
                <w:lang w:val="en-US"/>
              </w:rPr>
              <w:t>г</w:t>
            </w:r>
            <w:r w:rsidRPr="004E1158">
              <w:rPr>
                <w:rFonts w:ascii="Calibri" w:hAnsi="Calibri" w:cs="Calibri"/>
                <w:bCs/>
                <w:szCs w:val="32"/>
              </w:rPr>
              <w:t>.</w:t>
            </w:r>
          </w:p>
          <w:p w14:paraId="369FA333" w14:textId="77777777" w:rsidR="009B0457" w:rsidRPr="00E07FF7" w:rsidRDefault="009B0457" w:rsidP="00337C55">
            <w:pPr>
              <w:pStyle w:val="BodyText3"/>
              <w:rPr>
                <w:rFonts w:ascii="Calibri" w:hAnsi="Calibri" w:cs="Calibri"/>
                <w:b w:val="0"/>
                <w:color w:val="auto"/>
                <w:sz w:val="22"/>
                <w:lang w:val="en-CA"/>
              </w:rPr>
            </w:pPr>
          </w:p>
        </w:tc>
      </w:tr>
    </w:tbl>
    <w:p w14:paraId="58956151" w14:textId="77777777" w:rsidR="00991127" w:rsidRPr="00E07FF7" w:rsidRDefault="00991127" w:rsidP="00991127">
      <w:pPr>
        <w:pStyle w:val="BodyText3"/>
        <w:rPr>
          <w:rFonts w:ascii="Calibri" w:hAnsi="Calibri" w:cs="Calibri"/>
          <w:color w:val="auto"/>
          <w:sz w:val="22"/>
        </w:rPr>
      </w:pPr>
      <w:r w:rsidRPr="00E07FF7">
        <w:rPr>
          <w:rFonts w:ascii="Calibri" w:hAnsi="Calibri" w:cs="Calibri"/>
          <w:b w:val="0"/>
          <w:color w:val="auto"/>
          <w:sz w:val="22"/>
        </w:rPr>
        <w:t xml:space="preserve"> </w:t>
      </w:r>
    </w:p>
    <w:tbl>
      <w:tblPr>
        <w:tblW w:w="9288" w:type="dxa"/>
        <w:shd w:val="clear" w:color="auto" w:fill="FFFFFF"/>
        <w:tblLook w:val="0000" w:firstRow="0" w:lastRow="0" w:firstColumn="0" w:lastColumn="0" w:noHBand="0" w:noVBand="0"/>
      </w:tblPr>
      <w:tblGrid>
        <w:gridCol w:w="4968"/>
        <w:gridCol w:w="11"/>
        <w:gridCol w:w="1415"/>
        <w:gridCol w:w="14"/>
        <w:gridCol w:w="1399"/>
        <w:gridCol w:w="41"/>
        <w:gridCol w:w="1373"/>
        <w:gridCol w:w="67"/>
      </w:tblGrid>
      <w:tr w:rsidR="00991127" w:rsidRPr="00E07FF7" w14:paraId="03FB7B2B" w14:textId="77777777" w:rsidTr="00E831BF">
        <w:trPr>
          <w:trHeight w:val="113"/>
        </w:trPr>
        <w:tc>
          <w:tcPr>
            <w:tcW w:w="4968" w:type="dxa"/>
            <w:shd w:val="clear" w:color="auto" w:fill="FFFFFF"/>
          </w:tcPr>
          <w:p w14:paraId="75C35756" w14:textId="77777777" w:rsidR="00991127" w:rsidRPr="00E07FF7" w:rsidRDefault="00991127" w:rsidP="00337C55">
            <w:pPr>
              <w:autoSpaceDE w:val="0"/>
              <w:autoSpaceDN w:val="0"/>
              <w:adjustRightInd w:val="0"/>
              <w:rPr>
                <w:rFonts w:ascii="Calibri" w:hAnsi="Calibri" w:cs="Calibri"/>
                <w:b/>
                <w:bCs/>
              </w:rPr>
            </w:pPr>
          </w:p>
        </w:tc>
        <w:tc>
          <w:tcPr>
            <w:tcW w:w="1440" w:type="dxa"/>
            <w:gridSpan w:val="3"/>
            <w:shd w:val="clear" w:color="auto" w:fill="FFFFFF"/>
          </w:tcPr>
          <w:p w14:paraId="61FA6232" w14:textId="77777777" w:rsidR="00991127" w:rsidRPr="00E07FF7" w:rsidRDefault="00991127" w:rsidP="00337C55">
            <w:pPr>
              <w:autoSpaceDE w:val="0"/>
              <w:autoSpaceDN w:val="0"/>
              <w:adjustRightInd w:val="0"/>
              <w:jc w:val="center"/>
              <w:rPr>
                <w:rFonts w:ascii="Calibri" w:hAnsi="Calibri" w:cs="Calibri"/>
                <w:b/>
                <w:bCs/>
              </w:rPr>
            </w:pPr>
            <w:proofErr w:type="spellStart"/>
            <w:r w:rsidRPr="00E07FF7">
              <w:rPr>
                <w:rFonts w:ascii="Calibri" w:hAnsi="Calibri" w:cs="Calibri"/>
                <w:b/>
                <w:bCs/>
              </w:rPr>
              <w:t>Пояснения</w:t>
            </w:r>
            <w:proofErr w:type="spellEnd"/>
          </w:p>
        </w:tc>
        <w:tc>
          <w:tcPr>
            <w:tcW w:w="1440" w:type="dxa"/>
            <w:gridSpan w:val="2"/>
            <w:shd w:val="clear" w:color="auto" w:fill="FFFFFF"/>
          </w:tcPr>
          <w:p w14:paraId="5D95FDFD" w14:textId="77777777" w:rsidR="00991127" w:rsidRPr="00E07FF7" w:rsidRDefault="00C00F26" w:rsidP="0021253C">
            <w:pPr>
              <w:autoSpaceDE w:val="0"/>
              <w:autoSpaceDN w:val="0"/>
              <w:adjustRightInd w:val="0"/>
              <w:jc w:val="right"/>
              <w:rPr>
                <w:rFonts w:ascii="Calibri" w:hAnsi="Calibri" w:cs="Calibri"/>
                <w:b/>
                <w:bCs/>
                <w:lang w:val="bg-BG"/>
              </w:rPr>
            </w:pPr>
            <w:r w:rsidRPr="00E07FF7">
              <w:rPr>
                <w:rFonts w:ascii="Calibri" w:hAnsi="Calibri" w:cs="Calibri"/>
                <w:b/>
                <w:bCs/>
              </w:rPr>
              <w:t>31.03.20</w:t>
            </w:r>
            <w:r w:rsidR="00D51938" w:rsidRPr="00E07FF7">
              <w:rPr>
                <w:rFonts w:ascii="Calibri" w:hAnsi="Calibri" w:cs="Calibri"/>
                <w:b/>
                <w:bCs/>
                <w:lang w:val="bg-BG"/>
              </w:rPr>
              <w:t>2</w:t>
            </w:r>
            <w:r w:rsidR="0021253C" w:rsidRPr="00E07FF7">
              <w:rPr>
                <w:rFonts w:ascii="Calibri" w:hAnsi="Calibri" w:cs="Calibri"/>
                <w:b/>
                <w:bCs/>
                <w:lang w:val="bg-BG"/>
              </w:rPr>
              <w:t>4</w:t>
            </w:r>
          </w:p>
        </w:tc>
        <w:tc>
          <w:tcPr>
            <w:tcW w:w="1440" w:type="dxa"/>
            <w:gridSpan w:val="2"/>
            <w:shd w:val="clear" w:color="auto" w:fill="FFFFFF"/>
          </w:tcPr>
          <w:p w14:paraId="5E3DCD57" w14:textId="77777777" w:rsidR="00991127" w:rsidRPr="002911BE" w:rsidRDefault="00C00F26" w:rsidP="0021253C">
            <w:pPr>
              <w:autoSpaceDE w:val="0"/>
              <w:autoSpaceDN w:val="0"/>
              <w:adjustRightInd w:val="0"/>
              <w:jc w:val="right"/>
              <w:rPr>
                <w:rFonts w:ascii="Calibri" w:hAnsi="Calibri" w:cs="Calibri"/>
                <w:b/>
                <w:bCs/>
                <w:lang w:val="bg-BG"/>
              </w:rPr>
            </w:pPr>
            <w:r w:rsidRPr="002911BE">
              <w:rPr>
                <w:rFonts w:ascii="Calibri" w:hAnsi="Calibri" w:cs="Calibri"/>
                <w:b/>
                <w:bCs/>
              </w:rPr>
              <w:t>31.03.20</w:t>
            </w:r>
            <w:r w:rsidR="00E86A1E" w:rsidRPr="002911BE">
              <w:rPr>
                <w:rFonts w:ascii="Calibri" w:hAnsi="Calibri" w:cs="Calibri"/>
                <w:b/>
                <w:bCs/>
                <w:lang w:val="bg-BG"/>
              </w:rPr>
              <w:t>2</w:t>
            </w:r>
            <w:r w:rsidR="0021253C" w:rsidRPr="002911BE">
              <w:rPr>
                <w:rFonts w:ascii="Calibri" w:hAnsi="Calibri" w:cs="Calibri"/>
                <w:b/>
                <w:bCs/>
                <w:lang w:val="bg-BG"/>
              </w:rPr>
              <w:t>3</w:t>
            </w:r>
          </w:p>
        </w:tc>
      </w:tr>
      <w:tr w:rsidR="00991127" w:rsidRPr="00E07FF7" w14:paraId="60376A2F" w14:textId="77777777" w:rsidTr="00E831BF">
        <w:trPr>
          <w:trHeight w:val="113"/>
        </w:trPr>
        <w:tc>
          <w:tcPr>
            <w:tcW w:w="4968" w:type="dxa"/>
            <w:shd w:val="clear" w:color="auto" w:fill="FFFFFF"/>
          </w:tcPr>
          <w:p w14:paraId="61B0DE10" w14:textId="77777777" w:rsidR="00991127" w:rsidRPr="00E07FF7" w:rsidRDefault="00991127" w:rsidP="00337C55">
            <w:pPr>
              <w:autoSpaceDE w:val="0"/>
              <w:autoSpaceDN w:val="0"/>
              <w:adjustRightInd w:val="0"/>
              <w:rPr>
                <w:rFonts w:ascii="Calibri" w:hAnsi="Calibri" w:cs="Calibri"/>
                <w:b/>
                <w:bCs/>
              </w:rPr>
            </w:pPr>
          </w:p>
        </w:tc>
        <w:tc>
          <w:tcPr>
            <w:tcW w:w="1440" w:type="dxa"/>
            <w:gridSpan w:val="3"/>
            <w:shd w:val="clear" w:color="auto" w:fill="FFFFFF"/>
          </w:tcPr>
          <w:p w14:paraId="5943E38D" w14:textId="77777777" w:rsidR="00991127" w:rsidRPr="00E07FF7" w:rsidRDefault="00991127" w:rsidP="00337C55">
            <w:pPr>
              <w:autoSpaceDE w:val="0"/>
              <w:autoSpaceDN w:val="0"/>
              <w:adjustRightInd w:val="0"/>
              <w:jc w:val="center"/>
              <w:rPr>
                <w:rFonts w:ascii="Calibri" w:hAnsi="Calibri" w:cs="Calibri"/>
                <w:b/>
                <w:bCs/>
              </w:rPr>
            </w:pPr>
          </w:p>
        </w:tc>
        <w:tc>
          <w:tcPr>
            <w:tcW w:w="1440" w:type="dxa"/>
            <w:gridSpan w:val="2"/>
            <w:shd w:val="clear" w:color="auto" w:fill="FFFFFF"/>
          </w:tcPr>
          <w:p w14:paraId="1C7D8CF7" w14:textId="77777777" w:rsidR="00991127" w:rsidRPr="00E07FF7" w:rsidRDefault="00991127" w:rsidP="00337C55">
            <w:pPr>
              <w:autoSpaceDE w:val="0"/>
              <w:autoSpaceDN w:val="0"/>
              <w:adjustRightInd w:val="0"/>
              <w:jc w:val="right"/>
              <w:rPr>
                <w:rFonts w:ascii="Calibri" w:hAnsi="Calibri" w:cs="Calibri"/>
                <w:b/>
                <w:bCs/>
              </w:rPr>
            </w:pPr>
            <w:r w:rsidRPr="00E07FF7">
              <w:rPr>
                <w:rFonts w:ascii="Calibri" w:hAnsi="Calibri" w:cs="Calibri"/>
                <w:b/>
                <w:bCs/>
              </w:rPr>
              <w:t xml:space="preserve">’000 </w:t>
            </w:r>
            <w:proofErr w:type="spellStart"/>
            <w:r w:rsidRPr="00E07FF7">
              <w:rPr>
                <w:rFonts w:ascii="Calibri" w:hAnsi="Calibri" w:cs="Calibri"/>
                <w:b/>
                <w:bCs/>
              </w:rPr>
              <w:t>лв</w:t>
            </w:r>
            <w:proofErr w:type="spellEnd"/>
            <w:r w:rsidRPr="00E07FF7">
              <w:rPr>
                <w:rFonts w:ascii="Calibri" w:hAnsi="Calibri" w:cs="Calibri"/>
                <w:b/>
                <w:bCs/>
              </w:rPr>
              <w:t>.</w:t>
            </w:r>
          </w:p>
        </w:tc>
        <w:tc>
          <w:tcPr>
            <w:tcW w:w="1440" w:type="dxa"/>
            <w:gridSpan w:val="2"/>
            <w:shd w:val="clear" w:color="auto" w:fill="FFFFFF"/>
          </w:tcPr>
          <w:p w14:paraId="1795930F" w14:textId="77777777" w:rsidR="00991127" w:rsidRPr="002911BE" w:rsidRDefault="00991127" w:rsidP="00337C55">
            <w:pPr>
              <w:autoSpaceDE w:val="0"/>
              <w:autoSpaceDN w:val="0"/>
              <w:adjustRightInd w:val="0"/>
              <w:jc w:val="right"/>
              <w:rPr>
                <w:rFonts w:ascii="Calibri" w:hAnsi="Calibri" w:cs="Calibri"/>
                <w:b/>
                <w:bCs/>
              </w:rPr>
            </w:pPr>
            <w:r w:rsidRPr="002911BE">
              <w:rPr>
                <w:rFonts w:ascii="Calibri" w:hAnsi="Calibri" w:cs="Calibri"/>
                <w:b/>
                <w:bCs/>
              </w:rPr>
              <w:t xml:space="preserve">’000 </w:t>
            </w:r>
            <w:proofErr w:type="spellStart"/>
            <w:r w:rsidRPr="002911BE">
              <w:rPr>
                <w:rFonts w:ascii="Calibri" w:hAnsi="Calibri" w:cs="Calibri"/>
                <w:b/>
                <w:bCs/>
              </w:rPr>
              <w:t>лв</w:t>
            </w:r>
            <w:proofErr w:type="spellEnd"/>
            <w:r w:rsidRPr="002911BE">
              <w:rPr>
                <w:rFonts w:ascii="Calibri" w:hAnsi="Calibri" w:cs="Calibri"/>
                <w:b/>
                <w:bCs/>
              </w:rPr>
              <w:t>.</w:t>
            </w:r>
          </w:p>
        </w:tc>
      </w:tr>
      <w:tr w:rsidR="00991127" w:rsidRPr="00E07FF7" w14:paraId="416BD80F" w14:textId="77777777" w:rsidTr="00E831BF">
        <w:trPr>
          <w:trHeight w:val="113"/>
        </w:trPr>
        <w:tc>
          <w:tcPr>
            <w:tcW w:w="4968" w:type="dxa"/>
            <w:shd w:val="clear" w:color="auto" w:fill="FFFFFF"/>
          </w:tcPr>
          <w:p w14:paraId="48F16EB5" w14:textId="77777777" w:rsidR="00991127" w:rsidRPr="00E07FF7" w:rsidRDefault="00991127" w:rsidP="00337C55">
            <w:pPr>
              <w:autoSpaceDE w:val="0"/>
              <w:autoSpaceDN w:val="0"/>
              <w:adjustRightInd w:val="0"/>
              <w:rPr>
                <w:rFonts w:ascii="Calibri" w:hAnsi="Calibri" w:cs="Calibri"/>
                <w:b/>
                <w:bCs/>
              </w:rPr>
            </w:pPr>
          </w:p>
        </w:tc>
        <w:tc>
          <w:tcPr>
            <w:tcW w:w="1440" w:type="dxa"/>
            <w:gridSpan w:val="3"/>
            <w:shd w:val="clear" w:color="auto" w:fill="FFFFFF"/>
          </w:tcPr>
          <w:p w14:paraId="7130E33A" w14:textId="77777777" w:rsidR="00991127" w:rsidRPr="00E07FF7" w:rsidRDefault="00991127" w:rsidP="00337C55">
            <w:pPr>
              <w:autoSpaceDE w:val="0"/>
              <w:autoSpaceDN w:val="0"/>
              <w:adjustRightInd w:val="0"/>
              <w:jc w:val="center"/>
              <w:rPr>
                <w:rFonts w:ascii="Calibri" w:hAnsi="Calibri" w:cs="Calibri"/>
              </w:rPr>
            </w:pPr>
          </w:p>
        </w:tc>
        <w:tc>
          <w:tcPr>
            <w:tcW w:w="1440" w:type="dxa"/>
            <w:gridSpan w:val="2"/>
            <w:shd w:val="clear" w:color="auto" w:fill="FFFFFF"/>
          </w:tcPr>
          <w:p w14:paraId="7B8A213A" w14:textId="77777777" w:rsidR="00991127" w:rsidRPr="00E07FF7" w:rsidRDefault="00991127" w:rsidP="00337C55">
            <w:pPr>
              <w:autoSpaceDE w:val="0"/>
              <w:autoSpaceDN w:val="0"/>
              <w:adjustRightInd w:val="0"/>
              <w:jc w:val="right"/>
              <w:rPr>
                <w:rFonts w:ascii="Calibri" w:hAnsi="Calibri" w:cs="Calibri"/>
                <w:b/>
                <w:bCs/>
              </w:rPr>
            </w:pPr>
          </w:p>
        </w:tc>
        <w:tc>
          <w:tcPr>
            <w:tcW w:w="1440" w:type="dxa"/>
            <w:gridSpan w:val="2"/>
            <w:shd w:val="clear" w:color="auto" w:fill="FFFFFF"/>
          </w:tcPr>
          <w:p w14:paraId="7D29A354" w14:textId="77777777" w:rsidR="00991127" w:rsidRPr="002911BE" w:rsidRDefault="00991127" w:rsidP="00337C55">
            <w:pPr>
              <w:autoSpaceDE w:val="0"/>
              <w:autoSpaceDN w:val="0"/>
              <w:adjustRightInd w:val="0"/>
              <w:jc w:val="right"/>
              <w:rPr>
                <w:rFonts w:ascii="Calibri" w:hAnsi="Calibri" w:cs="Calibri"/>
                <w:b/>
                <w:bCs/>
              </w:rPr>
            </w:pPr>
          </w:p>
        </w:tc>
      </w:tr>
      <w:tr w:rsidR="00991127" w:rsidRPr="00E07FF7" w14:paraId="320D70CF" w14:textId="77777777" w:rsidTr="00E831BF">
        <w:trPr>
          <w:trHeight w:val="113"/>
        </w:trPr>
        <w:tc>
          <w:tcPr>
            <w:tcW w:w="4968" w:type="dxa"/>
            <w:shd w:val="clear" w:color="auto" w:fill="FFFFFF"/>
            <w:vAlign w:val="bottom"/>
          </w:tcPr>
          <w:p w14:paraId="614C8BBE" w14:textId="77777777" w:rsidR="00991127" w:rsidRPr="00771D82" w:rsidRDefault="00991127" w:rsidP="00337C55">
            <w:pPr>
              <w:autoSpaceDE w:val="0"/>
              <w:autoSpaceDN w:val="0"/>
              <w:adjustRightInd w:val="0"/>
              <w:rPr>
                <w:rFonts w:ascii="Calibri" w:hAnsi="Calibri" w:cs="Calibri"/>
                <w:b/>
                <w:bCs/>
                <w:lang w:val="bg-BG"/>
              </w:rPr>
            </w:pPr>
            <w:proofErr w:type="spellStart"/>
            <w:r w:rsidRPr="00771D82">
              <w:rPr>
                <w:rFonts w:ascii="Calibri" w:hAnsi="Calibri" w:cs="Calibri"/>
                <w:bCs/>
                <w:color w:val="000000"/>
              </w:rPr>
              <w:t>Приходи</w:t>
            </w:r>
            <w:proofErr w:type="spellEnd"/>
            <w:r w:rsidRPr="00771D82">
              <w:rPr>
                <w:rFonts w:ascii="Calibri" w:hAnsi="Calibri" w:cs="Calibri"/>
                <w:bCs/>
                <w:color w:val="000000"/>
              </w:rPr>
              <w:t xml:space="preserve"> </w:t>
            </w:r>
            <w:proofErr w:type="spellStart"/>
            <w:r w:rsidRPr="00771D82">
              <w:rPr>
                <w:rFonts w:ascii="Calibri" w:hAnsi="Calibri" w:cs="Calibri"/>
                <w:bCs/>
                <w:color w:val="000000"/>
              </w:rPr>
              <w:t>от</w:t>
            </w:r>
            <w:proofErr w:type="spellEnd"/>
            <w:r w:rsidRPr="00771D82">
              <w:rPr>
                <w:rFonts w:ascii="Calibri" w:hAnsi="Calibri" w:cs="Calibri"/>
                <w:bCs/>
                <w:color w:val="000000"/>
              </w:rPr>
              <w:t xml:space="preserve"> </w:t>
            </w:r>
            <w:r w:rsidRPr="00771D82">
              <w:rPr>
                <w:rFonts w:ascii="Calibri" w:hAnsi="Calibri" w:cs="Calibri"/>
                <w:bCs/>
                <w:color w:val="000000"/>
                <w:lang w:val="bg-BG"/>
              </w:rPr>
              <w:t>услуги</w:t>
            </w:r>
          </w:p>
        </w:tc>
        <w:tc>
          <w:tcPr>
            <w:tcW w:w="1440" w:type="dxa"/>
            <w:gridSpan w:val="3"/>
            <w:shd w:val="clear" w:color="auto" w:fill="FFFFFF"/>
          </w:tcPr>
          <w:p w14:paraId="5099DF20" w14:textId="77777777" w:rsidR="00991127" w:rsidRPr="00771D82" w:rsidRDefault="00523204" w:rsidP="00A41751">
            <w:pPr>
              <w:autoSpaceDE w:val="0"/>
              <w:autoSpaceDN w:val="0"/>
              <w:adjustRightInd w:val="0"/>
              <w:jc w:val="center"/>
              <w:rPr>
                <w:rFonts w:ascii="Calibri" w:hAnsi="Calibri" w:cs="Calibri"/>
                <w:lang w:val="bg-BG"/>
              </w:rPr>
            </w:pPr>
            <w:r w:rsidRPr="00771D82">
              <w:rPr>
                <w:rFonts w:ascii="Calibri" w:hAnsi="Calibri" w:cs="Calibri"/>
                <w:lang w:val="bg-BG"/>
              </w:rPr>
              <w:t>1</w:t>
            </w:r>
            <w:r w:rsidR="00A41751" w:rsidRPr="00771D82">
              <w:rPr>
                <w:rFonts w:ascii="Calibri" w:hAnsi="Calibri" w:cs="Calibri"/>
                <w:lang w:val="bg-BG"/>
              </w:rPr>
              <w:t>3</w:t>
            </w:r>
          </w:p>
        </w:tc>
        <w:tc>
          <w:tcPr>
            <w:tcW w:w="1440" w:type="dxa"/>
            <w:gridSpan w:val="2"/>
            <w:shd w:val="clear" w:color="auto" w:fill="FFFFFF"/>
            <w:vAlign w:val="bottom"/>
          </w:tcPr>
          <w:p w14:paraId="3A11A611" w14:textId="77777777" w:rsidR="00991127" w:rsidRPr="00771D82" w:rsidRDefault="00761F5D" w:rsidP="00991127">
            <w:pPr>
              <w:autoSpaceDE w:val="0"/>
              <w:autoSpaceDN w:val="0"/>
              <w:adjustRightInd w:val="0"/>
              <w:jc w:val="right"/>
              <w:rPr>
                <w:rFonts w:ascii="Calibri" w:hAnsi="Calibri" w:cs="Calibri"/>
                <w:bCs/>
              </w:rPr>
            </w:pPr>
            <w:r w:rsidRPr="00771D82">
              <w:rPr>
                <w:rFonts w:ascii="Calibri" w:hAnsi="Calibri" w:cs="Calibri"/>
                <w:bCs/>
              </w:rPr>
              <w:t>1</w:t>
            </w:r>
          </w:p>
        </w:tc>
        <w:tc>
          <w:tcPr>
            <w:tcW w:w="1440" w:type="dxa"/>
            <w:gridSpan w:val="2"/>
            <w:shd w:val="clear" w:color="auto" w:fill="FFFFFF"/>
            <w:vAlign w:val="bottom"/>
          </w:tcPr>
          <w:p w14:paraId="521CB30A" w14:textId="77777777" w:rsidR="00991127" w:rsidRPr="00771D82" w:rsidRDefault="0095746F" w:rsidP="00991127">
            <w:pPr>
              <w:autoSpaceDE w:val="0"/>
              <w:autoSpaceDN w:val="0"/>
              <w:adjustRightInd w:val="0"/>
              <w:jc w:val="right"/>
              <w:rPr>
                <w:rFonts w:ascii="Calibri" w:hAnsi="Calibri" w:cs="Calibri"/>
                <w:bCs/>
                <w:lang w:val="bg-BG"/>
              </w:rPr>
            </w:pPr>
            <w:r w:rsidRPr="00771D82">
              <w:rPr>
                <w:rFonts w:ascii="Calibri" w:hAnsi="Calibri" w:cs="Calibri"/>
                <w:bCs/>
                <w:lang w:val="bg-BG"/>
              </w:rPr>
              <w:t>3</w:t>
            </w:r>
          </w:p>
        </w:tc>
      </w:tr>
      <w:tr w:rsidR="000863F6" w:rsidRPr="00E07FF7" w14:paraId="78EA1AA0" w14:textId="77777777" w:rsidTr="00E831BF">
        <w:trPr>
          <w:trHeight w:val="113"/>
        </w:trPr>
        <w:tc>
          <w:tcPr>
            <w:tcW w:w="4968" w:type="dxa"/>
            <w:shd w:val="clear" w:color="auto" w:fill="FFFFFF"/>
          </w:tcPr>
          <w:p w14:paraId="48AD7770" w14:textId="77777777" w:rsidR="000863F6" w:rsidRPr="00771D82" w:rsidRDefault="000863F6" w:rsidP="00876E75">
            <w:pPr>
              <w:autoSpaceDE w:val="0"/>
              <w:autoSpaceDN w:val="0"/>
              <w:adjustRightInd w:val="0"/>
              <w:rPr>
                <w:rFonts w:ascii="Calibri" w:hAnsi="Calibri" w:cs="Calibri"/>
              </w:rPr>
            </w:pPr>
            <w:proofErr w:type="spellStart"/>
            <w:r w:rsidRPr="00771D82">
              <w:rPr>
                <w:rFonts w:ascii="Calibri" w:hAnsi="Calibri" w:cs="Calibri"/>
                <w:color w:val="000000"/>
              </w:rPr>
              <w:t>Други</w:t>
            </w:r>
            <w:proofErr w:type="spellEnd"/>
            <w:r w:rsidRPr="00771D82">
              <w:rPr>
                <w:rFonts w:ascii="Calibri" w:hAnsi="Calibri" w:cs="Calibri"/>
                <w:color w:val="000000"/>
              </w:rPr>
              <w:t xml:space="preserve"> </w:t>
            </w:r>
            <w:proofErr w:type="spellStart"/>
            <w:r w:rsidRPr="00771D82">
              <w:rPr>
                <w:rFonts w:ascii="Calibri" w:hAnsi="Calibri" w:cs="Calibri"/>
                <w:color w:val="000000"/>
              </w:rPr>
              <w:t>приходи</w:t>
            </w:r>
            <w:proofErr w:type="spellEnd"/>
          </w:p>
        </w:tc>
        <w:tc>
          <w:tcPr>
            <w:tcW w:w="1440" w:type="dxa"/>
            <w:gridSpan w:val="3"/>
            <w:shd w:val="clear" w:color="auto" w:fill="FFFFFF"/>
          </w:tcPr>
          <w:p w14:paraId="41CBCD0B" w14:textId="77777777" w:rsidR="000863F6" w:rsidRPr="00771D82" w:rsidRDefault="000863F6" w:rsidP="00BD1396">
            <w:pPr>
              <w:autoSpaceDE w:val="0"/>
              <w:autoSpaceDN w:val="0"/>
              <w:adjustRightInd w:val="0"/>
              <w:jc w:val="center"/>
              <w:rPr>
                <w:rFonts w:ascii="Calibri" w:hAnsi="Calibri" w:cs="Calibri"/>
                <w:lang w:val="bg-BG"/>
              </w:rPr>
            </w:pPr>
            <w:r w:rsidRPr="00771D82">
              <w:rPr>
                <w:rFonts w:ascii="Calibri" w:hAnsi="Calibri" w:cs="Calibri"/>
                <w:lang w:val="bg-BG"/>
              </w:rPr>
              <w:t>14</w:t>
            </w:r>
          </w:p>
        </w:tc>
        <w:tc>
          <w:tcPr>
            <w:tcW w:w="1440" w:type="dxa"/>
            <w:gridSpan w:val="2"/>
            <w:shd w:val="clear" w:color="auto" w:fill="FFFFFF"/>
            <w:vAlign w:val="bottom"/>
          </w:tcPr>
          <w:p w14:paraId="4285F22B" w14:textId="77777777" w:rsidR="000863F6" w:rsidRPr="00771D82" w:rsidRDefault="00761F5D" w:rsidP="00876E75">
            <w:pPr>
              <w:autoSpaceDE w:val="0"/>
              <w:autoSpaceDN w:val="0"/>
              <w:adjustRightInd w:val="0"/>
              <w:jc w:val="right"/>
              <w:rPr>
                <w:rFonts w:ascii="Calibri" w:hAnsi="Calibri" w:cs="Calibri"/>
              </w:rPr>
            </w:pPr>
            <w:r w:rsidRPr="00771D82">
              <w:rPr>
                <w:rFonts w:ascii="Calibri" w:hAnsi="Calibri" w:cs="Calibri"/>
              </w:rPr>
              <w:t>-</w:t>
            </w:r>
          </w:p>
        </w:tc>
        <w:tc>
          <w:tcPr>
            <w:tcW w:w="1440" w:type="dxa"/>
            <w:gridSpan w:val="2"/>
            <w:shd w:val="clear" w:color="auto" w:fill="FFFFFF"/>
            <w:vAlign w:val="bottom"/>
          </w:tcPr>
          <w:p w14:paraId="27A826ED" w14:textId="77777777" w:rsidR="000863F6" w:rsidRPr="00771D82" w:rsidRDefault="0095746F" w:rsidP="00925A27">
            <w:pPr>
              <w:autoSpaceDE w:val="0"/>
              <w:autoSpaceDN w:val="0"/>
              <w:adjustRightInd w:val="0"/>
              <w:jc w:val="right"/>
              <w:rPr>
                <w:rFonts w:ascii="Calibri" w:hAnsi="Calibri" w:cs="Calibri"/>
                <w:lang w:val="bg-BG"/>
              </w:rPr>
            </w:pPr>
            <w:r w:rsidRPr="00771D82">
              <w:rPr>
                <w:rFonts w:ascii="Calibri" w:hAnsi="Calibri" w:cs="Calibri"/>
                <w:lang w:val="bg-BG"/>
              </w:rPr>
              <w:t>1</w:t>
            </w:r>
          </w:p>
        </w:tc>
      </w:tr>
      <w:tr w:rsidR="000863F6" w:rsidRPr="00E07FF7" w14:paraId="4290D302" w14:textId="77777777" w:rsidTr="00E831BF">
        <w:trPr>
          <w:trHeight w:val="113"/>
        </w:trPr>
        <w:tc>
          <w:tcPr>
            <w:tcW w:w="4968" w:type="dxa"/>
            <w:shd w:val="clear" w:color="auto" w:fill="FFFFFF"/>
          </w:tcPr>
          <w:p w14:paraId="480C65BC" w14:textId="77777777" w:rsidR="000863F6" w:rsidRPr="00771D82" w:rsidRDefault="000863F6" w:rsidP="00876E75">
            <w:pPr>
              <w:autoSpaceDE w:val="0"/>
              <w:autoSpaceDN w:val="0"/>
              <w:adjustRightInd w:val="0"/>
              <w:rPr>
                <w:rFonts w:ascii="Calibri" w:hAnsi="Calibri" w:cs="Calibri"/>
              </w:rPr>
            </w:pPr>
          </w:p>
        </w:tc>
        <w:tc>
          <w:tcPr>
            <w:tcW w:w="1440" w:type="dxa"/>
            <w:gridSpan w:val="3"/>
            <w:shd w:val="clear" w:color="auto" w:fill="FFFFFF"/>
          </w:tcPr>
          <w:p w14:paraId="1EA7AFA5" w14:textId="77777777" w:rsidR="000863F6" w:rsidRPr="00771D82" w:rsidRDefault="000863F6" w:rsidP="00BD1396">
            <w:pPr>
              <w:autoSpaceDE w:val="0"/>
              <w:autoSpaceDN w:val="0"/>
              <w:adjustRightInd w:val="0"/>
              <w:jc w:val="center"/>
              <w:rPr>
                <w:rFonts w:ascii="Calibri" w:hAnsi="Calibri" w:cs="Calibri"/>
                <w:lang w:val="bg-BG"/>
              </w:rPr>
            </w:pPr>
          </w:p>
        </w:tc>
        <w:tc>
          <w:tcPr>
            <w:tcW w:w="1440" w:type="dxa"/>
            <w:gridSpan w:val="2"/>
            <w:shd w:val="clear" w:color="auto" w:fill="FFFFFF"/>
            <w:vAlign w:val="bottom"/>
          </w:tcPr>
          <w:p w14:paraId="220A1852" w14:textId="77777777" w:rsidR="000863F6" w:rsidRPr="00771D82" w:rsidRDefault="000863F6" w:rsidP="00876E75">
            <w:pPr>
              <w:autoSpaceDE w:val="0"/>
              <w:autoSpaceDN w:val="0"/>
              <w:adjustRightInd w:val="0"/>
              <w:jc w:val="right"/>
              <w:rPr>
                <w:rFonts w:ascii="Calibri" w:hAnsi="Calibri" w:cs="Calibri"/>
              </w:rPr>
            </w:pPr>
          </w:p>
        </w:tc>
        <w:tc>
          <w:tcPr>
            <w:tcW w:w="1440" w:type="dxa"/>
            <w:gridSpan w:val="2"/>
            <w:shd w:val="clear" w:color="auto" w:fill="FFFFFF"/>
            <w:vAlign w:val="bottom"/>
          </w:tcPr>
          <w:p w14:paraId="7853D149" w14:textId="77777777" w:rsidR="000863F6" w:rsidRPr="00771D82" w:rsidRDefault="000863F6" w:rsidP="00925A27">
            <w:pPr>
              <w:autoSpaceDE w:val="0"/>
              <w:autoSpaceDN w:val="0"/>
              <w:adjustRightInd w:val="0"/>
              <w:jc w:val="right"/>
              <w:rPr>
                <w:rFonts w:ascii="Calibri" w:hAnsi="Calibri" w:cs="Calibri"/>
              </w:rPr>
            </w:pPr>
          </w:p>
        </w:tc>
      </w:tr>
      <w:tr w:rsidR="00876E75" w:rsidRPr="00E07FF7" w14:paraId="1BEE9587" w14:textId="77777777" w:rsidTr="00E831BF">
        <w:trPr>
          <w:trHeight w:val="113"/>
        </w:trPr>
        <w:tc>
          <w:tcPr>
            <w:tcW w:w="4968" w:type="dxa"/>
            <w:shd w:val="clear" w:color="auto" w:fill="FFFFFF"/>
          </w:tcPr>
          <w:p w14:paraId="48FBC65F" w14:textId="77777777" w:rsidR="00876E75" w:rsidRPr="00771D82" w:rsidRDefault="00876E75" w:rsidP="00876E75">
            <w:pPr>
              <w:autoSpaceDE w:val="0"/>
              <w:autoSpaceDN w:val="0"/>
              <w:adjustRightInd w:val="0"/>
              <w:rPr>
                <w:rFonts w:ascii="Calibri" w:hAnsi="Calibri" w:cs="Calibri"/>
              </w:rPr>
            </w:pPr>
            <w:proofErr w:type="spellStart"/>
            <w:r w:rsidRPr="00771D82">
              <w:rPr>
                <w:rFonts w:ascii="Calibri" w:hAnsi="Calibri" w:cs="Calibri"/>
              </w:rPr>
              <w:t>Разходи</w:t>
            </w:r>
            <w:proofErr w:type="spellEnd"/>
            <w:r w:rsidRPr="00771D82">
              <w:rPr>
                <w:rFonts w:ascii="Calibri" w:hAnsi="Calibri" w:cs="Calibri"/>
              </w:rPr>
              <w:t xml:space="preserve"> </w:t>
            </w:r>
            <w:proofErr w:type="spellStart"/>
            <w:r w:rsidRPr="00771D82">
              <w:rPr>
                <w:rFonts w:ascii="Calibri" w:hAnsi="Calibri" w:cs="Calibri"/>
              </w:rPr>
              <w:t>за</w:t>
            </w:r>
            <w:proofErr w:type="spellEnd"/>
            <w:r w:rsidRPr="00771D82">
              <w:rPr>
                <w:rFonts w:ascii="Calibri" w:hAnsi="Calibri" w:cs="Calibri"/>
              </w:rPr>
              <w:t xml:space="preserve"> </w:t>
            </w:r>
            <w:r w:rsidRPr="00771D82">
              <w:rPr>
                <w:rFonts w:ascii="Calibri" w:hAnsi="Calibri" w:cs="Calibri"/>
                <w:lang w:val="bg-BG"/>
              </w:rPr>
              <w:t xml:space="preserve">материали </w:t>
            </w:r>
          </w:p>
        </w:tc>
        <w:tc>
          <w:tcPr>
            <w:tcW w:w="1440" w:type="dxa"/>
            <w:gridSpan w:val="3"/>
            <w:shd w:val="clear" w:color="auto" w:fill="FFFFFF"/>
          </w:tcPr>
          <w:p w14:paraId="7DF611C2" w14:textId="77777777" w:rsidR="00876E75" w:rsidRPr="00771D82" w:rsidRDefault="00523204" w:rsidP="00DE7BBA">
            <w:pPr>
              <w:autoSpaceDE w:val="0"/>
              <w:autoSpaceDN w:val="0"/>
              <w:adjustRightInd w:val="0"/>
              <w:jc w:val="center"/>
              <w:rPr>
                <w:rFonts w:ascii="Calibri" w:hAnsi="Calibri" w:cs="Calibri"/>
                <w:lang w:val="bg-BG"/>
              </w:rPr>
            </w:pPr>
            <w:r w:rsidRPr="00771D82">
              <w:rPr>
                <w:rFonts w:ascii="Calibri" w:hAnsi="Calibri" w:cs="Calibri"/>
                <w:lang w:val="bg-BG"/>
              </w:rPr>
              <w:t>1</w:t>
            </w:r>
            <w:r w:rsidR="00DE7BBA" w:rsidRPr="00771D82">
              <w:rPr>
                <w:rFonts w:ascii="Calibri" w:hAnsi="Calibri" w:cs="Calibri"/>
                <w:lang w:val="bg-BG"/>
              </w:rPr>
              <w:t>5</w:t>
            </w:r>
          </w:p>
        </w:tc>
        <w:tc>
          <w:tcPr>
            <w:tcW w:w="1440" w:type="dxa"/>
            <w:gridSpan w:val="2"/>
            <w:shd w:val="clear" w:color="auto" w:fill="FFFFFF"/>
            <w:vAlign w:val="bottom"/>
          </w:tcPr>
          <w:p w14:paraId="64144B37" w14:textId="77777777" w:rsidR="00876E75" w:rsidRPr="00771D82" w:rsidRDefault="002140A3" w:rsidP="00876E75">
            <w:pPr>
              <w:autoSpaceDE w:val="0"/>
              <w:autoSpaceDN w:val="0"/>
              <w:adjustRightInd w:val="0"/>
              <w:jc w:val="right"/>
              <w:rPr>
                <w:rFonts w:ascii="Calibri" w:hAnsi="Calibri" w:cs="Calibri"/>
                <w:lang w:val="bg-BG"/>
              </w:rPr>
            </w:pPr>
            <w:r w:rsidRPr="00771D82">
              <w:rPr>
                <w:rFonts w:ascii="Calibri" w:hAnsi="Calibri" w:cs="Calibri"/>
              </w:rPr>
              <w:t>-</w:t>
            </w:r>
          </w:p>
        </w:tc>
        <w:tc>
          <w:tcPr>
            <w:tcW w:w="1440" w:type="dxa"/>
            <w:gridSpan w:val="2"/>
            <w:shd w:val="clear" w:color="auto" w:fill="FFFFFF"/>
            <w:vAlign w:val="bottom"/>
          </w:tcPr>
          <w:p w14:paraId="7996740A" w14:textId="77777777" w:rsidR="00876E75" w:rsidRPr="00771D82" w:rsidRDefault="00E86A1E" w:rsidP="00925A27">
            <w:pPr>
              <w:autoSpaceDE w:val="0"/>
              <w:autoSpaceDN w:val="0"/>
              <w:adjustRightInd w:val="0"/>
              <w:jc w:val="right"/>
              <w:rPr>
                <w:rFonts w:ascii="Calibri" w:hAnsi="Calibri" w:cs="Calibri"/>
                <w:lang w:val="bg-BG"/>
              </w:rPr>
            </w:pPr>
            <w:r w:rsidRPr="00771D82">
              <w:rPr>
                <w:rFonts w:ascii="Calibri" w:hAnsi="Calibri" w:cs="Calibri"/>
              </w:rPr>
              <w:t>(</w:t>
            </w:r>
            <w:r w:rsidRPr="00771D82">
              <w:rPr>
                <w:rFonts w:ascii="Calibri" w:hAnsi="Calibri" w:cs="Calibri"/>
                <w:lang w:val="bg-BG"/>
              </w:rPr>
              <w:t>1</w:t>
            </w:r>
            <w:r w:rsidRPr="00771D82">
              <w:rPr>
                <w:rFonts w:ascii="Calibri" w:hAnsi="Calibri" w:cs="Calibri"/>
              </w:rPr>
              <w:t>)</w:t>
            </w:r>
          </w:p>
        </w:tc>
      </w:tr>
      <w:tr w:rsidR="00991127" w:rsidRPr="00E07FF7" w14:paraId="26C2DEFE" w14:textId="77777777" w:rsidTr="00E831BF">
        <w:trPr>
          <w:trHeight w:val="113"/>
        </w:trPr>
        <w:tc>
          <w:tcPr>
            <w:tcW w:w="4968" w:type="dxa"/>
            <w:shd w:val="clear" w:color="auto" w:fill="FFFFFF"/>
          </w:tcPr>
          <w:p w14:paraId="2AEB131E" w14:textId="77777777" w:rsidR="00991127" w:rsidRPr="00771D82" w:rsidRDefault="00991127" w:rsidP="00876E75">
            <w:pPr>
              <w:autoSpaceDE w:val="0"/>
              <w:autoSpaceDN w:val="0"/>
              <w:adjustRightInd w:val="0"/>
              <w:rPr>
                <w:rFonts w:ascii="Calibri" w:hAnsi="Calibri" w:cs="Calibri"/>
              </w:rPr>
            </w:pPr>
            <w:proofErr w:type="spellStart"/>
            <w:r w:rsidRPr="00771D82">
              <w:rPr>
                <w:rFonts w:ascii="Calibri" w:hAnsi="Calibri" w:cs="Calibri"/>
              </w:rPr>
              <w:t>Разходи</w:t>
            </w:r>
            <w:proofErr w:type="spellEnd"/>
            <w:r w:rsidRPr="00771D82">
              <w:rPr>
                <w:rFonts w:ascii="Calibri" w:hAnsi="Calibri" w:cs="Calibri"/>
              </w:rPr>
              <w:t xml:space="preserve"> за </w:t>
            </w:r>
            <w:proofErr w:type="spellStart"/>
            <w:r w:rsidRPr="00771D82">
              <w:rPr>
                <w:rFonts w:ascii="Calibri" w:hAnsi="Calibri" w:cs="Calibri"/>
              </w:rPr>
              <w:t>външни</w:t>
            </w:r>
            <w:proofErr w:type="spellEnd"/>
            <w:r w:rsidRPr="00771D82">
              <w:rPr>
                <w:rFonts w:ascii="Calibri" w:hAnsi="Calibri" w:cs="Calibri"/>
              </w:rPr>
              <w:t xml:space="preserve"> </w:t>
            </w:r>
            <w:proofErr w:type="spellStart"/>
            <w:r w:rsidRPr="00771D82">
              <w:rPr>
                <w:rFonts w:ascii="Calibri" w:hAnsi="Calibri" w:cs="Calibri"/>
              </w:rPr>
              <w:t>услуги</w:t>
            </w:r>
            <w:proofErr w:type="spellEnd"/>
          </w:p>
        </w:tc>
        <w:tc>
          <w:tcPr>
            <w:tcW w:w="1440" w:type="dxa"/>
            <w:gridSpan w:val="3"/>
            <w:shd w:val="clear" w:color="auto" w:fill="FFFFFF"/>
          </w:tcPr>
          <w:p w14:paraId="17492CC9" w14:textId="77777777" w:rsidR="00991127" w:rsidRPr="00771D82" w:rsidRDefault="00523204" w:rsidP="00DE7BBA">
            <w:pPr>
              <w:autoSpaceDE w:val="0"/>
              <w:autoSpaceDN w:val="0"/>
              <w:adjustRightInd w:val="0"/>
              <w:jc w:val="center"/>
              <w:rPr>
                <w:rFonts w:ascii="Calibri" w:hAnsi="Calibri" w:cs="Calibri"/>
                <w:lang w:val="bg-BG"/>
              </w:rPr>
            </w:pPr>
            <w:r w:rsidRPr="00771D82">
              <w:rPr>
                <w:rFonts w:ascii="Calibri" w:hAnsi="Calibri" w:cs="Calibri"/>
                <w:lang w:val="bg-BG"/>
              </w:rPr>
              <w:t>1</w:t>
            </w:r>
            <w:r w:rsidR="00DE7BBA" w:rsidRPr="00771D82">
              <w:rPr>
                <w:rFonts w:ascii="Calibri" w:hAnsi="Calibri" w:cs="Calibri"/>
                <w:lang w:val="bg-BG"/>
              </w:rPr>
              <w:t>6</w:t>
            </w:r>
          </w:p>
        </w:tc>
        <w:tc>
          <w:tcPr>
            <w:tcW w:w="1440" w:type="dxa"/>
            <w:gridSpan w:val="2"/>
            <w:shd w:val="clear" w:color="auto" w:fill="FFFFFF"/>
            <w:vAlign w:val="bottom"/>
          </w:tcPr>
          <w:p w14:paraId="6D47C80D" w14:textId="77777777" w:rsidR="00991127" w:rsidRPr="00771D82" w:rsidRDefault="00991127" w:rsidP="004B7A48">
            <w:pPr>
              <w:autoSpaceDE w:val="0"/>
              <w:autoSpaceDN w:val="0"/>
              <w:adjustRightInd w:val="0"/>
              <w:jc w:val="right"/>
              <w:rPr>
                <w:rFonts w:ascii="Calibri" w:hAnsi="Calibri" w:cs="Calibri"/>
              </w:rPr>
            </w:pPr>
            <w:r w:rsidRPr="00771D82">
              <w:rPr>
                <w:rFonts w:ascii="Calibri" w:hAnsi="Calibri" w:cs="Calibri"/>
              </w:rPr>
              <w:t>(</w:t>
            </w:r>
            <w:r w:rsidR="002140A3" w:rsidRPr="00771D82">
              <w:rPr>
                <w:rFonts w:ascii="Calibri" w:hAnsi="Calibri" w:cs="Calibri"/>
              </w:rPr>
              <w:t>1</w:t>
            </w:r>
            <w:r w:rsidR="004B7A48">
              <w:rPr>
                <w:rFonts w:ascii="Calibri" w:hAnsi="Calibri" w:cs="Calibri"/>
              </w:rPr>
              <w:t>7</w:t>
            </w:r>
            <w:r w:rsidRPr="00771D82">
              <w:rPr>
                <w:rFonts w:ascii="Calibri" w:hAnsi="Calibri" w:cs="Calibri"/>
              </w:rPr>
              <w:t>)</w:t>
            </w:r>
          </w:p>
        </w:tc>
        <w:tc>
          <w:tcPr>
            <w:tcW w:w="1440" w:type="dxa"/>
            <w:gridSpan w:val="2"/>
            <w:shd w:val="clear" w:color="auto" w:fill="FFFFFF"/>
            <w:vAlign w:val="bottom"/>
          </w:tcPr>
          <w:p w14:paraId="75D27AED" w14:textId="77777777" w:rsidR="00991127" w:rsidRPr="00771D82" w:rsidRDefault="00B916CD" w:rsidP="0095746F">
            <w:pPr>
              <w:autoSpaceDE w:val="0"/>
              <w:autoSpaceDN w:val="0"/>
              <w:adjustRightInd w:val="0"/>
              <w:jc w:val="right"/>
              <w:rPr>
                <w:rFonts w:ascii="Calibri" w:hAnsi="Calibri" w:cs="Calibri"/>
              </w:rPr>
            </w:pPr>
            <w:r w:rsidRPr="00771D82">
              <w:rPr>
                <w:rFonts w:ascii="Calibri" w:hAnsi="Calibri" w:cs="Calibri"/>
                <w:lang w:val="bg-BG"/>
              </w:rPr>
              <w:t xml:space="preserve"> </w:t>
            </w:r>
            <w:r w:rsidR="00043308" w:rsidRPr="00771D82">
              <w:rPr>
                <w:rFonts w:ascii="Calibri" w:hAnsi="Calibri" w:cs="Calibri"/>
              </w:rPr>
              <w:t>(</w:t>
            </w:r>
            <w:r w:rsidR="0095746F" w:rsidRPr="00771D82">
              <w:rPr>
                <w:rFonts w:ascii="Calibri" w:hAnsi="Calibri" w:cs="Calibri"/>
                <w:lang w:val="bg-BG"/>
              </w:rPr>
              <w:t>25</w:t>
            </w:r>
            <w:r w:rsidR="00991127" w:rsidRPr="00771D82">
              <w:rPr>
                <w:rFonts w:ascii="Calibri" w:hAnsi="Calibri" w:cs="Calibri"/>
              </w:rPr>
              <w:t>)</w:t>
            </w:r>
          </w:p>
        </w:tc>
      </w:tr>
      <w:tr w:rsidR="00991127" w:rsidRPr="00E07FF7" w14:paraId="5F6CEEC0" w14:textId="77777777" w:rsidTr="00E831BF">
        <w:trPr>
          <w:trHeight w:val="113"/>
        </w:trPr>
        <w:tc>
          <w:tcPr>
            <w:tcW w:w="4968" w:type="dxa"/>
            <w:shd w:val="clear" w:color="auto" w:fill="FFFFFF"/>
          </w:tcPr>
          <w:p w14:paraId="1CF18AB8" w14:textId="77777777" w:rsidR="00991127" w:rsidRPr="00771D82" w:rsidRDefault="00991127" w:rsidP="00337C55">
            <w:pPr>
              <w:autoSpaceDE w:val="0"/>
              <w:autoSpaceDN w:val="0"/>
              <w:adjustRightInd w:val="0"/>
              <w:rPr>
                <w:rFonts w:ascii="Calibri" w:hAnsi="Calibri" w:cs="Calibri"/>
              </w:rPr>
            </w:pPr>
            <w:proofErr w:type="spellStart"/>
            <w:r w:rsidRPr="00771D82">
              <w:rPr>
                <w:rFonts w:ascii="Calibri" w:hAnsi="Calibri" w:cs="Calibri"/>
              </w:rPr>
              <w:t>Разходи</w:t>
            </w:r>
            <w:proofErr w:type="spellEnd"/>
            <w:r w:rsidRPr="00771D82">
              <w:rPr>
                <w:rFonts w:ascii="Calibri" w:hAnsi="Calibri" w:cs="Calibri"/>
              </w:rPr>
              <w:t xml:space="preserve"> </w:t>
            </w:r>
            <w:proofErr w:type="spellStart"/>
            <w:r w:rsidRPr="00771D82">
              <w:rPr>
                <w:rFonts w:ascii="Calibri" w:hAnsi="Calibri" w:cs="Calibri"/>
              </w:rPr>
              <w:t>за</w:t>
            </w:r>
            <w:proofErr w:type="spellEnd"/>
            <w:r w:rsidRPr="00771D82">
              <w:rPr>
                <w:rFonts w:ascii="Calibri" w:hAnsi="Calibri" w:cs="Calibri"/>
              </w:rPr>
              <w:t xml:space="preserve"> </w:t>
            </w:r>
            <w:proofErr w:type="spellStart"/>
            <w:r w:rsidRPr="00771D82">
              <w:rPr>
                <w:rFonts w:ascii="Calibri" w:hAnsi="Calibri" w:cs="Calibri"/>
              </w:rPr>
              <w:t>персонала</w:t>
            </w:r>
            <w:proofErr w:type="spellEnd"/>
          </w:p>
        </w:tc>
        <w:tc>
          <w:tcPr>
            <w:tcW w:w="1440" w:type="dxa"/>
            <w:gridSpan w:val="3"/>
            <w:shd w:val="clear" w:color="auto" w:fill="FFFFFF"/>
          </w:tcPr>
          <w:p w14:paraId="79638384" w14:textId="77777777" w:rsidR="00991127" w:rsidRPr="00771D82" w:rsidRDefault="00523204" w:rsidP="00DE7BBA">
            <w:pPr>
              <w:autoSpaceDE w:val="0"/>
              <w:autoSpaceDN w:val="0"/>
              <w:adjustRightInd w:val="0"/>
              <w:jc w:val="center"/>
              <w:rPr>
                <w:rFonts w:ascii="Calibri" w:hAnsi="Calibri" w:cs="Calibri"/>
                <w:lang w:val="bg-BG"/>
              </w:rPr>
            </w:pPr>
            <w:r w:rsidRPr="00771D82">
              <w:rPr>
                <w:rFonts w:ascii="Calibri" w:hAnsi="Calibri" w:cs="Calibri"/>
                <w:lang w:val="bg-BG"/>
              </w:rPr>
              <w:t>1</w:t>
            </w:r>
            <w:r w:rsidR="00DE7BBA" w:rsidRPr="00771D82">
              <w:rPr>
                <w:rFonts w:ascii="Calibri" w:hAnsi="Calibri" w:cs="Calibri"/>
                <w:lang w:val="bg-BG"/>
              </w:rPr>
              <w:t>7</w:t>
            </w:r>
          </w:p>
        </w:tc>
        <w:tc>
          <w:tcPr>
            <w:tcW w:w="1440" w:type="dxa"/>
            <w:gridSpan w:val="2"/>
            <w:shd w:val="clear" w:color="auto" w:fill="FFFFFF"/>
            <w:vAlign w:val="bottom"/>
          </w:tcPr>
          <w:p w14:paraId="79B95483" w14:textId="77777777" w:rsidR="00991127" w:rsidRPr="00771D82" w:rsidRDefault="00991127" w:rsidP="002140A3">
            <w:pPr>
              <w:autoSpaceDE w:val="0"/>
              <w:autoSpaceDN w:val="0"/>
              <w:adjustRightInd w:val="0"/>
              <w:jc w:val="right"/>
              <w:rPr>
                <w:rFonts w:ascii="Calibri" w:hAnsi="Calibri" w:cs="Calibri"/>
              </w:rPr>
            </w:pPr>
            <w:r w:rsidRPr="00771D82">
              <w:rPr>
                <w:rFonts w:ascii="Calibri" w:hAnsi="Calibri" w:cs="Calibri"/>
              </w:rPr>
              <w:t>(</w:t>
            </w:r>
            <w:r w:rsidR="002140A3" w:rsidRPr="00771D82">
              <w:rPr>
                <w:rFonts w:ascii="Calibri" w:hAnsi="Calibri" w:cs="Calibri"/>
              </w:rPr>
              <w:t>30</w:t>
            </w:r>
            <w:r w:rsidRPr="00771D82">
              <w:rPr>
                <w:rFonts w:ascii="Calibri" w:hAnsi="Calibri" w:cs="Calibri"/>
              </w:rPr>
              <w:t>)</w:t>
            </w:r>
          </w:p>
        </w:tc>
        <w:tc>
          <w:tcPr>
            <w:tcW w:w="1440" w:type="dxa"/>
            <w:gridSpan w:val="2"/>
            <w:shd w:val="clear" w:color="auto" w:fill="FFFFFF"/>
            <w:vAlign w:val="bottom"/>
          </w:tcPr>
          <w:p w14:paraId="55EC25A4" w14:textId="77777777" w:rsidR="00991127" w:rsidRPr="00771D82" w:rsidRDefault="00991127" w:rsidP="0095746F">
            <w:pPr>
              <w:autoSpaceDE w:val="0"/>
              <w:autoSpaceDN w:val="0"/>
              <w:adjustRightInd w:val="0"/>
              <w:jc w:val="right"/>
              <w:rPr>
                <w:rFonts w:ascii="Calibri" w:hAnsi="Calibri" w:cs="Calibri"/>
              </w:rPr>
            </w:pPr>
            <w:r w:rsidRPr="00771D82">
              <w:rPr>
                <w:rFonts w:ascii="Calibri" w:hAnsi="Calibri" w:cs="Calibri"/>
              </w:rPr>
              <w:t>(</w:t>
            </w:r>
            <w:r w:rsidR="00E476E3" w:rsidRPr="00771D82">
              <w:rPr>
                <w:rFonts w:ascii="Calibri" w:hAnsi="Calibri" w:cs="Calibri"/>
                <w:lang w:val="bg-BG"/>
              </w:rPr>
              <w:t>2</w:t>
            </w:r>
            <w:r w:rsidR="0095746F" w:rsidRPr="00771D82">
              <w:rPr>
                <w:rFonts w:ascii="Calibri" w:hAnsi="Calibri" w:cs="Calibri"/>
                <w:lang w:val="bg-BG"/>
              </w:rPr>
              <w:t>7</w:t>
            </w:r>
            <w:r w:rsidRPr="00771D82">
              <w:rPr>
                <w:rFonts w:ascii="Calibri" w:hAnsi="Calibri" w:cs="Calibri"/>
              </w:rPr>
              <w:t>)</w:t>
            </w:r>
          </w:p>
        </w:tc>
      </w:tr>
      <w:tr w:rsidR="00043308" w:rsidRPr="00E07FF7" w14:paraId="1591D590" w14:textId="77777777" w:rsidTr="00E831BF">
        <w:trPr>
          <w:trHeight w:val="113"/>
        </w:trPr>
        <w:tc>
          <w:tcPr>
            <w:tcW w:w="4968" w:type="dxa"/>
          </w:tcPr>
          <w:p w14:paraId="71102459" w14:textId="77777777" w:rsidR="00043308" w:rsidRPr="00771D82" w:rsidRDefault="00043308" w:rsidP="00043308">
            <w:pPr>
              <w:autoSpaceDE w:val="0"/>
              <w:autoSpaceDN w:val="0"/>
              <w:adjustRightInd w:val="0"/>
              <w:rPr>
                <w:rFonts w:ascii="Calibri" w:hAnsi="Calibri" w:cs="Calibri"/>
              </w:rPr>
            </w:pPr>
            <w:proofErr w:type="spellStart"/>
            <w:r w:rsidRPr="00771D82">
              <w:rPr>
                <w:rFonts w:ascii="Calibri" w:hAnsi="Calibri" w:cs="Calibri"/>
              </w:rPr>
              <w:t>Други</w:t>
            </w:r>
            <w:proofErr w:type="spellEnd"/>
            <w:r w:rsidRPr="00771D82">
              <w:rPr>
                <w:rFonts w:ascii="Calibri" w:hAnsi="Calibri" w:cs="Calibri"/>
              </w:rPr>
              <w:t xml:space="preserve"> </w:t>
            </w:r>
            <w:proofErr w:type="spellStart"/>
            <w:r w:rsidRPr="00771D82">
              <w:rPr>
                <w:rFonts w:ascii="Calibri" w:hAnsi="Calibri" w:cs="Calibri"/>
              </w:rPr>
              <w:t>разходи</w:t>
            </w:r>
            <w:proofErr w:type="spellEnd"/>
          </w:p>
        </w:tc>
        <w:tc>
          <w:tcPr>
            <w:tcW w:w="1440" w:type="dxa"/>
            <w:gridSpan w:val="3"/>
          </w:tcPr>
          <w:p w14:paraId="134F5A0E" w14:textId="77777777" w:rsidR="00043308" w:rsidRPr="00771D82" w:rsidRDefault="00523204" w:rsidP="00DE7BBA">
            <w:pPr>
              <w:autoSpaceDE w:val="0"/>
              <w:autoSpaceDN w:val="0"/>
              <w:adjustRightInd w:val="0"/>
              <w:jc w:val="center"/>
              <w:rPr>
                <w:rFonts w:ascii="Calibri" w:hAnsi="Calibri" w:cs="Calibri"/>
                <w:lang w:val="bg-BG"/>
              </w:rPr>
            </w:pPr>
            <w:r w:rsidRPr="00771D82">
              <w:rPr>
                <w:rFonts w:ascii="Calibri" w:hAnsi="Calibri" w:cs="Calibri"/>
                <w:lang w:val="bg-BG"/>
              </w:rPr>
              <w:t>1</w:t>
            </w:r>
            <w:r w:rsidR="00DE7BBA" w:rsidRPr="00771D82">
              <w:rPr>
                <w:rFonts w:ascii="Calibri" w:hAnsi="Calibri" w:cs="Calibri"/>
                <w:lang w:val="bg-BG"/>
              </w:rPr>
              <w:t>8</w:t>
            </w:r>
          </w:p>
        </w:tc>
        <w:tc>
          <w:tcPr>
            <w:tcW w:w="1440" w:type="dxa"/>
            <w:gridSpan w:val="2"/>
            <w:tcBorders>
              <w:bottom w:val="single" w:sz="4" w:space="0" w:color="auto"/>
            </w:tcBorders>
            <w:shd w:val="clear" w:color="auto" w:fill="auto"/>
            <w:vAlign w:val="bottom"/>
          </w:tcPr>
          <w:p w14:paraId="663E77F7" w14:textId="77777777" w:rsidR="00043308" w:rsidRPr="00771D82" w:rsidRDefault="00043308" w:rsidP="002140A3">
            <w:pPr>
              <w:autoSpaceDE w:val="0"/>
              <w:autoSpaceDN w:val="0"/>
              <w:adjustRightInd w:val="0"/>
              <w:jc w:val="right"/>
              <w:rPr>
                <w:rFonts w:ascii="Calibri" w:hAnsi="Calibri" w:cs="Calibri"/>
              </w:rPr>
            </w:pPr>
            <w:r w:rsidRPr="00771D82">
              <w:rPr>
                <w:rFonts w:ascii="Calibri" w:hAnsi="Calibri" w:cs="Calibri"/>
              </w:rPr>
              <w:t>(</w:t>
            </w:r>
            <w:r w:rsidR="002140A3" w:rsidRPr="00771D82">
              <w:rPr>
                <w:rFonts w:ascii="Calibri" w:hAnsi="Calibri" w:cs="Calibri"/>
              </w:rPr>
              <w:t>3</w:t>
            </w:r>
            <w:r w:rsidRPr="00771D82">
              <w:rPr>
                <w:rFonts w:ascii="Calibri" w:hAnsi="Calibri" w:cs="Calibri"/>
              </w:rPr>
              <w:t>)</w:t>
            </w:r>
          </w:p>
        </w:tc>
        <w:tc>
          <w:tcPr>
            <w:tcW w:w="1440" w:type="dxa"/>
            <w:gridSpan w:val="2"/>
            <w:tcBorders>
              <w:bottom w:val="single" w:sz="4" w:space="0" w:color="auto"/>
            </w:tcBorders>
            <w:shd w:val="clear" w:color="auto" w:fill="FFFFFF"/>
            <w:vAlign w:val="bottom"/>
          </w:tcPr>
          <w:p w14:paraId="058D375E" w14:textId="77777777" w:rsidR="00043308" w:rsidRPr="00771D82" w:rsidRDefault="00484F49" w:rsidP="0095746F">
            <w:pPr>
              <w:autoSpaceDE w:val="0"/>
              <w:autoSpaceDN w:val="0"/>
              <w:adjustRightInd w:val="0"/>
              <w:jc w:val="right"/>
              <w:rPr>
                <w:rFonts w:ascii="Calibri" w:hAnsi="Calibri" w:cs="Calibri"/>
                <w:lang w:val="bg-BG"/>
              </w:rPr>
            </w:pPr>
            <w:r w:rsidRPr="00771D82">
              <w:rPr>
                <w:rFonts w:ascii="Calibri" w:hAnsi="Calibri" w:cs="Calibri"/>
              </w:rPr>
              <w:t>(</w:t>
            </w:r>
            <w:r w:rsidR="0095746F" w:rsidRPr="00771D82">
              <w:rPr>
                <w:rFonts w:ascii="Calibri" w:hAnsi="Calibri" w:cs="Calibri"/>
                <w:lang w:val="bg-BG"/>
              </w:rPr>
              <w:t>2</w:t>
            </w:r>
            <w:r w:rsidRPr="00771D82">
              <w:rPr>
                <w:rFonts w:ascii="Calibri" w:hAnsi="Calibri" w:cs="Calibri"/>
              </w:rPr>
              <w:t>)</w:t>
            </w:r>
          </w:p>
        </w:tc>
      </w:tr>
      <w:tr w:rsidR="00043308" w:rsidRPr="00E07FF7" w14:paraId="10BB8DFD" w14:textId="77777777" w:rsidTr="00E831BF">
        <w:trPr>
          <w:trHeight w:val="113"/>
        </w:trPr>
        <w:tc>
          <w:tcPr>
            <w:tcW w:w="4968" w:type="dxa"/>
            <w:shd w:val="clear" w:color="auto" w:fill="FFFFFF"/>
          </w:tcPr>
          <w:p w14:paraId="16BAA292" w14:textId="77777777" w:rsidR="00043308" w:rsidRPr="00771D82" w:rsidRDefault="00043308" w:rsidP="00043308">
            <w:pPr>
              <w:pStyle w:val="BodyText2"/>
              <w:rPr>
                <w:rFonts w:ascii="Calibri" w:hAnsi="Calibri" w:cs="Calibri"/>
                <w:szCs w:val="24"/>
                <w:lang w:val="bg-BG"/>
              </w:rPr>
            </w:pPr>
            <w:proofErr w:type="spellStart"/>
            <w:r w:rsidRPr="00771D82">
              <w:rPr>
                <w:rFonts w:ascii="Calibri" w:hAnsi="Calibri" w:cs="Calibri"/>
                <w:szCs w:val="24"/>
              </w:rPr>
              <w:t>Загуба</w:t>
            </w:r>
            <w:proofErr w:type="spellEnd"/>
            <w:r w:rsidRPr="00771D82">
              <w:rPr>
                <w:rFonts w:ascii="Calibri" w:hAnsi="Calibri" w:cs="Calibri"/>
                <w:szCs w:val="24"/>
              </w:rPr>
              <w:t xml:space="preserve"> </w:t>
            </w:r>
            <w:proofErr w:type="spellStart"/>
            <w:r w:rsidRPr="00771D82">
              <w:rPr>
                <w:rFonts w:ascii="Calibri" w:hAnsi="Calibri" w:cs="Calibri"/>
                <w:szCs w:val="24"/>
              </w:rPr>
              <w:t>от</w:t>
            </w:r>
            <w:proofErr w:type="spellEnd"/>
            <w:r w:rsidRPr="00771D82">
              <w:rPr>
                <w:rFonts w:ascii="Calibri" w:hAnsi="Calibri" w:cs="Calibri"/>
                <w:szCs w:val="24"/>
              </w:rPr>
              <w:t xml:space="preserve"> </w:t>
            </w:r>
            <w:proofErr w:type="spellStart"/>
            <w:r w:rsidRPr="00771D82">
              <w:rPr>
                <w:rFonts w:ascii="Calibri" w:hAnsi="Calibri" w:cs="Calibri"/>
                <w:szCs w:val="24"/>
              </w:rPr>
              <w:t>оперативна</w:t>
            </w:r>
            <w:proofErr w:type="spellEnd"/>
            <w:r w:rsidRPr="00771D82">
              <w:rPr>
                <w:rFonts w:ascii="Calibri" w:hAnsi="Calibri" w:cs="Calibri"/>
                <w:szCs w:val="24"/>
              </w:rPr>
              <w:t xml:space="preserve"> </w:t>
            </w:r>
            <w:proofErr w:type="spellStart"/>
            <w:r w:rsidRPr="00771D82">
              <w:rPr>
                <w:rFonts w:ascii="Calibri" w:hAnsi="Calibri" w:cs="Calibri"/>
                <w:szCs w:val="24"/>
              </w:rPr>
              <w:t>дейност</w:t>
            </w:r>
            <w:proofErr w:type="spellEnd"/>
          </w:p>
        </w:tc>
        <w:tc>
          <w:tcPr>
            <w:tcW w:w="1440" w:type="dxa"/>
            <w:gridSpan w:val="3"/>
            <w:shd w:val="clear" w:color="auto" w:fill="FFFFFF"/>
          </w:tcPr>
          <w:p w14:paraId="10FB89CB" w14:textId="77777777" w:rsidR="00043308" w:rsidRPr="00771D82" w:rsidRDefault="00043308" w:rsidP="00043308">
            <w:pPr>
              <w:pStyle w:val="BodyText2"/>
              <w:jc w:val="center"/>
              <w:rPr>
                <w:rFonts w:ascii="Calibri" w:hAnsi="Calibri" w:cs="Calibri"/>
                <w:b w:val="0"/>
                <w:szCs w:val="24"/>
                <w:lang w:val="bg-BG"/>
              </w:rPr>
            </w:pPr>
          </w:p>
        </w:tc>
        <w:tc>
          <w:tcPr>
            <w:tcW w:w="1440" w:type="dxa"/>
            <w:gridSpan w:val="2"/>
            <w:tcBorders>
              <w:top w:val="single" w:sz="4" w:space="0" w:color="auto"/>
            </w:tcBorders>
            <w:shd w:val="clear" w:color="auto" w:fill="FFFFFF"/>
            <w:vAlign w:val="bottom"/>
          </w:tcPr>
          <w:p w14:paraId="1CE1E08E" w14:textId="77777777" w:rsidR="00043308" w:rsidRPr="00771D82" w:rsidRDefault="00043308" w:rsidP="004B7A48">
            <w:pPr>
              <w:autoSpaceDE w:val="0"/>
              <w:autoSpaceDN w:val="0"/>
              <w:adjustRightInd w:val="0"/>
              <w:jc w:val="right"/>
              <w:rPr>
                <w:rFonts w:ascii="Calibri" w:hAnsi="Calibri" w:cs="Calibri"/>
                <w:b/>
                <w:bCs/>
                <w:lang w:val="bg-BG"/>
              </w:rPr>
            </w:pPr>
            <w:r w:rsidRPr="00771D82">
              <w:rPr>
                <w:rFonts w:ascii="Calibri" w:hAnsi="Calibri" w:cs="Calibri"/>
                <w:b/>
                <w:lang w:val="bg-BG"/>
              </w:rPr>
              <w:t>(</w:t>
            </w:r>
            <w:r w:rsidR="004B7A48">
              <w:rPr>
                <w:rFonts w:ascii="Calibri" w:hAnsi="Calibri" w:cs="Calibri"/>
                <w:b/>
              </w:rPr>
              <w:t>49</w:t>
            </w:r>
            <w:r w:rsidRPr="00771D82">
              <w:rPr>
                <w:rFonts w:ascii="Calibri" w:hAnsi="Calibri" w:cs="Calibri"/>
                <w:b/>
                <w:lang w:val="bg-BG"/>
              </w:rPr>
              <w:t>)</w:t>
            </w:r>
          </w:p>
        </w:tc>
        <w:tc>
          <w:tcPr>
            <w:tcW w:w="1440" w:type="dxa"/>
            <w:gridSpan w:val="2"/>
            <w:tcBorders>
              <w:top w:val="single" w:sz="4" w:space="0" w:color="auto"/>
            </w:tcBorders>
            <w:shd w:val="clear" w:color="auto" w:fill="FFFFFF"/>
            <w:vAlign w:val="bottom"/>
          </w:tcPr>
          <w:p w14:paraId="207056B8" w14:textId="77777777" w:rsidR="00043308" w:rsidRPr="00771D82" w:rsidRDefault="00043308" w:rsidP="0095746F">
            <w:pPr>
              <w:autoSpaceDE w:val="0"/>
              <w:autoSpaceDN w:val="0"/>
              <w:adjustRightInd w:val="0"/>
              <w:jc w:val="right"/>
              <w:rPr>
                <w:rFonts w:ascii="Calibri" w:hAnsi="Calibri" w:cs="Calibri"/>
                <w:b/>
                <w:bCs/>
                <w:lang w:val="bg-BG"/>
              </w:rPr>
            </w:pPr>
            <w:r w:rsidRPr="00771D82">
              <w:rPr>
                <w:rFonts w:ascii="Calibri" w:hAnsi="Calibri" w:cs="Calibri"/>
                <w:b/>
                <w:lang w:val="bg-BG"/>
              </w:rPr>
              <w:t>(</w:t>
            </w:r>
            <w:r w:rsidR="0095746F" w:rsidRPr="00771D82">
              <w:rPr>
                <w:rFonts w:ascii="Calibri" w:hAnsi="Calibri" w:cs="Calibri"/>
                <w:b/>
                <w:lang w:val="bg-BG"/>
              </w:rPr>
              <w:t>51</w:t>
            </w:r>
            <w:r w:rsidRPr="00771D82">
              <w:rPr>
                <w:rFonts w:ascii="Calibri" w:hAnsi="Calibri" w:cs="Calibri"/>
                <w:b/>
                <w:lang w:val="bg-BG"/>
              </w:rPr>
              <w:t>)</w:t>
            </w:r>
          </w:p>
        </w:tc>
      </w:tr>
      <w:tr w:rsidR="00043308" w:rsidRPr="00E07FF7" w14:paraId="4D6563D9" w14:textId="77777777" w:rsidTr="00E831BF">
        <w:trPr>
          <w:trHeight w:val="113"/>
        </w:trPr>
        <w:tc>
          <w:tcPr>
            <w:tcW w:w="4968" w:type="dxa"/>
            <w:shd w:val="clear" w:color="auto" w:fill="FFFFFF"/>
          </w:tcPr>
          <w:p w14:paraId="0642DEC8" w14:textId="77777777" w:rsidR="00043308" w:rsidRPr="00771D82" w:rsidRDefault="00043308" w:rsidP="00043308">
            <w:pPr>
              <w:autoSpaceDE w:val="0"/>
              <w:autoSpaceDN w:val="0"/>
              <w:adjustRightInd w:val="0"/>
              <w:rPr>
                <w:rFonts w:ascii="Calibri" w:hAnsi="Calibri" w:cs="Calibri"/>
              </w:rPr>
            </w:pPr>
          </w:p>
        </w:tc>
        <w:tc>
          <w:tcPr>
            <w:tcW w:w="1440" w:type="dxa"/>
            <w:gridSpan w:val="3"/>
            <w:shd w:val="clear" w:color="auto" w:fill="FFFFFF"/>
            <w:vAlign w:val="bottom"/>
          </w:tcPr>
          <w:p w14:paraId="4E695727" w14:textId="77777777" w:rsidR="00043308" w:rsidRPr="00771D82" w:rsidRDefault="00043308" w:rsidP="00043308">
            <w:pPr>
              <w:autoSpaceDE w:val="0"/>
              <w:autoSpaceDN w:val="0"/>
              <w:adjustRightInd w:val="0"/>
              <w:jc w:val="center"/>
              <w:rPr>
                <w:rFonts w:ascii="Calibri" w:hAnsi="Calibri" w:cs="Calibri"/>
              </w:rPr>
            </w:pPr>
          </w:p>
        </w:tc>
        <w:tc>
          <w:tcPr>
            <w:tcW w:w="1440" w:type="dxa"/>
            <w:gridSpan w:val="2"/>
            <w:shd w:val="clear" w:color="auto" w:fill="FFFFFF"/>
            <w:vAlign w:val="bottom"/>
          </w:tcPr>
          <w:p w14:paraId="3A414B5C" w14:textId="77777777" w:rsidR="00043308" w:rsidRPr="00771D82" w:rsidRDefault="00043308" w:rsidP="00043308">
            <w:pPr>
              <w:autoSpaceDE w:val="0"/>
              <w:autoSpaceDN w:val="0"/>
              <w:adjustRightInd w:val="0"/>
              <w:jc w:val="right"/>
              <w:rPr>
                <w:rFonts w:ascii="Calibri" w:hAnsi="Calibri" w:cs="Calibri"/>
                <w:b/>
                <w:bCs/>
              </w:rPr>
            </w:pPr>
          </w:p>
        </w:tc>
        <w:tc>
          <w:tcPr>
            <w:tcW w:w="1440" w:type="dxa"/>
            <w:gridSpan w:val="2"/>
            <w:shd w:val="clear" w:color="auto" w:fill="FFFFFF"/>
            <w:vAlign w:val="bottom"/>
          </w:tcPr>
          <w:p w14:paraId="75F4DA3E" w14:textId="77777777" w:rsidR="00043308" w:rsidRPr="00771D82" w:rsidRDefault="00043308" w:rsidP="00043308">
            <w:pPr>
              <w:autoSpaceDE w:val="0"/>
              <w:autoSpaceDN w:val="0"/>
              <w:adjustRightInd w:val="0"/>
              <w:jc w:val="right"/>
              <w:rPr>
                <w:rFonts w:ascii="Calibri" w:hAnsi="Calibri" w:cs="Calibri"/>
                <w:b/>
                <w:bCs/>
              </w:rPr>
            </w:pPr>
          </w:p>
        </w:tc>
      </w:tr>
      <w:tr w:rsidR="00043308" w:rsidRPr="00E07FF7" w14:paraId="2E5717A2" w14:textId="77777777" w:rsidTr="00E831BF">
        <w:trPr>
          <w:trHeight w:val="113"/>
        </w:trPr>
        <w:tc>
          <w:tcPr>
            <w:tcW w:w="4968" w:type="dxa"/>
            <w:shd w:val="clear" w:color="auto" w:fill="FFFFFF"/>
          </w:tcPr>
          <w:p w14:paraId="45B46841" w14:textId="77777777" w:rsidR="00043308" w:rsidRPr="00771D82" w:rsidRDefault="00043308" w:rsidP="00043308">
            <w:pPr>
              <w:autoSpaceDE w:val="0"/>
              <w:autoSpaceDN w:val="0"/>
              <w:adjustRightInd w:val="0"/>
              <w:rPr>
                <w:rFonts w:ascii="Calibri" w:hAnsi="Calibri" w:cs="Calibri"/>
              </w:rPr>
            </w:pPr>
          </w:p>
        </w:tc>
        <w:tc>
          <w:tcPr>
            <w:tcW w:w="1440" w:type="dxa"/>
            <w:gridSpan w:val="3"/>
            <w:shd w:val="clear" w:color="auto" w:fill="FFFFFF"/>
          </w:tcPr>
          <w:p w14:paraId="35105916" w14:textId="77777777" w:rsidR="00043308" w:rsidRPr="00771D82" w:rsidRDefault="00043308" w:rsidP="00043308">
            <w:pPr>
              <w:autoSpaceDE w:val="0"/>
              <w:autoSpaceDN w:val="0"/>
              <w:adjustRightInd w:val="0"/>
              <w:jc w:val="center"/>
              <w:rPr>
                <w:rFonts w:ascii="Calibri" w:hAnsi="Calibri" w:cs="Calibri"/>
              </w:rPr>
            </w:pPr>
          </w:p>
        </w:tc>
        <w:tc>
          <w:tcPr>
            <w:tcW w:w="1440" w:type="dxa"/>
            <w:gridSpan w:val="2"/>
            <w:shd w:val="clear" w:color="auto" w:fill="FFFFFF"/>
            <w:vAlign w:val="bottom"/>
          </w:tcPr>
          <w:p w14:paraId="4F3661CE" w14:textId="77777777" w:rsidR="00043308" w:rsidRPr="00771D82" w:rsidRDefault="00043308" w:rsidP="00043308">
            <w:pPr>
              <w:autoSpaceDE w:val="0"/>
              <w:autoSpaceDN w:val="0"/>
              <w:adjustRightInd w:val="0"/>
              <w:jc w:val="right"/>
              <w:rPr>
                <w:rFonts w:ascii="Calibri" w:hAnsi="Calibri" w:cs="Calibri"/>
                <w:b/>
                <w:bCs/>
              </w:rPr>
            </w:pPr>
          </w:p>
        </w:tc>
        <w:tc>
          <w:tcPr>
            <w:tcW w:w="1440" w:type="dxa"/>
            <w:gridSpan w:val="2"/>
            <w:shd w:val="clear" w:color="auto" w:fill="FFFFFF"/>
            <w:vAlign w:val="bottom"/>
          </w:tcPr>
          <w:p w14:paraId="7452FA3E" w14:textId="77777777" w:rsidR="00043308" w:rsidRPr="00771D82" w:rsidRDefault="00043308" w:rsidP="00043308">
            <w:pPr>
              <w:autoSpaceDE w:val="0"/>
              <w:autoSpaceDN w:val="0"/>
              <w:adjustRightInd w:val="0"/>
              <w:jc w:val="right"/>
              <w:rPr>
                <w:rFonts w:ascii="Calibri" w:hAnsi="Calibri" w:cs="Calibri"/>
                <w:b/>
                <w:bCs/>
              </w:rPr>
            </w:pPr>
          </w:p>
        </w:tc>
      </w:tr>
      <w:tr w:rsidR="00043308" w:rsidRPr="00E07FF7" w14:paraId="48FD36EE" w14:textId="77777777" w:rsidTr="00E831BF">
        <w:trPr>
          <w:trHeight w:val="113"/>
        </w:trPr>
        <w:tc>
          <w:tcPr>
            <w:tcW w:w="4968" w:type="dxa"/>
            <w:shd w:val="clear" w:color="auto" w:fill="FFFFFF"/>
          </w:tcPr>
          <w:p w14:paraId="5E32661C" w14:textId="77777777" w:rsidR="00043308" w:rsidRPr="00771D82" w:rsidRDefault="00043308" w:rsidP="00043308">
            <w:pPr>
              <w:pStyle w:val="BodyText2"/>
              <w:rPr>
                <w:rFonts w:ascii="Calibri" w:hAnsi="Calibri" w:cs="Calibri"/>
                <w:szCs w:val="24"/>
                <w:lang w:val="bg-BG"/>
              </w:rPr>
            </w:pPr>
          </w:p>
        </w:tc>
        <w:tc>
          <w:tcPr>
            <w:tcW w:w="1440" w:type="dxa"/>
            <w:gridSpan w:val="3"/>
            <w:shd w:val="clear" w:color="auto" w:fill="auto"/>
          </w:tcPr>
          <w:p w14:paraId="4E842C38" w14:textId="77777777" w:rsidR="00043308" w:rsidRPr="00771D82" w:rsidRDefault="00043308" w:rsidP="00043308">
            <w:pPr>
              <w:pStyle w:val="BodyText2"/>
              <w:jc w:val="center"/>
              <w:rPr>
                <w:rFonts w:ascii="Calibri" w:hAnsi="Calibri" w:cs="Calibri"/>
                <w:b w:val="0"/>
                <w:szCs w:val="24"/>
                <w:lang w:val="bg-BG"/>
              </w:rPr>
            </w:pPr>
          </w:p>
        </w:tc>
        <w:tc>
          <w:tcPr>
            <w:tcW w:w="1440" w:type="dxa"/>
            <w:gridSpan w:val="2"/>
            <w:tcBorders>
              <w:top w:val="single" w:sz="4" w:space="0" w:color="auto"/>
              <w:bottom w:val="single" w:sz="4" w:space="0" w:color="auto"/>
            </w:tcBorders>
            <w:shd w:val="clear" w:color="auto" w:fill="auto"/>
            <w:vAlign w:val="bottom"/>
          </w:tcPr>
          <w:p w14:paraId="3FA13756" w14:textId="77777777" w:rsidR="00043308" w:rsidRPr="00771D82" w:rsidRDefault="00043308" w:rsidP="00043308">
            <w:pPr>
              <w:autoSpaceDE w:val="0"/>
              <w:autoSpaceDN w:val="0"/>
              <w:adjustRightInd w:val="0"/>
              <w:jc w:val="right"/>
              <w:rPr>
                <w:rFonts w:ascii="Calibri" w:hAnsi="Calibri" w:cs="Calibri"/>
                <w:b/>
                <w:bCs/>
              </w:rPr>
            </w:pPr>
          </w:p>
        </w:tc>
        <w:tc>
          <w:tcPr>
            <w:tcW w:w="1440" w:type="dxa"/>
            <w:gridSpan w:val="2"/>
            <w:tcBorders>
              <w:top w:val="single" w:sz="4" w:space="0" w:color="auto"/>
              <w:bottom w:val="single" w:sz="4" w:space="0" w:color="auto"/>
            </w:tcBorders>
            <w:shd w:val="clear" w:color="auto" w:fill="FFFFFF"/>
            <w:vAlign w:val="bottom"/>
          </w:tcPr>
          <w:p w14:paraId="26D4B3AA" w14:textId="77777777" w:rsidR="00043308" w:rsidRPr="00771D82" w:rsidRDefault="00043308" w:rsidP="00043308">
            <w:pPr>
              <w:autoSpaceDE w:val="0"/>
              <w:autoSpaceDN w:val="0"/>
              <w:adjustRightInd w:val="0"/>
              <w:jc w:val="right"/>
              <w:rPr>
                <w:rFonts w:ascii="Calibri" w:hAnsi="Calibri" w:cs="Calibri"/>
                <w:b/>
                <w:bCs/>
              </w:rPr>
            </w:pPr>
          </w:p>
        </w:tc>
      </w:tr>
      <w:tr w:rsidR="00043308" w:rsidRPr="00E07FF7" w14:paraId="4D4AC92F" w14:textId="77777777" w:rsidTr="00E831BF">
        <w:trPr>
          <w:trHeight w:val="113"/>
        </w:trPr>
        <w:tc>
          <w:tcPr>
            <w:tcW w:w="4968" w:type="dxa"/>
            <w:shd w:val="clear" w:color="auto" w:fill="FFFFFF"/>
          </w:tcPr>
          <w:p w14:paraId="35312ED0" w14:textId="77777777" w:rsidR="00043308" w:rsidRPr="00771D82" w:rsidRDefault="00043308" w:rsidP="00484F49">
            <w:pPr>
              <w:pStyle w:val="BodyText2"/>
              <w:rPr>
                <w:rFonts w:ascii="Calibri" w:hAnsi="Calibri" w:cs="Calibri"/>
                <w:szCs w:val="24"/>
                <w:lang w:val="bg-BG"/>
              </w:rPr>
            </w:pPr>
            <w:r w:rsidRPr="00771D82">
              <w:rPr>
                <w:rFonts w:ascii="Calibri" w:hAnsi="Calibri" w:cs="Calibri"/>
                <w:szCs w:val="24"/>
                <w:lang w:val="bg-BG"/>
              </w:rPr>
              <w:t>Общо всеобхват</w:t>
            </w:r>
            <w:r w:rsidR="00AF71BD" w:rsidRPr="00771D82">
              <w:rPr>
                <w:rFonts w:ascii="Calibri" w:hAnsi="Calibri" w:cs="Calibri"/>
                <w:szCs w:val="24"/>
                <w:lang w:val="bg-BG"/>
              </w:rPr>
              <w:t>на</w:t>
            </w:r>
            <w:r w:rsidRPr="00771D82">
              <w:rPr>
                <w:rFonts w:ascii="Calibri" w:hAnsi="Calibri" w:cs="Calibri"/>
                <w:szCs w:val="24"/>
                <w:lang w:val="bg-BG"/>
              </w:rPr>
              <w:t xml:space="preserve"> загуба </w:t>
            </w:r>
          </w:p>
        </w:tc>
        <w:tc>
          <w:tcPr>
            <w:tcW w:w="1440" w:type="dxa"/>
            <w:gridSpan w:val="3"/>
            <w:shd w:val="clear" w:color="auto" w:fill="auto"/>
          </w:tcPr>
          <w:p w14:paraId="3ADDC00C" w14:textId="77777777" w:rsidR="00043308" w:rsidRPr="00771D82" w:rsidRDefault="00043308" w:rsidP="00043308">
            <w:pPr>
              <w:pStyle w:val="BodyText2"/>
              <w:jc w:val="center"/>
              <w:rPr>
                <w:rFonts w:ascii="Calibri" w:hAnsi="Calibri" w:cs="Calibri"/>
                <w:b w:val="0"/>
                <w:szCs w:val="24"/>
                <w:lang w:val="bg-BG"/>
              </w:rPr>
            </w:pPr>
          </w:p>
        </w:tc>
        <w:tc>
          <w:tcPr>
            <w:tcW w:w="1440" w:type="dxa"/>
            <w:gridSpan w:val="2"/>
            <w:tcBorders>
              <w:top w:val="single" w:sz="4" w:space="0" w:color="auto"/>
              <w:bottom w:val="double" w:sz="4" w:space="0" w:color="auto"/>
            </w:tcBorders>
            <w:shd w:val="clear" w:color="auto" w:fill="auto"/>
            <w:vAlign w:val="bottom"/>
          </w:tcPr>
          <w:p w14:paraId="681D6812" w14:textId="77777777" w:rsidR="00043308" w:rsidRPr="00771D82" w:rsidRDefault="00043308" w:rsidP="004B7A48">
            <w:pPr>
              <w:autoSpaceDE w:val="0"/>
              <w:autoSpaceDN w:val="0"/>
              <w:adjustRightInd w:val="0"/>
              <w:jc w:val="right"/>
              <w:rPr>
                <w:rFonts w:ascii="Calibri" w:hAnsi="Calibri" w:cs="Calibri"/>
                <w:b/>
                <w:bCs/>
                <w:lang w:val="bg-BG"/>
              </w:rPr>
            </w:pPr>
            <w:r w:rsidRPr="00771D82">
              <w:rPr>
                <w:rFonts w:ascii="Calibri" w:hAnsi="Calibri" w:cs="Calibri"/>
                <w:b/>
                <w:bCs/>
                <w:lang w:val="bg-BG"/>
              </w:rPr>
              <w:t>(</w:t>
            </w:r>
            <w:r w:rsidR="004B7A48">
              <w:rPr>
                <w:rFonts w:ascii="Calibri" w:hAnsi="Calibri" w:cs="Calibri"/>
                <w:b/>
                <w:bCs/>
              </w:rPr>
              <w:t>49</w:t>
            </w:r>
            <w:r w:rsidRPr="00771D82">
              <w:rPr>
                <w:rFonts w:ascii="Calibri" w:hAnsi="Calibri" w:cs="Calibri"/>
                <w:b/>
                <w:bCs/>
                <w:lang w:val="bg-BG"/>
              </w:rPr>
              <w:t>)</w:t>
            </w:r>
          </w:p>
        </w:tc>
        <w:tc>
          <w:tcPr>
            <w:tcW w:w="1440" w:type="dxa"/>
            <w:gridSpan w:val="2"/>
            <w:tcBorders>
              <w:top w:val="single" w:sz="4" w:space="0" w:color="auto"/>
              <w:bottom w:val="double" w:sz="4" w:space="0" w:color="auto"/>
            </w:tcBorders>
            <w:shd w:val="clear" w:color="auto" w:fill="FFFFFF"/>
            <w:vAlign w:val="bottom"/>
          </w:tcPr>
          <w:p w14:paraId="4B2E60F7" w14:textId="77777777" w:rsidR="00043308" w:rsidRPr="00771D82" w:rsidRDefault="00043308" w:rsidP="0095746F">
            <w:pPr>
              <w:autoSpaceDE w:val="0"/>
              <w:autoSpaceDN w:val="0"/>
              <w:adjustRightInd w:val="0"/>
              <w:jc w:val="right"/>
              <w:rPr>
                <w:rFonts w:ascii="Calibri" w:hAnsi="Calibri" w:cs="Calibri"/>
                <w:b/>
                <w:bCs/>
                <w:lang w:val="bg-BG"/>
              </w:rPr>
            </w:pPr>
            <w:r w:rsidRPr="00771D82">
              <w:rPr>
                <w:rFonts w:ascii="Calibri" w:hAnsi="Calibri" w:cs="Calibri"/>
                <w:b/>
                <w:bCs/>
                <w:lang w:val="bg-BG"/>
              </w:rPr>
              <w:t>(</w:t>
            </w:r>
            <w:r w:rsidR="0095746F" w:rsidRPr="00771D82">
              <w:rPr>
                <w:rFonts w:ascii="Calibri" w:hAnsi="Calibri" w:cs="Calibri"/>
                <w:b/>
                <w:bCs/>
                <w:lang w:val="bg-BG"/>
              </w:rPr>
              <w:t>51</w:t>
            </w:r>
            <w:r w:rsidRPr="00771D82">
              <w:rPr>
                <w:rFonts w:ascii="Calibri" w:hAnsi="Calibri" w:cs="Calibri"/>
                <w:b/>
                <w:bCs/>
                <w:lang w:val="bg-BG"/>
              </w:rPr>
              <w:t>)</w:t>
            </w:r>
          </w:p>
        </w:tc>
      </w:tr>
      <w:tr w:rsidR="00C22754" w:rsidRPr="002911BE" w14:paraId="0FEB2FAC" w14:textId="77777777" w:rsidTr="00E831BF">
        <w:trPr>
          <w:gridAfter w:val="1"/>
          <w:wAfter w:w="67" w:type="dxa"/>
          <w:trHeight w:val="181"/>
        </w:trPr>
        <w:tc>
          <w:tcPr>
            <w:tcW w:w="4979" w:type="dxa"/>
            <w:gridSpan w:val="2"/>
            <w:shd w:val="clear" w:color="auto" w:fill="FFFFFF"/>
          </w:tcPr>
          <w:p w14:paraId="4914E7AA" w14:textId="77777777" w:rsidR="00C22754" w:rsidRPr="00771D82" w:rsidRDefault="00C22754" w:rsidP="00C22754">
            <w:pPr>
              <w:autoSpaceDE w:val="0"/>
              <w:autoSpaceDN w:val="0"/>
              <w:adjustRightInd w:val="0"/>
              <w:rPr>
                <w:rFonts w:ascii="Calibri" w:hAnsi="Calibri" w:cs="Calibri"/>
                <w:b/>
                <w:lang w:val="bg-BG"/>
              </w:rPr>
            </w:pPr>
          </w:p>
        </w:tc>
        <w:tc>
          <w:tcPr>
            <w:tcW w:w="1415" w:type="dxa"/>
            <w:shd w:val="clear" w:color="auto" w:fill="FFFFFF"/>
          </w:tcPr>
          <w:p w14:paraId="42084B8F" w14:textId="77777777" w:rsidR="00C22754" w:rsidRPr="00771D82" w:rsidRDefault="00C22754" w:rsidP="00C22754">
            <w:pPr>
              <w:autoSpaceDE w:val="0"/>
              <w:autoSpaceDN w:val="0"/>
              <w:adjustRightInd w:val="0"/>
              <w:jc w:val="right"/>
              <w:rPr>
                <w:rFonts w:ascii="Calibri" w:hAnsi="Calibri" w:cs="Calibri"/>
                <w:b/>
                <w:lang w:val="bg-BG"/>
              </w:rPr>
            </w:pPr>
          </w:p>
        </w:tc>
        <w:tc>
          <w:tcPr>
            <w:tcW w:w="1413" w:type="dxa"/>
            <w:gridSpan w:val="2"/>
            <w:shd w:val="clear" w:color="auto" w:fill="FFFFFF"/>
          </w:tcPr>
          <w:p w14:paraId="53478EE1" w14:textId="77777777" w:rsidR="00C22754" w:rsidRPr="00771D82" w:rsidRDefault="00C22754" w:rsidP="00C22754">
            <w:pPr>
              <w:jc w:val="right"/>
              <w:rPr>
                <w:rFonts w:ascii="Calibri" w:hAnsi="Calibri" w:cs="Calibri"/>
                <w:b/>
                <w:lang w:val="bg-BG"/>
              </w:rPr>
            </w:pPr>
          </w:p>
        </w:tc>
        <w:tc>
          <w:tcPr>
            <w:tcW w:w="1414" w:type="dxa"/>
            <w:gridSpan w:val="2"/>
            <w:shd w:val="clear" w:color="auto" w:fill="FFFFFF"/>
          </w:tcPr>
          <w:p w14:paraId="7B413716" w14:textId="77777777" w:rsidR="00C22754" w:rsidRPr="00771D82" w:rsidRDefault="00C22754" w:rsidP="00C22754">
            <w:pPr>
              <w:autoSpaceDE w:val="0"/>
              <w:autoSpaceDN w:val="0"/>
              <w:adjustRightInd w:val="0"/>
              <w:jc w:val="right"/>
              <w:rPr>
                <w:rFonts w:ascii="Calibri" w:hAnsi="Calibri" w:cs="Calibri"/>
                <w:b/>
                <w:lang w:val="bg-BG"/>
              </w:rPr>
            </w:pPr>
          </w:p>
        </w:tc>
      </w:tr>
      <w:tr w:rsidR="00C22754" w:rsidRPr="002911BE" w14:paraId="31A45D0B" w14:textId="77777777" w:rsidTr="00E831BF">
        <w:trPr>
          <w:gridAfter w:val="1"/>
          <w:wAfter w:w="67" w:type="dxa"/>
          <w:trHeight w:val="181"/>
        </w:trPr>
        <w:tc>
          <w:tcPr>
            <w:tcW w:w="4979" w:type="dxa"/>
            <w:gridSpan w:val="2"/>
            <w:shd w:val="clear" w:color="auto" w:fill="FFFFFF"/>
          </w:tcPr>
          <w:p w14:paraId="4C908385" w14:textId="77777777" w:rsidR="00C22754" w:rsidRPr="00771D82" w:rsidRDefault="00306A61" w:rsidP="00C22754">
            <w:pPr>
              <w:autoSpaceDE w:val="0"/>
              <w:autoSpaceDN w:val="0"/>
              <w:adjustRightInd w:val="0"/>
              <w:rPr>
                <w:rFonts w:ascii="Calibri" w:hAnsi="Calibri" w:cs="Calibri"/>
                <w:b/>
                <w:lang w:val="bg-BG"/>
              </w:rPr>
            </w:pPr>
            <w:r w:rsidRPr="00771D82">
              <w:rPr>
                <w:rFonts w:ascii="Calibri" w:hAnsi="Calibri" w:cs="Calibri"/>
                <w:b/>
                <w:lang w:val="bg-BG"/>
              </w:rPr>
              <w:t>Загуба на акция в лева:</w:t>
            </w:r>
          </w:p>
        </w:tc>
        <w:tc>
          <w:tcPr>
            <w:tcW w:w="1415" w:type="dxa"/>
            <w:shd w:val="clear" w:color="auto" w:fill="FFFFFF"/>
          </w:tcPr>
          <w:p w14:paraId="5F125B55" w14:textId="77777777" w:rsidR="00C22754" w:rsidRPr="00771D82" w:rsidRDefault="00C22754" w:rsidP="007B6D80">
            <w:pPr>
              <w:autoSpaceDE w:val="0"/>
              <w:autoSpaceDN w:val="0"/>
              <w:adjustRightInd w:val="0"/>
              <w:jc w:val="center"/>
              <w:rPr>
                <w:rFonts w:ascii="Calibri" w:hAnsi="Calibri" w:cs="Calibri"/>
                <w:b/>
                <w:lang w:val="bg-BG"/>
              </w:rPr>
            </w:pPr>
            <w:r w:rsidRPr="00771D82">
              <w:rPr>
                <w:rFonts w:ascii="Calibri" w:hAnsi="Calibri" w:cs="Calibri"/>
                <w:b/>
                <w:lang w:val="bg-BG"/>
              </w:rPr>
              <w:fldChar w:fldCharType="begin"/>
            </w:r>
            <w:r w:rsidRPr="00771D82">
              <w:rPr>
                <w:rFonts w:ascii="Calibri" w:hAnsi="Calibri" w:cs="Calibri"/>
                <w:b/>
                <w:lang w:val="bg-BG"/>
              </w:rPr>
              <w:instrText xml:space="preserve"> REF _Ref381286678 \r \h  \* MERGEFORMAT </w:instrText>
            </w:r>
            <w:r w:rsidRPr="00771D82">
              <w:rPr>
                <w:rFonts w:ascii="Calibri" w:hAnsi="Calibri" w:cs="Calibri"/>
                <w:b/>
                <w:lang w:val="bg-BG"/>
              </w:rPr>
            </w:r>
            <w:r w:rsidRPr="00771D82">
              <w:rPr>
                <w:rFonts w:ascii="Calibri" w:hAnsi="Calibri" w:cs="Calibri"/>
                <w:b/>
                <w:lang w:val="bg-BG"/>
              </w:rPr>
              <w:fldChar w:fldCharType="separate"/>
            </w:r>
            <w:r w:rsidR="00771D82">
              <w:rPr>
                <w:rFonts w:ascii="Calibri" w:hAnsi="Calibri" w:cs="Calibri"/>
                <w:b/>
                <w:lang w:val="bg-BG"/>
              </w:rPr>
              <w:t>0</w:t>
            </w:r>
            <w:r w:rsidRPr="00771D82">
              <w:rPr>
                <w:rFonts w:ascii="Calibri" w:hAnsi="Calibri" w:cs="Calibri"/>
                <w:b/>
                <w:lang w:val="bg-BG"/>
              </w:rPr>
              <w:fldChar w:fldCharType="end"/>
            </w:r>
          </w:p>
        </w:tc>
        <w:tc>
          <w:tcPr>
            <w:tcW w:w="1413" w:type="dxa"/>
            <w:gridSpan w:val="2"/>
            <w:shd w:val="clear" w:color="auto" w:fill="FFFFFF"/>
          </w:tcPr>
          <w:p w14:paraId="5E46B9CC" w14:textId="77777777" w:rsidR="00C22754" w:rsidRPr="00771D82" w:rsidRDefault="00C22754" w:rsidP="000312E5">
            <w:pPr>
              <w:jc w:val="right"/>
              <w:rPr>
                <w:rFonts w:ascii="Calibri" w:hAnsi="Calibri" w:cs="Calibri"/>
                <w:b/>
                <w:lang w:val="bg-BG"/>
              </w:rPr>
            </w:pPr>
            <w:r w:rsidRPr="00771D82">
              <w:rPr>
                <w:rFonts w:ascii="Calibri" w:hAnsi="Calibri" w:cs="Calibri"/>
                <w:b/>
                <w:lang w:val="bg-BG"/>
              </w:rPr>
              <w:t>(0.</w:t>
            </w:r>
            <w:r w:rsidR="000868E3" w:rsidRPr="00771D82">
              <w:rPr>
                <w:rFonts w:ascii="Calibri" w:hAnsi="Calibri" w:cs="Calibri"/>
                <w:b/>
                <w:lang w:val="bg-BG"/>
              </w:rPr>
              <w:t>0</w:t>
            </w:r>
            <w:r w:rsidR="000312E5" w:rsidRPr="00771D82">
              <w:rPr>
                <w:rFonts w:ascii="Calibri" w:hAnsi="Calibri" w:cs="Calibri"/>
                <w:b/>
                <w:lang w:val="bg-BG"/>
              </w:rPr>
              <w:t>1</w:t>
            </w:r>
            <w:r w:rsidRPr="00771D82">
              <w:rPr>
                <w:rFonts w:ascii="Calibri" w:hAnsi="Calibri" w:cs="Calibri"/>
                <w:b/>
                <w:lang w:val="bg-BG"/>
              </w:rPr>
              <w:t>) лв.</w:t>
            </w:r>
          </w:p>
        </w:tc>
        <w:tc>
          <w:tcPr>
            <w:tcW w:w="1414" w:type="dxa"/>
            <w:gridSpan w:val="2"/>
            <w:shd w:val="clear" w:color="auto" w:fill="FFFFFF"/>
          </w:tcPr>
          <w:p w14:paraId="5A52B2DB" w14:textId="77777777" w:rsidR="00C22754" w:rsidRPr="00771D82" w:rsidRDefault="00C22754" w:rsidP="00AC1B17">
            <w:pPr>
              <w:autoSpaceDE w:val="0"/>
              <w:autoSpaceDN w:val="0"/>
              <w:adjustRightInd w:val="0"/>
              <w:jc w:val="right"/>
              <w:rPr>
                <w:rFonts w:ascii="Calibri" w:hAnsi="Calibri" w:cs="Calibri"/>
                <w:b/>
                <w:lang w:val="bg-BG"/>
              </w:rPr>
            </w:pPr>
            <w:r w:rsidRPr="00771D82">
              <w:rPr>
                <w:rFonts w:ascii="Calibri" w:hAnsi="Calibri" w:cs="Calibri"/>
                <w:b/>
                <w:lang w:val="bg-BG"/>
              </w:rPr>
              <w:t>(0.</w:t>
            </w:r>
            <w:r w:rsidR="000868E3" w:rsidRPr="00771D82">
              <w:rPr>
                <w:rFonts w:ascii="Calibri" w:hAnsi="Calibri" w:cs="Calibri"/>
                <w:b/>
                <w:lang w:val="bg-BG"/>
              </w:rPr>
              <w:t>0</w:t>
            </w:r>
            <w:r w:rsidR="00AC1B17" w:rsidRPr="00771D82">
              <w:rPr>
                <w:rFonts w:ascii="Calibri" w:hAnsi="Calibri" w:cs="Calibri"/>
                <w:b/>
                <w:lang w:val="bg-BG"/>
              </w:rPr>
              <w:t>1</w:t>
            </w:r>
            <w:r w:rsidRPr="00771D82">
              <w:rPr>
                <w:rFonts w:ascii="Calibri" w:hAnsi="Calibri" w:cs="Calibri"/>
                <w:b/>
                <w:lang w:val="bg-BG"/>
              </w:rPr>
              <w:t>) лв.</w:t>
            </w:r>
          </w:p>
        </w:tc>
      </w:tr>
    </w:tbl>
    <w:p w14:paraId="09922E8A" w14:textId="77777777" w:rsidR="005D4866" w:rsidRPr="00E07FF7" w:rsidRDefault="005D4866" w:rsidP="002D2794">
      <w:pPr>
        <w:rPr>
          <w:rFonts w:ascii="Calibri" w:hAnsi="Calibri" w:cs="Calibri"/>
          <w:lang w:val="bg-BG"/>
        </w:rPr>
      </w:pPr>
    </w:p>
    <w:p w14:paraId="481018CF" w14:textId="77777777" w:rsidR="002D28A5" w:rsidRPr="00E07FF7" w:rsidRDefault="002D28A5" w:rsidP="002D2794">
      <w:pPr>
        <w:rPr>
          <w:rFonts w:ascii="Calibri" w:hAnsi="Calibri" w:cs="Calibri"/>
          <w:lang w:val="bg-BG"/>
        </w:rPr>
      </w:pPr>
    </w:p>
    <w:p w14:paraId="2C948B47" w14:textId="77777777" w:rsidR="002D28A5" w:rsidRPr="00E07FF7" w:rsidRDefault="002D28A5" w:rsidP="002D2794">
      <w:pPr>
        <w:rPr>
          <w:rFonts w:ascii="Calibri" w:hAnsi="Calibri" w:cs="Calibri"/>
          <w:lang w:val="bg-BG"/>
        </w:rPr>
      </w:pPr>
    </w:p>
    <w:p w14:paraId="59AFE09C" w14:textId="77777777" w:rsidR="002D28A5" w:rsidRPr="00E07FF7" w:rsidRDefault="002D28A5" w:rsidP="002D2794">
      <w:pPr>
        <w:rPr>
          <w:rFonts w:ascii="Calibri" w:hAnsi="Calibri" w:cs="Calibri"/>
          <w:lang w:val="bg-BG"/>
        </w:rPr>
      </w:pPr>
    </w:p>
    <w:p w14:paraId="4B4894E4" w14:textId="77777777" w:rsidR="00EA38EA" w:rsidRPr="00E07FF7" w:rsidRDefault="00EA38EA" w:rsidP="002D2794">
      <w:pPr>
        <w:rPr>
          <w:rFonts w:ascii="Calibri" w:hAnsi="Calibri" w:cs="Calibri"/>
          <w:lang w:val="bg-BG"/>
        </w:rPr>
      </w:pPr>
    </w:p>
    <w:p w14:paraId="3A84CEF6" w14:textId="77777777" w:rsidR="002D28A5" w:rsidRPr="00E07FF7" w:rsidRDefault="002D28A5" w:rsidP="002D2794">
      <w:pPr>
        <w:rPr>
          <w:rFonts w:ascii="Calibri" w:hAnsi="Calibri" w:cs="Calibri"/>
          <w:lang w:val="bg-BG"/>
        </w:rPr>
      </w:pPr>
    </w:p>
    <w:p w14:paraId="14048EEF" w14:textId="77777777" w:rsidR="002D28A5" w:rsidRPr="00E07FF7" w:rsidRDefault="002D28A5" w:rsidP="002D2794">
      <w:pPr>
        <w:rPr>
          <w:rFonts w:ascii="Calibri" w:hAnsi="Calibri" w:cs="Calibri"/>
          <w:lang w:val="bg-BG"/>
        </w:rPr>
      </w:pPr>
    </w:p>
    <w:p w14:paraId="0DEC18F4" w14:textId="77777777" w:rsidR="002D2794" w:rsidRPr="00E07FF7" w:rsidRDefault="002D2794" w:rsidP="002D2794">
      <w:pPr>
        <w:rPr>
          <w:rFonts w:ascii="Calibri" w:hAnsi="Calibri" w:cs="Calibri"/>
          <w:lang w:val="bg-BG"/>
        </w:rPr>
      </w:pPr>
    </w:p>
    <w:tbl>
      <w:tblPr>
        <w:tblW w:w="9060" w:type="dxa"/>
        <w:tblInd w:w="93" w:type="dxa"/>
        <w:tblLook w:val="04A0" w:firstRow="1" w:lastRow="0" w:firstColumn="1" w:lastColumn="0" w:noHBand="0" w:noVBand="1"/>
      </w:tblPr>
      <w:tblGrid>
        <w:gridCol w:w="4320"/>
        <w:gridCol w:w="1400"/>
        <w:gridCol w:w="3340"/>
      </w:tblGrid>
      <w:tr w:rsidR="00DD2058" w:rsidRPr="00E07FF7" w14:paraId="1E6F4375" w14:textId="77777777" w:rsidTr="00010F0C">
        <w:trPr>
          <w:trHeight w:val="255"/>
        </w:trPr>
        <w:tc>
          <w:tcPr>
            <w:tcW w:w="4320" w:type="dxa"/>
            <w:tcBorders>
              <w:top w:val="nil"/>
              <w:left w:val="nil"/>
              <w:bottom w:val="nil"/>
              <w:right w:val="nil"/>
            </w:tcBorders>
            <w:shd w:val="clear" w:color="auto" w:fill="auto"/>
            <w:noWrap/>
            <w:vAlign w:val="bottom"/>
            <w:hideMark/>
          </w:tcPr>
          <w:p w14:paraId="35860FF9" w14:textId="77777777" w:rsidR="00DD2058" w:rsidRPr="00E07FF7" w:rsidRDefault="00DD2058" w:rsidP="00010F0C">
            <w:pPr>
              <w:rPr>
                <w:rFonts w:ascii="Calibri" w:hAnsi="Calibri" w:cs="Calibri"/>
                <w:b/>
                <w:u w:val="single"/>
              </w:rPr>
            </w:pPr>
            <w:proofErr w:type="spellStart"/>
            <w:r w:rsidRPr="00E07FF7">
              <w:rPr>
                <w:rFonts w:ascii="Calibri" w:hAnsi="Calibri" w:cs="Calibri"/>
                <w:b/>
              </w:rPr>
              <w:t>Съставител</w:t>
            </w:r>
            <w:proofErr w:type="spellEnd"/>
            <w:r w:rsidRPr="00E07FF7">
              <w:rPr>
                <w:rFonts w:ascii="Calibri" w:hAnsi="Calibri" w:cs="Calibri"/>
                <w:b/>
              </w:rPr>
              <w:t>:</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14:paraId="731F9A4C" w14:textId="77777777" w:rsidR="00DD2058" w:rsidRPr="00E07FF7" w:rsidRDefault="00DD2058" w:rsidP="00010F0C">
            <w:pPr>
              <w:rPr>
                <w:rFonts w:ascii="Calibri" w:hAnsi="Calibri" w:cs="Calibri"/>
                <w:b/>
                <w:lang w:val="bg-BG"/>
              </w:rPr>
            </w:pPr>
            <w:r w:rsidRPr="00E07FF7">
              <w:rPr>
                <w:rFonts w:ascii="Calibri" w:hAnsi="Calibri" w:cs="Calibri"/>
                <w:b/>
              </w:rPr>
              <w:t xml:space="preserve"> </w:t>
            </w:r>
            <w:proofErr w:type="spellStart"/>
            <w:r w:rsidRPr="00E07FF7">
              <w:rPr>
                <w:rFonts w:ascii="Calibri" w:hAnsi="Calibri" w:cs="Calibri"/>
                <w:b/>
              </w:rPr>
              <w:t>Изпълнителен</w:t>
            </w:r>
            <w:proofErr w:type="spellEnd"/>
            <w:r w:rsidRPr="00E07FF7">
              <w:rPr>
                <w:rFonts w:ascii="Calibri" w:hAnsi="Calibri" w:cs="Calibri"/>
                <w:b/>
              </w:rPr>
              <w:t xml:space="preserve"> </w:t>
            </w:r>
            <w:proofErr w:type="spellStart"/>
            <w:r w:rsidRPr="00E07FF7">
              <w:rPr>
                <w:rFonts w:ascii="Calibri" w:hAnsi="Calibri" w:cs="Calibri"/>
                <w:b/>
              </w:rPr>
              <w:t>директор</w:t>
            </w:r>
            <w:proofErr w:type="spellEnd"/>
            <w:r w:rsidRPr="00E07FF7">
              <w:rPr>
                <w:rFonts w:ascii="Calibri" w:hAnsi="Calibri" w:cs="Calibri"/>
                <w:b/>
                <w:lang w:val="bg-BG"/>
              </w:rPr>
              <w:t xml:space="preserve">: </w:t>
            </w:r>
            <w:r w:rsidRPr="00E07FF7">
              <w:rPr>
                <w:rFonts w:ascii="Calibri" w:hAnsi="Calibri" w:cs="Calibri"/>
                <w:b/>
              </w:rPr>
              <w:t>_____________</w:t>
            </w:r>
          </w:p>
        </w:tc>
      </w:tr>
      <w:tr w:rsidR="00DD2058" w:rsidRPr="00E07FF7" w14:paraId="156A9097" w14:textId="77777777" w:rsidTr="00010F0C">
        <w:trPr>
          <w:trHeight w:val="255"/>
        </w:trPr>
        <w:tc>
          <w:tcPr>
            <w:tcW w:w="4320" w:type="dxa"/>
            <w:tcBorders>
              <w:top w:val="nil"/>
              <w:left w:val="nil"/>
              <w:bottom w:val="nil"/>
              <w:right w:val="nil"/>
            </w:tcBorders>
            <w:shd w:val="clear" w:color="auto" w:fill="auto"/>
            <w:noWrap/>
            <w:vAlign w:val="bottom"/>
            <w:hideMark/>
          </w:tcPr>
          <w:p w14:paraId="2D7B9E12" w14:textId="77777777" w:rsidR="00DD2058" w:rsidRPr="00E07FF7" w:rsidRDefault="00DD2058" w:rsidP="00010F0C">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14:paraId="7A6BE5B6" w14:textId="77777777" w:rsidR="00DD2058" w:rsidRPr="00E07FF7" w:rsidRDefault="00DD2058" w:rsidP="00010F0C">
            <w:pPr>
              <w:rPr>
                <w:rFonts w:ascii="Calibri" w:hAnsi="Calibri" w:cs="Calibri"/>
                <w:b/>
              </w:rPr>
            </w:pPr>
          </w:p>
        </w:tc>
        <w:tc>
          <w:tcPr>
            <w:tcW w:w="3340" w:type="dxa"/>
            <w:tcBorders>
              <w:top w:val="nil"/>
              <w:left w:val="nil"/>
              <w:bottom w:val="nil"/>
              <w:right w:val="nil"/>
            </w:tcBorders>
            <w:shd w:val="clear" w:color="auto" w:fill="auto"/>
            <w:noWrap/>
            <w:vAlign w:val="bottom"/>
            <w:hideMark/>
          </w:tcPr>
          <w:p w14:paraId="18587AC5" w14:textId="77777777" w:rsidR="00DD2058" w:rsidRPr="00E07FF7" w:rsidRDefault="00DD2058" w:rsidP="00B852E9">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B852E9" w:rsidRPr="00E07FF7">
              <w:rPr>
                <w:rFonts w:ascii="Calibri" w:hAnsi="Calibri" w:cs="Calibri"/>
                <w:b/>
                <w:lang w:val="bg-BG"/>
              </w:rPr>
              <w:t>Валентин Стоилов</w:t>
            </w:r>
          </w:p>
        </w:tc>
      </w:tr>
    </w:tbl>
    <w:p w14:paraId="3439AD19" w14:textId="77777777" w:rsidR="00DD2058" w:rsidRPr="00E07FF7" w:rsidRDefault="00DD2058" w:rsidP="00DD2058">
      <w:pPr>
        <w:rPr>
          <w:rFonts w:ascii="Calibri" w:hAnsi="Calibri" w:cs="Calibri"/>
          <w:lang w:val="bg-BG"/>
        </w:rPr>
      </w:pPr>
    </w:p>
    <w:tbl>
      <w:tblPr>
        <w:tblW w:w="15449" w:type="dxa"/>
        <w:tblLook w:val="0000" w:firstRow="0" w:lastRow="0" w:firstColumn="0" w:lastColumn="0" w:noHBand="0" w:noVBand="0"/>
      </w:tblPr>
      <w:tblGrid>
        <w:gridCol w:w="131"/>
        <w:gridCol w:w="5307"/>
        <w:gridCol w:w="31"/>
        <w:gridCol w:w="4588"/>
        <w:gridCol w:w="735"/>
        <w:gridCol w:w="202"/>
        <w:gridCol w:w="686"/>
        <w:gridCol w:w="1153"/>
        <w:gridCol w:w="1720"/>
        <w:gridCol w:w="896"/>
      </w:tblGrid>
      <w:tr w:rsidR="00DD2058" w:rsidRPr="00E07FF7" w14:paraId="07B45DAE" w14:textId="77777777" w:rsidTr="00EA38EA">
        <w:trPr>
          <w:gridAfter w:val="6"/>
          <w:wAfter w:w="5392" w:type="dxa"/>
          <w:trHeight w:val="273"/>
        </w:trPr>
        <w:tc>
          <w:tcPr>
            <w:tcW w:w="5469" w:type="dxa"/>
            <w:gridSpan w:val="3"/>
          </w:tcPr>
          <w:p w14:paraId="23B2736C" w14:textId="77777777" w:rsidR="001A2952" w:rsidRPr="00E07FF7" w:rsidRDefault="00DD2058" w:rsidP="001A2952">
            <w:pPr>
              <w:autoSpaceDE w:val="0"/>
              <w:autoSpaceDN w:val="0"/>
              <w:adjustRightInd w:val="0"/>
              <w:rPr>
                <w:rFonts w:ascii="Calibri" w:hAnsi="Calibri" w:cs="Calibri"/>
                <w:b/>
                <w:bCs/>
                <w:color w:val="000000"/>
                <w:lang w:val="bg-BG"/>
              </w:rPr>
            </w:pPr>
            <w:r w:rsidRPr="00E07FF7">
              <w:rPr>
                <w:rFonts w:ascii="Calibri" w:hAnsi="Calibri" w:cs="Calibri"/>
                <w:b/>
                <w:bCs/>
                <w:color w:val="000000"/>
              </w:rPr>
              <w:t xml:space="preserve"> </w:t>
            </w:r>
          </w:p>
          <w:p w14:paraId="1002B9D3" w14:textId="77777777" w:rsidR="002D28A5" w:rsidRPr="00E07FF7" w:rsidRDefault="002D28A5" w:rsidP="001A2952">
            <w:pPr>
              <w:autoSpaceDE w:val="0"/>
              <w:autoSpaceDN w:val="0"/>
              <w:adjustRightInd w:val="0"/>
              <w:rPr>
                <w:rFonts w:ascii="Calibri" w:hAnsi="Calibri" w:cs="Calibri"/>
                <w:b/>
                <w:bCs/>
                <w:color w:val="000000"/>
                <w:lang w:val="bg-BG"/>
              </w:rPr>
            </w:pPr>
          </w:p>
          <w:p w14:paraId="539F80FC" w14:textId="77777777" w:rsidR="002D28A5" w:rsidRPr="00E07FF7" w:rsidRDefault="002D28A5" w:rsidP="001A2952">
            <w:pPr>
              <w:autoSpaceDE w:val="0"/>
              <w:autoSpaceDN w:val="0"/>
              <w:adjustRightInd w:val="0"/>
              <w:rPr>
                <w:rFonts w:ascii="Calibri" w:hAnsi="Calibri" w:cs="Calibri"/>
                <w:b/>
                <w:bCs/>
                <w:color w:val="000000"/>
                <w:lang w:val="bg-BG"/>
              </w:rPr>
            </w:pPr>
          </w:p>
          <w:p w14:paraId="29241944" w14:textId="77777777" w:rsidR="002D28A5" w:rsidRPr="00E07FF7" w:rsidRDefault="002D28A5" w:rsidP="001A2952">
            <w:pPr>
              <w:autoSpaceDE w:val="0"/>
              <w:autoSpaceDN w:val="0"/>
              <w:adjustRightInd w:val="0"/>
              <w:rPr>
                <w:rFonts w:ascii="Calibri" w:hAnsi="Calibri" w:cs="Calibri"/>
                <w:b/>
                <w:bCs/>
                <w:color w:val="000000"/>
                <w:lang w:val="bg-BG"/>
              </w:rPr>
            </w:pPr>
          </w:p>
          <w:p w14:paraId="68EA17BF" w14:textId="77777777" w:rsidR="001A2952" w:rsidRPr="00E07FF7" w:rsidRDefault="001A2952" w:rsidP="001A2952">
            <w:pPr>
              <w:autoSpaceDE w:val="0"/>
              <w:autoSpaceDN w:val="0"/>
              <w:adjustRightInd w:val="0"/>
              <w:rPr>
                <w:rFonts w:ascii="Calibri" w:hAnsi="Calibri" w:cs="Calibri"/>
                <w:b/>
                <w:bCs/>
                <w:color w:val="000000"/>
                <w:lang w:val="bg-BG"/>
              </w:rPr>
            </w:pPr>
          </w:p>
          <w:p w14:paraId="779DF69D" w14:textId="77777777" w:rsidR="001A2952" w:rsidRPr="00E07FF7" w:rsidRDefault="001A2952" w:rsidP="001A2952">
            <w:pPr>
              <w:autoSpaceDE w:val="0"/>
              <w:autoSpaceDN w:val="0"/>
              <w:adjustRightInd w:val="0"/>
              <w:rPr>
                <w:rFonts w:ascii="Calibri" w:hAnsi="Calibri" w:cs="Calibri"/>
                <w:b/>
                <w:bCs/>
                <w:color w:val="000000"/>
                <w:lang w:val="bg-BG"/>
              </w:rPr>
            </w:pPr>
          </w:p>
          <w:p w14:paraId="020AEB63" w14:textId="77777777" w:rsidR="00DD2058" w:rsidRPr="00E07FF7" w:rsidRDefault="00DD2058" w:rsidP="00504608">
            <w:pPr>
              <w:autoSpaceDE w:val="0"/>
              <w:autoSpaceDN w:val="0"/>
              <w:adjustRightInd w:val="0"/>
              <w:rPr>
                <w:rFonts w:ascii="Calibri" w:hAnsi="Calibri" w:cs="Calibri"/>
                <w:b/>
                <w:bCs/>
                <w:color w:val="000000"/>
              </w:rPr>
            </w:pPr>
            <w:r w:rsidRPr="00E07FF7">
              <w:rPr>
                <w:rFonts w:ascii="Calibri" w:hAnsi="Calibri" w:cs="Calibri"/>
                <w:b/>
                <w:bCs/>
                <w:color w:val="000000"/>
              </w:rPr>
              <w:t xml:space="preserve"> </w:t>
            </w:r>
            <w:proofErr w:type="spellStart"/>
            <w:r w:rsidRPr="008B2CB7">
              <w:rPr>
                <w:rFonts w:ascii="Calibri" w:hAnsi="Calibri" w:cs="Calibri"/>
                <w:b/>
                <w:bCs/>
                <w:color w:val="000000"/>
              </w:rPr>
              <w:t>Дата</w:t>
            </w:r>
            <w:proofErr w:type="spellEnd"/>
            <w:r w:rsidRPr="008B2CB7">
              <w:rPr>
                <w:rFonts w:ascii="Calibri" w:hAnsi="Calibri" w:cs="Calibri"/>
                <w:b/>
                <w:bCs/>
                <w:color w:val="000000"/>
              </w:rPr>
              <w:t xml:space="preserve">: </w:t>
            </w:r>
            <w:r w:rsidR="000A3A07" w:rsidRPr="008B2CB7">
              <w:rPr>
                <w:rFonts w:ascii="Calibri" w:hAnsi="Calibri" w:cs="Calibri"/>
                <w:b/>
                <w:color w:val="000000"/>
                <w:lang w:val="bg-BG"/>
              </w:rPr>
              <w:t>2</w:t>
            </w:r>
            <w:r w:rsidR="00504608" w:rsidRPr="008B2CB7">
              <w:rPr>
                <w:rFonts w:ascii="Calibri" w:hAnsi="Calibri" w:cs="Calibri"/>
                <w:b/>
                <w:color w:val="000000"/>
                <w:lang w:val="bg-BG"/>
              </w:rPr>
              <w:t>3</w:t>
            </w:r>
            <w:r w:rsidRPr="008B2CB7">
              <w:rPr>
                <w:rFonts w:ascii="Calibri" w:hAnsi="Calibri" w:cs="Calibri"/>
                <w:b/>
                <w:color w:val="000000"/>
              </w:rPr>
              <w:t xml:space="preserve"> </w:t>
            </w:r>
            <w:r w:rsidR="001A2952" w:rsidRPr="008B2CB7">
              <w:rPr>
                <w:rFonts w:ascii="Calibri" w:hAnsi="Calibri" w:cs="Calibri"/>
                <w:b/>
                <w:color w:val="000000"/>
                <w:lang w:val="bg-BG"/>
              </w:rPr>
              <w:t>април</w:t>
            </w:r>
            <w:r w:rsidRPr="008B2CB7">
              <w:rPr>
                <w:rFonts w:ascii="Calibri" w:hAnsi="Calibri" w:cs="Calibri"/>
                <w:b/>
                <w:color w:val="000000"/>
              </w:rPr>
              <w:t xml:space="preserve"> 20</w:t>
            </w:r>
            <w:r w:rsidR="0056338C" w:rsidRPr="008B2CB7">
              <w:rPr>
                <w:rFonts w:ascii="Calibri" w:hAnsi="Calibri" w:cs="Calibri"/>
                <w:b/>
                <w:color w:val="000000"/>
                <w:lang w:val="bg-BG"/>
              </w:rPr>
              <w:t>2</w:t>
            </w:r>
            <w:r w:rsidR="00504608" w:rsidRPr="008B2CB7">
              <w:rPr>
                <w:rFonts w:ascii="Calibri" w:hAnsi="Calibri" w:cs="Calibri"/>
                <w:b/>
                <w:color w:val="000000"/>
                <w:lang w:val="bg-BG"/>
              </w:rPr>
              <w:t>4</w:t>
            </w:r>
            <w:r w:rsidRPr="008B2CB7">
              <w:rPr>
                <w:rFonts w:ascii="Calibri" w:hAnsi="Calibri" w:cs="Calibri"/>
                <w:b/>
                <w:color w:val="000000"/>
              </w:rPr>
              <w:t xml:space="preserve"> г.</w:t>
            </w:r>
          </w:p>
        </w:tc>
        <w:tc>
          <w:tcPr>
            <w:tcW w:w="4588" w:type="dxa"/>
          </w:tcPr>
          <w:p w14:paraId="77F4DC4D" w14:textId="77777777" w:rsidR="00DD2058" w:rsidRPr="00E07FF7" w:rsidRDefault="00DD2058" w:rsidP="00010F0C">
            <w:pPr>
              <w:autoSpaceDE w:val="0"/>
              <w:autoSpaceDN w:val="0"/>
              <w:adjustRightInd w:val="0"/>
              <w:rPr>
                <w:rFonts w:ascii="Calibri" w:hAnsi="Calibri" w:cs="Calibri"/>
                <w:b/>
                <w:bCs/>
                <w:color w:val="000000"/>
              </w:rPr>
            </w:pPr>
          </w:p>
        </w:tc>
      </w:tr>
      <w:tr w:rsidR="00DD2058" w:rsidRPr="00E07FF7" w14:paraId="315F2F51" w14:textId="77777777" w:rsidTr="00EA38EA">
        <w:trPr>
          <w:gridAfter w:val="6"/>
          <w:wAfter w:w="5392" w:type="dxa"/>
          <w:trHeight w:val="289"/>
        </w:trPr>
        <w:tc>
          <w:tcPr>
            <w:tcW w:w="5469" w:type="dxa"/>
            <w:gridSpan w:val="3"/>
          </w:tcPr>
          <w:p w14:paraId="2D7A8F63" w14:textId="77777777" w:rsidR="00DD2058" w:rsidRPr="00E07FF7" w:rsidRDefault="00DD2058" w:rsidP="00010F0C">
            <w:pPr>
              <w:autoSpaceDE w:val="0"/>
              <w:autoSpaceDN w:val="0"/>
              <w:adjustRightInd w:val="0"/>
              <w:rPr>
                <w:rFonts w:ascii="Calibri" w:hAnsi="Calibri" w:cs="Calibri"/>
                <w:b/>
                <w:bCs/>
                <w:color w:val="000000"/>
              </w:rPr>
            </w:pPr>
          </w:p>
          <w:p w14:paraId="51DBA520" w14:textId="77777777" w:rsidR="00810397" w:rsidRPr="00E07FF7" w:rsidRDefault="00810397" w:rsidP="00010F0C">
            <w:pPr>
              <w:autoSpaceDE w:val="0"/>
              <w:autoSpaceDN w:val="0"/>
              <w:adjustRightInd w:val="0"/>
              <w:rPr>
                <w:rFonts w:ascii="Calibri" w:hAnsi="Calibri" w:cs="Calibri"/>
                <w:b/>
                <w:bCs/>
                <w:color w:val="000000"/>
              </w:rPr>
            </w:pPr>
          </w:p>
          <w:p w14:paraId="725AA67F" w14:textId="77777777" w:rsidR="00115695" w:rsidRPr="00E07FF7" w:rsidRDefault="00115695" w:rsidP="00010F0C">
            <w:pPr>
              <w:autoSpaceDE w:val="0"/>
              <w:autoSpaceDN w:val="0"/>
              <w:adjustRightInd w:val="0"/>
              <w:rPr>
                <w:rFonts w:ascii="Calibri" w:hAnsi="Calibri" w:cs="Calibri"/>
                <w:b/>
                <w:bCs/>
                <w:color w:val="000000"/>
              </w:rPr>
            </w:pPr>
          </w:p>
          <w:p w14:paraId="1AB2493B" w14:textId="77777777" w:rsidR="00056DC3" w:rsidRPr="00E07FF7" w:rsidRDefault="00056DC3" w:rsidP="00010F0C">
            <w:pPr>
              <w:autoSpaceDE w:val="0"/>
              <w:autoSpaceDN w:val="0"/>
              <w:adjustRightInd w:val="0"/>
              <w:rPr>
                <w:rFonts w:ascii="Calibri" w:hAnsi="Calibri" w:cs="Calibri"/>
                <w:b/>
                <w:bCs/>
                <w:color w:val="000000"/>
              </w:rPr>
            </w:pPr>
          </w:p>
        </w:tc>
        <w:tc>
          <w:tcPr>
            <w:tcW w:w="4588" w:type="dxa"/>
          </w:tcPr>
          <w:p w14:paraId="44B00FE9" w14:textId="77777777" w:rsidR="00DD2058" w:rsidRPr="00E07FF7" w:rsidRDefault="00DD2058" w:rsidP="00010F0C">
            <w:pPr>
              <w:autoSpaceDE w:val="0"/>
              <w:autoSpaceDN w:val="0"/>
              <w:adjustRightInd w:val="0"/>
              <w:rPr>
                <w:rFonts w:ascii="Calibri" w:hAnsi="Calibri" w:cs="Calibri"/>
                <w:b/>
                <w:bCs/>
                <w:color w:val="000000"/>
              </w:rPr>
            </w:pPr>
          </w:p>
        </w:tc>
      </w:tr>
      <w:tr w:rsidR="00DD2058" w:rsidRPr="00E07FF7" w14:paraId="43169327" w14:textId="77777777" w:rsidTr="00EA38EA">
        <w:trPr>
          <w:gridBefore w:val="1"/>
          <w:gridAfter w:val="3"/>
          <w:wBefore w:w="131" w:type="dxa"/>
          <w:wAfter w:w="3769" w:type="dxa"/>
          <w:trHeight w:val="282"/>
        </w:trPr>
        <w:tc>
          <w:tcPr>
            <w:tcW w:w="11549" w:type="dxa"/>
            <w:gridSpan w:val="6"/>
          </w:tcPr>
          <w:p w14:paraId="2BA70FD1" w14:textId="77777777" w:rsidR="00810397" w:rsidRPr="00E07FF7" w:rsidRDefault="00810397" w:rsidP="00010F0C">
            <w:pPr>
              <w:autoSpaceDE w:val="0"/>
              <w:autoSpaceDN w:val="0"/>
              <w:adjustRightInd w:val="0"/>
              <w:rPr>
                <w:rFonts w:ascii="Calibri" w:hAnsi="Calibri" w:cs="Calibri"/>
                <w:b/>
                <w:bCs/>
                <w:color w:val="000000"/>
                <w:sz w:val="22"/>
                <w:szCs w:val="22"/>
              </w:rPr>
            </w:pPr>
          </w:p>
        </w:tc>
      </w:tr>
      <w:tr w:rsidR="00DD2058" w:rsidRPr="00E07FF7" w14:paraId="5DFEE5FF" w14:textId="77777777" w:rsidTr="00EA38EA">
        <w:tblPrEx>
          <w:tblLook w:val="04A0" w:firstRow="1" w:lastRow="0" w:firstColumn="1" w:lastColumn="0" w:noHBand="0" w:noVBand="1"/>
        </w:tblPrEx>
        <w:trPr>
          <w:gridBefore w:val="1"/>
          <w:gridAfter w:val="5"/>
          <w:wBefore w:w="131" w:type="dxa"/>
          <w:wAfter w:w="4657" w:type="dxa"/>
        </w:trPr>
        <w:tc>
          <w:tcPr>
            <w:tcW w:w="5307" w:type="dxa"/>
            <w:shd w:val="clear" w:color="auto" w:fill="auto"/>
          </w:tcPr>
          <w:p w14:paraId="54180AEB" w14:textId="77777777" w:rsidR="00DD2058" w:rsidRPr="00E07FF7" w:rsidRDefault="00DD2058" w:rsidP="00FB44A4">
            <w:pPr>
              <w:pStyle w:val="ListBullet"/>
              <w:numPr>
                <w:ilvl w:val="0"/>
                <w:numId w:val="0"/>
              </w:numPr>
              <w:spacing w:after="0" w:line="240" w:lineRule="exact"/>
              <w:ind w:left="720" w:hanging="720"/>
              <w:contextualSpacing w:val="0"/>
              <w:jc w:val="both"/>
              <w:rPr>
                <w:rFonts w:cs="Calibri"/>
                <w:b/>
              </w:rPr>
            </w:pPr>
          </w:p>
        </w:tc>
        <w:tc>
          <w:tcPr>
            <w:tcW w:w="5354" w:type="dxa"/>
            <w:gridSpan w:val="3"/>
            <w:shd w:val="clear" w:color="auto" w:fill="auto"/>
          </w:tcPr>
          <w:p w14:paraId="3967CBB6" w14:textId="77777777" w:rsidR="00DD2058" w:rsidRPr="00E07FF7" w:rsidRDefault="00DD2058" w:rsidP="00010F0C">
            <w:pPr>
              <w:pStyle w:val="ListBullet"/>
              <w:numPr>
                <w:ilvl w:val="0"/>
                <w:numId w:val="0"/>
              </w:numPr>
              <w:spacing w:after="0" w:line="240" w:lineRule="exact"/>
              <w:ind w:left="720" w:hanging="360"/>
              <w:contextualSpacing w:val="0"/>
              <w:jc w:val="both"/>
              <w:rPr>
                <w:rFonts w:cs="Calibri"/>
                <w:b/>
              </w:rPr>
            </w:pPr>
          </w:p>
        </w:tc>
      </w:tr>
      <w:tr w:rsidR="002D2794" w:rsidRPr="00E07FF7" w14:paraId="374B7B36" w14:textId="77777777" w:rsidTr="00EA38EA">
        <w:tblPrEx>
          <w:tblLook w:val="04A0" w:firstRow="1" w:lastRow="0" w:firstColumn="1" w:lastColumn="0" w:noHBand="0" w:noVBand="1"/>
        </w:tblPrEx>
        <w:trPr>
          <w:trHeight w:val="255"/>
        </w:trPr>
        <w:tc>
          <w:tcPr>
            <w:tcW w:w="10994" w:type="dxa"/>
            <w:gridSpan w:val="6"/>
            <w:tcBorders>
              <w:top w:val="nil"/>
              <w:left w:val="nil"/>
              <w:bottom w:val="nil"/>
              <w:right w:val="nil"/>
            </w:tcBorders>
            <w:shd w:val="clear" w:color="auto" w:fill="auto"/>
            <w:noWrap/>
            <w:vAlign w:val="bottom"/>
            <w:hideMark/>
          </w:tcPr>
          <w:p w14:paraId="16CA6286" w14:textId="77777777" w:rsidR="005D4866" w:rsidRPr="004E1158" w:rsidRDefault="005D4866" w:rsidP="005D4866">
            <w:pPr>
              <w:pStyle w:val="BodyText3"/>
              <w:jc w:val="left"/>
              <w:rPr>
                <w:rFonts w:ascii="Calibri" w:hAnsi="Calibri" w:cs="Calibri"/>
                <w:color w:val="auto"/>
                <w:szCs w:val="32"/>
                <w:lang w:val="ru-RU"/>
              </w:rPr>
            </w:pPr>
            <w:proofErr w:type="spellStart"/>
            <w:r w:rsidRPr="004E1158">
              <w:rPr>
                <w:rFonts w:ascii="Calibri" w:hAnsi="Calibri" w:cs="Calibri"/>
                <w:color w:val="auto"/>
                <w:szCs w:val="32"/>
              </w:rPr>
              <w:t>Отчет</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за</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промените</w:t>
            </w:r>
            <w:proofErr w:type="spellEnd"/>
            <w:r w:rsidRPr="004E1158">
              <w:rPr>
                <w:rFonts w:ascii="Calibri" w:hAnsi="Calibri" w:cs="Calibri"/>
                <w:color w:val="auto"/>
                <w:szCs w:val="32"/>
              </w:rPr>
              <w:t xml:space="preserve"> в </w:t>
            </w:r>
            <w:proofErr w:type="spellStart"/>
            <w:r w:rsidRPr="004E1158">
              <w:rPr>
                <w:rFonts w:ascii="Calibri" w:hAnsi="Calibri" w:cs="Calibri"/>
                <w:color w:val="auto"/>
                <w:szCs w:val="32"/>
              </w:rPr>
              <w:t>собствения</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капитал</w:t>
            </w:r>
            <w:proofErr w:type="spellEnd"/>
          </w:p>
          <w:tbl>
            <w:tblPr>
              <w:tblW w:w="10778" w:type="dxa"/>
              <w:tblLook w:val="0000" w:firstRow="0" w:lastRow="0" w:firstColumn="0" w:lastColumn="0" w:noHBand="0" w:noVBand="0"/>
            </w:tblPr>
            <w:tblGrid>
              <w:gridCol w:w="10556"/>
              <w:gridCol w:w="222"/>
            </w:tblGrid>
            <w:tr w:rsidR="001538BC" w:rsidRPr="004E1158" w14:paraId="63249AC4" w14:textId="77777777" w:rsidTr="005D054D">
              <w:trPr>
                <w:trHeight w:val="289"/>
              </w:trPr>
              <w:tc>
                <w:tcPr>
                  <w:tcW w:w="10556" w:type="dxa"/>
                </w:tcPr>
                <w:p w14:paraId="6D325DF5" w14:textId="77777777" w:rsidR="001538BC" w:rsidRPr="004E1158" w:rsidRDefault="001538BC" w:rsidP="001538BC">
                  <w:pPr>
                    <w:pStyle w:val="BodyText3"/>
                    <w:rPr>
                      <w:rFonts w:ascii="Calibri" w:hAnsi="Calibri" w:cs="Calibri"/>
                      <w:color w:val="auto"/>
                      <w:szCs w:val="32"/>
                      <w:lang w:val="en-CA"/>
                    </w:rPr>
                  </w:pPr>
                  <w:proofErr w:type="spellStart"/>
                  <w:r w:rsidRPr="004E1158">
                    <w:rPr>
                      <w:rFonts w:ascii="Calibri" w:hAnsi="Calibri" w:cs="Calibri"/>
                      <w:bCs/>
                      <w:szCs w:val="32"/>
                    </w:rPr>
                    <w:t>к</w:t>
                  </w:r>
                  <w:r w:rsidRPr="004E1158">
                    <w:rPr>
                      <w:rFonts w:ascii="Calibri" w:hAnsi="Calibri" w:cs="Calibri"/>
                      <w:bCs/>
                      <w:szCs w:val="32"/>
                      <w:lang w:val="en-US"/>
                    </w:rPr>
                    <w:t>ъм</w:t>
                  </w:r>
                  <w:proofErr w:type="spellEnd"/>
                  <w:r w:rsidRPr="004E1158">
                    <w:rPr>
                      <w:rFonts w:ascii="Calibri" w:hAnsi="Calibri" w:cs="Calibri"/>
                      <w:bCs/>
                      <w:szCs w:val="32"/>
                      <w:lang w:val="en-US"/>
                    </w:rPr>
                    <w:t xml:space="preserve"> </w:t>
                  </w:r>
                  <w:r w:rsidRPr="004E1158">
                    <w:rPr>
                      <w:rFonts w:ascii="Calibri" w:hAnsi="Calibri" w:cs="Calibri"/>
                      <w:bCs/>
                      <w:szCs w:val="32"/>
                    </w:rPr>
                    <w:t xml:space="preserve">31 </w:t>
                  </w:r>
                  <w:proofErr w:type="spellStart"/>
                  <w:r w:rsidRPr="004E1158">
                    <w:rPr>
                      <w:rFonts w:ascii="Calibri" w:hAnsi="Calibri" w:cs="Calibri"/>
                      <w:bCs/>
                      <w:szCs w:val="32"/>
                    </w:rPr>
                    <w:t>март</w:t>
                  </w:r>
                  <w:proofErr w:type="spellEnd"/>
                  <w:r w:rsidRPr="004E1158">
                    <w:rPr>
                      <w:rFonts w:ascii="Calibri" w:hAnsi="Calibri" w:cs="Calibri"/>
                      <w:bCs/>
                      <w:szCs w:val="32"/>
                    </w:rPr>
                    <w:t xml:space="preserve"> </w:t>
                  </w:r>
                  <w:r w:rsidRPr="004E1158">
                    <w:rPr>
                      <w:rFonts w:ascii="Calibri" w:hAnsi="Calibri" w:cs="Calibri"/>
                      <w:bCs/>
                      <w:szCs w:val="32"/>
                      <w:lang w:val="en-US"/>
                    </w:rPr>
                    <w:t>20</w:t>
                  </w:r>
                  <w:r w:rsidR="0090386B" w:rsidRPr="004E1158">
                    <w:rPr>
                      <w:rFonts w:ascii="Calibri" w:hAnsi="Calibri" w:cs="Calibri"/>
                      <w:bCs/>
                      <w:szCs w:val="32"/>
                      <w:lang w:val="bg-BG"/>
                    </w:rPr>
                    <w:t>2</w:t>
                  </w:r>
                  <w:r w:rsidR="00504608" w:rsidRPr="004E1158">
                    <w:rPr>
                      <w:rFonts w:ascii="Calibri" w:hAnsi="Calibri" w:cs="Calibri"/>
                      <w:bCs/>
                      <w:szCs w:val="32"/>
                      <w:lang w:val="bg-BG"/>
                    </w:rPr>
                    <w:t>4</w:t>
                  </w:r>
                  <w:r w:rsidRPr="004E1158">
                    <w:rPr>
                      <w:rFonts w:ascii="Calibri" w:hAnsi="Calibri" w:cs="Calibri"/>
                      <w:bCs/>
                      <w:szCs w:val="32"/>
                      <w:lang w:val="en-US"/>
                    </w:rPr>
                    <w:t>г</w:t>
                  </w:r>
                  <w:r w:rsidRPr="004E1158">
                    <w:rPr>
                      <w:rFonts w:ascii="Calibri" w:hAnsi="Calibri" w:cs="Calibri"/>
                      <w:bCs/>
                      <w:szCs w:val="32"/>
                    </w:rPr>
                    <w:t>.</w:t>
                  </w:r>
                </w:p>
                <w:p w14:paraId="404B7172" w14:textId="77777777" w:rsidR="001538BC" w:rsidRPr="004E1158" w:rsidRDefault="001538BC" w:rsidP="005D054D">
                  <w:pPr>
                    <w:autoSpaceDE w:val="0"/>
                    <w:autoSpaceDN w:val="0"/>
                    <w:adjustRightInd w:val="0"/>
                    <w:rPr>
                      <w:rFonts w:ascii="Calibri" w:hAnsi="Calibri" w:cs="Calibri"/>
                      <w:b/>
                      <w:bCs/>
                      <w:color w:val="000000"/>
                      <w:sz w:val="32"/>
                      <w:szCs w:val="32"/>
                      <w:lang w:val="bg-BG"/>
                    </w:rPr>
                  </w:pPr>
                </w:p>
              </w:tc>
              <w:tc>
                <w:tcPr>
                  <w:tcW w:w="222" w:type="dxa"/>
                </w:tcPr>
                <w:p w14:paraId="294BFC8E" w14:textId="77777777" w:rsidR="001538BC" w:rsidRPr="004E1158" w:rsidRDefault="001538BC" w:rsidP="005D054D">
                  <w:pPr>
                    <w:autoSpaceDE w:val="0"/>
                    <w:autoSpaceDN w:val="0"/>
                    <w:adjustRightInd w:val="0"/>
                    <w:rPr>
                      <w:rFonts w:ascii="Calibri" w:hAnsi="Calibri" w:cs="Calibri"/>
                      <w:b/>
                      <w:bCs/>
                      <w:color w:val="000000"/>
                      <w:sz w:val="32"/>
                      <w:szCs w:val="32"/>
                    </w:rPr>
                  </w:pPr>
                </w:p>
              </w:tc>
            </w:tr>
          </w:tbl>
          <w:p w14:paraId="0E52407A" w14:textId="77777777" w:rsidR="002D2794" w:rsidRPr="00E07FF7" w:rsidRDefault="002D2794" w:rsidP="00B40B7A">
            <w:pPr>
              <w:rPr>
                <w:rFonts w:ascii="Calibri" w:hAnsi="Calibri" w:cs="Calibri"/>
                <w:sz w:val="22"/>
                <w:szCs w:val="22"/>
              </w:rPr>
            </w:pPr>
          </w:p>
        </w:tc>
        <w:tc>
          <w:tcPr>
            <w:tcW w:w="1839" w:type="dxa"/>
            <w:gridSpan w:val="2"/>
            <w:tcBorders>
              <w:top w:val="nil"/>
              <w:left w:val="nil"/>
              <w:bottom w:val="nil"/>
              <w:right w:val="nil"/>
            </w:tcBorders>
            <w:shd w:val="clear" w:color="auto" w:fill="auto"/>
            <w:noWrap/>
            <w:vAlign w:val="bottom"/>
            <w:hideMark/>
          </w:tcPr>
          <w:p w14:paraId="048031AF" w14:textId="77777777" w:rsidR="002D2794" w:rsidRPr="00E07FF7" w:rsidRDefault="002D2794" w:rsidP="00B40B7A">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14:paraId="44FEC43D" w14:textId="77777777" w:rsidR="002D2794" w:rsidRPr="00E07FF7" w:rsidRDefault="002D2794" w:rsidP="00B40B7A">
            <w:pPr>
              <w:rPr>
                <w:rFonts w:ascii="Calibri" w:hAnsi="Calibri" w:cs="Calibri"/>
                <w:sz w:val="22"/>
                <w:szCs w:val="22"/>
              </w:rPr>
            </w:pPr>
          </w:p>
        </w:tc>
        <w:tc>
          <w:tcPr>
            <w:tcW w:w="896" w:type="dxa"/>
            <w:tcBorders>
              <w:top w:val="nil"/>
              <w:left w:val="nil"/>
              <w:bottom w:val="nil"/>
              <w:right w:val="nil"/>
            </w:tcBorders>
            <w:shd w:val="clear" w:color="auto" w:fill="auto"/>
            <w:noWrap/>
            <w:vAlign w:val="bottom"/>
            <w:hideMark/>
          </w:tcPr>
          <w:p w14:paraId="7CBB44CE" w14:textId="77777777" w:rsidR="002D2794" w:rsidRPr="00E07FF7" w:rsidRDefault="002D2794" w:rsidP="00B40B7A">
            <w:pPr>
              <w:rPr>
                <w:rFonts w:ascii="Calibri" w:hAnsi="Calibri" w:cs="Calibri"/>
                <w:sz w:val="22"/>
                <w:szCs w:val="22"/>
              </w:rPr>
            </w:pPr>
          </w:p>
        </w:tc>
      </w:tr>
    </w:tbl>
    <w:p w14:paraId="65C2A181" w14:textId="77777777" w:rsidR="00D17A64" w:rsidRPr="00E07FF7" w:rsidRDefault="00D17A64" w:rsidP="00D17A64">
      <w:pPr>
        <w:rPr>
          <w:rFonts w:ascii="Calibri" w:hAnsi="Calibri" w:cs="Calibri"/>
          <w:vanish/>
        </w:rPr>
      </w:pPr>
    </w:p>
    <w:tbl>
      <w:tblPr>
        <w:tblpPr w:leftFromText="141" w:rightFromText="141" w:vertAnchor="text" w:horzAnchor="margin" w:tblpX="-709" w:tblpY="355"/>
        <w:tblW w:w="10773" w:type="dxa"/>
        <w:tblLayout w:type="fixed"/>
        <w:tblLook w:val="0000" w:firstRow="0" w:lastRow="0" w:firstColumn="0" w:lastColumn="0" w:noHBand="0" w:noVBand="0"/>
      </w:tblPr>
      <w:tblGrid>
        <w:gridCol w:w="2844"/>
        <w:gridCol w:w="1553"/>
        <w:gridCol w:w="1276"/>
        <w:gridCol w:w="1131"/>
        <w:gridCol w:w="1418"/>
        <w:gridCol w:w="1418"/>
        <w:gridCol w:w="1133"/>
      </w:tblGrid>
      <w:tr w:rsidR="00F132D9" w:rsidRPr="00E07FF7" w14:paraId="70B35785" w14:textId="77777777" w:rsidTr="00F132D9">
        <w:trPr>
          <w:trHeight w:val="161"/>
        </w:trPr>
        <w:tc>
          <w:tcPr>
            <w:tcW w:w="1320" w:type="pct"/>
            <w:shd w:val="clear" w:color="auto" w:fill="FFFFFF"/>
          </w:tcPr>
          <w:p w14:paraId="76BAB85D" w14:textId="77777777" w:rsidR="008339A6" w:rsidRPr="00E07FF7" w:rsidRDefault="008339A6" w:rsidP="008339A6">
            <w:pPr>
              <w:autoSpaceDE w:val="0"/>
              <w:autoSpaceDN w:val="0"/>
              <w:adjustRightInd w:val="0"/>
              <w:rPr>
                <w:rFonts w:ascii="Calibri" w:hAnsi="Calibri" w:cs="Calibri"/>
                <w:b/>
                <w:sz w:val="22"/>
                <w:szCs w:val="22"/>
              </w:rPr>
            </w:pPr>
          </w:p>
        </w:tc>
        <w:tc>
          <w:tcPr>
            <w:tcW w:w="721" w:type="pct"/>
            <w:shd w:val="clear" w:color="auto" w:fill="FFFFFF"/>
          </w:tcPr>
          <w:p w14:paraId="743FB434" w14:textId="77777777" w:rsidR="008339A6" w:rsidRPr="00E07FF7" w:rsidRDefault="008339A6" w:rsidP="008339A6">
            <w:pPr>
              <w:autoSpaceDE w:val="0"/>
              <w:autoSpaceDN w:val="0"/>
              <w:adjustRightInd w:val="0"/>
              <w:jc w:val="right"/>
              <w:rPr>
                <w:rFonts w:ascii="Calibri" w:hAnsi="Calibri" w:cs="Calibri"/>
                <w:b/>
                <w:sz w:val="22"/>
                <w:szCs w:val="22"/>
              </w:rPr>
            </w:pPr>
            <w:proofErr w:type="spellStart"/>
            <w:r w:rsidRPr="00E07FF7">
              <w:rPr>
                <w:rFonts w:ascii="Calibri" w:hAnsi="Calibri" w:cs="Calibri"/>
                <w:b/>
                <w:sz w:val="22"/>
                <w:szCs w:val="22"/>
              </w:rPr>
              <w:t>Акционерен</w:t>
            </w:r>
            <w:proofErr w:type="spellEnd"/>
            <w:r w:rsidRPr="00E07FF7">
              <w:rPr>
                <w:rFonts w:ascii="Calibri" w:hAnsi="Calibri" w:cs="Calibri"/>
                <w:b/>
                <w:sz w:val="22"/>
                <w:szCs w:val="22"/>
              </w:rPr>
              <w:t xml:space="preserve"> </w:t>
            </w:r>
          </w:p>
          <w:p w14:paraId="4AF128CC" w14:textId="77777777" w:rsidR="008339A6" w:rsidRPr="00E07FF7" w:rsidRDefault="008339A6" w:rsidP="008339A6">
            <w:pPr>
              <w:autoSpaceDE w:val="0"/>
              <w:autoSpaceDN w:val="0"/>
              <w:adjustRightInd w:val="0"/>
              <w:jc w:val="right"/>
              <w:rPr>
                <w:rFonts w:ascii="Calibri" w:hAnsi="Calibri" w:cs="Calibri"/>
                <w:b/>
                <w:sz w:val="22"/>
                <w:szCs w:val="22"/>
              </w:rPr>
            </w:pPr>
            <w:proofErr w:type="spellStart"/>
            <w:r w:rsidRPr="00E07FF7">
              <w:rPr>
                <w:rFonts w:ascii="Calibri" w:hAnsi="Calibri" w:cs="Calibri"/>
                <w:b/>
                <w:sz w:val="22"/>
                <w:szCs w:val="22"/>
              </w:rPr>
              <w:t>капитал</w:t>
            </w:r>
            <w:proofErr w:type="spellEnd"/>
          </w:p>
        </w:tc>
        <w:tc>
          <w:tcPr>
            <w:tcW w:w="592" w:type="pct"/>
          </w:tcPr>
          <w:p w14:paraId="20B70855" w14:textId="77777777" w:rsidR="008339A6" w:rsidRPr="00E07FF7" w:rsidRDefault="008339A6" w:rsidP="008339A6">
            <w:pPr>
              <w:autoSpaceDE w:val="0"/>
              <w:autoSpaceDN w:val="0"/>
              <w:adjustRightInd w:val="0"/>
              <w:jc w:val="right"/>
              <w:rPr>
                <w:rFonts w:ascii="Calibri" w:hAnsi="Calibri" w:cs="Calibri"/>
                <w:b/>
                <w:bCs/>
                <w:sz w:val="22"/>
                <w:szCs w:val="22"/>
                <w:lang w:val="bg-BG"/>
              </w:rPr>
            </w:pPr>
            <w:r w:rsidRPr="00E07FF7">
              <w:rPr>
                <w:rFonts w:ascii="Calibri" w:hAnsi="Calibri" w:cs="Calibri"/>
                <w:b/>
                <w:bCs/>
                <w:sz w:val="22"/>
                <w:szCs w:val="22"/>
                <w:lang w:val="bg-BG"/>
              </w:rPr>
              <w:t>Фонд Резеревен</w:t>
            </w:r>
          </w:p>
        </w:tc>
        <w:tc>
          <w:tcPr>
            <w:tcW w:w="525" w:type="pct"/>
          </w:tcPr>
          <w:p w14:paraId="28C75FC6" w14:textId="77777777" w:rsidR="008339A6" w:rsidRPr="00E07FF7" w:rsidRDefault="008339A6" w:rsidP="008339A6">
            <w:pPr>
              <w:autoSpaceDE w:val="0"/>
              <w:autoSpaceDN w:val="0"/>
              <w:adjustRightInd w:val="0"/>
              <w:jc w:val="right"/>
              <w:rPr>
                <w:rFonts w:ascii="Calibri" w:hAnsi="Calibri" w:cs="Calibri"/>
                <w:b/>
                <w:color w:val="000000"/>
                <w:sz w:val="22"/>
                <w:szCs w:val="22"/>
                <w:lang w:val="bg-BG"/>
              </w:rPr>
            </w:pPr>
            <w:r w:rsidRPr="00E07FF7">
              <w:rPr>
                <w:rFonts w:ascii="Calibri" w:hAnsi="Calibri" w:cs="Calibri"/>
                <w:b/>
                <w:bCs/>
                <w:sz w:val="22"/>
                <w:szCs w:val="22"/>
                <w:lang w:val="bg-BG"/>
              </w:rPr>
              <w:t>Премиен резерв</w:t>
            </w:r>
          </w:p>
        </w:tc>
        <w:tc>
          <w:tcPr>
            <w:tcW w:w="658" w:type="pct"/>
            <w:shd w:val="clear" w:color="auto" w:fill="FFFFFF"/>
          </w:tcPr>
          <w:p w14:paraId="03B1FFEE" w14:textId="77777777" w:rsidR="008339A6" w:rsidRPr="00E07FF7" w:rsidRDefault="008339A6" w:rsidP="008339A6">
            <w:pPr>
              <w:autoSpaceDE w:val="0"/>
              <w:autoSpaceDN w:val="0"/>
              <w:adjustRightInd w:val="0"/>
              <w:jc w:val="right"/>
              <w:rPr>
                <w:rFonts w:ascii="Calibri" w:hAnsi="Calibri" w:cs="Calibri"/>
                <w:b/>
                <w:sz w:val="22"/>
                <w:szCs w:val="22"/>
                <w:lang w:val="bg-BG"/>
              </w:rPr>
            </w:pPr>
            <w:r w:rsidRPr="00E07FF7">
              <w:rPr>
                <w:rFonts w:ascii="Calibri" w:hAnsi="Calibri" w:cs="Calibri"/>
                <w:b/>
                <w:sz w:val="22"/>
                <w:szCs w:val="22"/>
                <w:lang w:val="bg-BG"/>
              </w:rPr>
              <w:t>Натрупана печалба</w:t>
            </w:r>
          </w:p>
        </w:tc>
        <w:tc>
          <w:tcPr>
            <w:tcW w:w="658" w:type="pct"/>
            <w:shd w:val="clear" w:color="auto" w:fill="FFFFFF"/>
          </w:tcPr>
          <w:p w14:paraId="5EB40E7F" w14:textId="77777777" w:rsidR="008339A6" w:rsidRPr="00E07FF7" w:rsidRDefault="008339A6" w:rsidP="008339A6">
            <w:pPr>
              <w:autoSpaceDE w:val="0"/>
              <w:autoSpaceDN w:val="0"/>
              <w:adjustRightInd w:val="0"/>
              <w:jc w:val="right"/>
              <w:rPr>
                <w:rFonts w:ascii="Calibri" w:hAnsi="Calibri" w:cs="Calibri"/>
                <w:b/>
                <w:sz w:val="22"/>
                <w:szCs w:val="22"/>
              </w:rPr>
            </w:pPr>
            <w:proofErr w:type="spellStart"/>
            <w:r w:rsidRPr="00E07FF7">
              <w:rPr>
                <w:rFonts w:ascii="Calibri" w:hAnsi="Calibri" w:cs="Calibri"/>
                <w:b/>
                <w:sz w:val="22"/>
                <w:szCs w:val="22"/>
              </w:rPr>
              <w:t>Непокрита</w:t>
            </w:r>
            <w:proofErr w:type="spellEnd"/>
            <w:r w:rsidRPr="00E07FF7">
              <w:rPr>
                <w:rFonts w:ascii="Calibri" w:hAnsi="Calibri" w:cs="Calibri"/>
                <w:b/>
                <w:sz w:val="22"/>
                <w:szCs w:val="22"/>
              </w:rPr>
              <w:t xml:space="preserve"> </w:t>
            </w:r>
            <w:proofErr w:type="spellStart"/>
            <w:r w:rsidRPr="00E07FF7">
              <w:rPr>
                <w:rFonts w:ascii="Calibri" w:hAnsi="Calibri" w:cs="Calibri"/>
                <w:b/>
                <w:sz w:val="22"/>
                <w:szCs w:val="22"/>
              </w:rPr>
              <w:t>загуба</w:t>
            </w:r>
            <w:proofErr w:type="spellEnd"/>
          </w:p>
        </w:tc>
        <w:tc>
          <w:tcPr>
            <w:tcW w:w="526" w:type="pct"/>
            <w:shd w:val="clear" w:color="auto" w:fill="FFFFFF"/>
          </w:tcPr>
          <w:p w14:paraId="3C9D1174" w14:textId="77777777" w:rsidR="008339A6" w:rsidRPr="00E07FF7" w:rsidRDefault="008339A6" w:rsidP="008339A6">
            <w:pPr>
              <w:autoSpaceDE w:val="0"/>
              <w:autoSpaceDN w:val="0"/>
              <w:adjustRightInd w:val="0"/>
              <w:jc w:val="right"/>
              <w:rPr>
                <w:rFonts w:ascii="Calibri" w:hAnsi="Calibri" w:cs="Calibri"/>
                <w:b/>
                <w:sz w:val="22"/>
                <w:szCs w:val="22"/>
              </w:rPr>
            </w:pPr>
            <w:proofErr w:type="spellStart"/>
            <w:r w:rsidRPr="00E07FF7">
              <w:rPr>
                <w:rFonts w:ascii="Calibri" w:hAnsi="Calibri" w:cs="Calibri"/>
                <w:b/>
                <w:bCs/>
                <w:sz w:val="22"/>
                <w:szCs w:val="22"/>
              </w:rPr>
              <w:t>Общо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капитал</w:t>
            </w:r>
            <w:proofErr w:type="spellEnd"/>
          </w:p>
        </w:tc>
      </w:tr>
      <w:tr w:rsidR="00F132D9" w:rsidRPr="00E07FF7" w14:paraId="658A7BBE" w14:textId="77777777" w:rsidTr="00F132D9">
        <w:trPr>
          <w:trHeight w:val="161"/>
        </w:trPr>
        <w:tc>
          <w:tcPr>
            <w:tcW w:w="1320" w:type="pct"/>
            <w:shd w:val="clear" w:color="auto" w:fill="FFFFFF"/>
          </w:tcPr>
          <w:p w14:paraId="2B3174FD" w14:textId="77777777" w:rsidR="008339A6" w:rsidRPr="00E07FF7" w:rsidRDefault="008339A6" w:rsidP="008339A6">
            <w:pPr>
              <w:autoSpaceDE w:val="0"/>
              <w:autoSpaceDN w:val="0"/>
              <w:adjustRightInd w:val="0"/>
              <w:rPr>
                <w:rFonts w:ascii="Calibri" w:hAnsi="Calibri" w:cs="Calibri"/>
                <w:b/>
                <w:sz w:val="22"/>
                <w:szCs w:val="22"/>
              </w:rPr>
            </w:pPr>
          </w:p>
        </w:tc>
        <w:tc>
          <w:tcPr>
            <w:tcW w:w="721" w:type="pct"/>
            <w:shd w:val="clear" w:color="auto" w:fill="FFFFFF"/>
          </w:tcPr>
          <w:p w14:paraId="2361E880" w14:textId="77777777" w:rsidR="008339A6" w:rsidRPr="00E07FF7" w:rsidRDefault="008339A6" w:rsidP="008339A6">
            <w:pPr>
              <w:autoSpaceDE w:val="0"/>
              <w:autoSpaceDN w:val="0"/>
              <w:adjustRightInd w:val="0"/>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c>
          <w:tcPr>
            <w:tcW w:w="592" w:type="pct"/>
            <w:shd w:val="clear" w:color="auto" w:fill="FFFFFF"/>
          </w:tcPr>
          <w:p w14:paraId="7E214120" w14:textId="77777777" w:rsidR="008339A6" w:rsidRPr="00E07FF7" w:rsidRDefault="008339A6" w:rsidP="008339A6">
            <w:pPr>
              <w:autoSpaceDE w:val="0"/>
              <w:autoSpaceDN w:val="0"/>
              <w:adjustRightInd w:val="0"/>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c>
          <w:tcPr>
            <w:tcW w:w="525" w:type="pct"/>
            <w:shd w:val="clear" w:color="auto" w:fill="FFFFFF"/>
          </w:tcPr>
          <w:p w14:paraId="5CCC6587" w14:textId="77777777" w:rsidR="008339A6" w:rsidRPr="00E07FF7" w:rsidRDefault="008339A6" w:rsidP="008339A6">
            <w:pPr>
              <w:autoSpaceDE w:val="0"/>
              <w:autoSpaceDN w:val="0"/>
              <w:adjustRightInd w:val="0"/>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c>
          <w:tcPr>
            <w:tcW w:w="658" w:type="pct"/>
            <w:shd w:val="clear" w:color="auto" w:fill="FFFFFF"/>
          </w:tcPr>
          <w:p w14:paraId="285FE474" w14:textId="77777777" w:rsidR="008339A6" w:rsidRPr="00E07FF7" w:rsidRDefault="008339A6" w:rsidP="008339A6">
            <w:pPr>
              <w:autoSpaceDE w:val="0"/>
              <w:autoSpaceDN w:val="0"/>
              <w:adjustRightInd w:val="0"/>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c>
          <w:tcPr>
            <w:tcW w:w="658" w:type="pct"/>
            <w:shd w:val="clear" w:color="auto" w:fill="FFFFFF"/>
          </w:tcPr>
          <w:p w14:paraId="01CC0C03" w14:textId="77777777" w:rsidR="008339A6" w:rsidRPr="00E07FF7" w:rsidRDefault="008339A6" w:rsidP="008339A6">
            <w:pPr>
              <w:autoSpaceDE w:val="0"/>
              <w:autoSpaceDN w:val="0"/>
              <w:adjustRightInd w:val="0"/>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c>
          <w:tcPr>
            <w:tcW w:w="526" w:type="pct"/>
            <w:shd w:val="clear" w:color="auto" w:fill="FFFFFF"/>
          </w:tcPr>
          <w:p w14:paraId="0BF588B7" w14:textId="77777777" w:rsidR="008339A6" w:rsidRPr="00E07FF7" w:rsidRDefault="008339A6" w:rsidP="008339A6">
            <w:pPr>
              <w:autoSpaceDE w:val="0"/>
              <w:autoSpaceDN w:val="0"/>
              <w:adjustRightInd w:val="0"/>
              <w:jc w:val="right"/>
              <w:rPr>
                <w:rFonts w:ascii="Calibri" w:hAnsi="Calibri" w:cs="Calibri"/>
                <w:b/>
                <w:bCs/>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r>
      <w:tr w:rsidR="00F132D9" w:rsidRPr="00E07FF7" w14:paraId="11B721F7" w14:textId="77777777" w:rsidTr="00F132D9">
        <w:trPr>
          <w:trHeight w:val="161"/>
        </w:trPr>
        <w:tc>
          <w:tcPr>
            <w:tcW w:w="1320" w:type="pct"/>
          </w:tcPr>
          <w:p w14:paraId="0CBA1FC1" w14:textId="77777777" w:rsidR="008339A6" w:rsidRPr="00E07FF7" w:rsidRDefault="008339A6" w:rsidP="008339A6">
            <w:pPr>
              <w:rPr>
                <w:rFonts w:ascii="Calibri" w:hAnsi="Calibri" w:cs="Calibri"/>
                <w:bCs/>
                <w:sz w:val="22"/>
                <w:szCs w:val="22"/>
              </w:rPr>
            </w:pPr>
          </w:p>
        </w:tc>
        <w:tc>
          <w:tcPr>
            <w:tcW w:w="721" w:type="pct"/>
          </w:tcPr>
          <w:p w14:paraId="5B60DD58" w14:textId="77777777" w:rsidR="008339A6" w:rsidRPr="00E07FF7" w:rsidRDefault="008339A6" w:rsidP="008339A6">
            <w:pPr>
              <w:jc w:val="right"/>
              <w:rPr>
                <w:rFonts w:ascii="Calibri" w:hAnsi="Calibri" w:cs="Calibri"/>
                <w:bCs/>
                <w:sz w:val="22"/>
                <w:szCs w:val="22"/>
              </w:rPr>
            </w:pPr>
          </w:p>
        </w:tc>
        <w:tc>
          <w:tcPr>
            <w:tcW w:w="592" w:type="pct"/>
          </w:tcPr>
          <w:p w14:paraId="2E185595" w14:textId="77777777" w:rsidR="008339A6" w:rsidRPr="00E07FF7" w:rsidRDefault="008339A6" w:rsidP="008339A6">
            <w:pPr>
              <w:jc w:val="right"/>
              <w:rPr>
                <w:rFonts w:ascii="Calibri" w:hAnsi="Calibri" w:cs="Calibri"/>
                <w:sz w:val="22"/>
                <w:szCs w:val="22"/>
              </w:rPr>
            </w:pPr>
          </w:p>
        </w:tc>
        <w:tc>
          <w:tcPr>
            <w:tcW w:w="525" w:type="pct"/>
          </w:tcPr>
          <w:p w14:paraId="7697FC15" w14:textId="77777777" w:rsidR="008339A6" w:rsidRPr="00E07FF7" w:rsidRDefault="008339A6" w:rsidP="008339A6">
            <w:pPr>
              <w:jc w:val="right"/>
              <w:rPr>
                <w:rFonts w:ascii="Calibri" w:hAnsi="Calibri" w:cs="Calibri"/>
                <w:sz w:val="22"/>
                <w:szCs w:val="22"/>
              </w:rPr>
            </w:pPr>
          </w:p>
        </w:tc>
        <w:tc>
          <w:tcPr>
            <w:tcW w:w="658" w:type="pct"/>
          </w:tcPr>
          <w:p w14:paraId="3FAEB25B" w14:textId="77777777" w:rsidR="008339A6" w:rsidRPr="00E07FF7" w:rsidRDefault="008339A6" w:rsidP="008339A6">
            <w:pPr>
              <w:jc w:val="right"/>
              <w:rPr>
                <w:rFonts w:ascii="Calibri" w:hAnsi="Calibri" w:cs="Calibri"/>
                <w:sz w:val="22"/>
                <w:szCs w:val="22"/>
              </w:rPr>
            </w:pPr>
          </w:p>
        </w:tc>
        <w:tc>
          <w:tcPr>
            <w:tcW w:w="658" w:type="pct"/>
          </w:tcPr>
          <w:p w14:paraId="2BFD294C" w14:textId="77777777" w:rsidR="008339A6" w:rsidRPr="00E07FF7" w:rsidRDefault="008339A6" w:rsidP="008339A6">
            <w:pPr>
              <w:jc w:val="right"/>
              <w:rPr>
                <w:rFonts w:ascii="Calibri" w:hAnsi="Calibri" w:cs="Calibri"/>
                <w:sz w:val="22"/>
                <w:szCs w:val="22"/>
              </w:rPr>
            </w:pPr>
          </w:p>
        </w:tc>
        <w:tc>
          <w:tcPr>
            <w:tcW w:w="526" w:type="pct"/>
          </w:tcPr>
          <w:p w14:paraId="2A261317" w14:textId="77777777" w:rsidR="008339A6" w:rsidRPr="00E07FF7" w:rsidRDefault="008339A6" w:rsidP="008339A6">
            <w:pPr>
              <w:jc w:val="right"/>
              <w:rPr>
                <w:rFonts w:ascii="Calibri" w:hAnsi="Calibri" w:cs="Calibri"/>
                <w:sz w:val="22"/>
                <w:szCs w:val="22"/>
              </w:rPr>
            </w:pPr>
          </w:p>
        </w:tc>
      </w:tr>
      <w:tr w:rsidR="00F132D9" w:rsidRPr="00E07FF7" w14:paraId="1C5FB15F" w14:textId="77777777" w:rsidTr="00F132D9">
        <w:trPr>
          <w:trHeight w:val="161"/>
        </w:trPr>
        <w:tc>
          <w:tcPr>
            <w:tcW w:w="1320" w:type="pct"/>
          </w:tcPr>
          <w:p w14:paraId="399EB495" w14:textId="77777777" w:rsidR="008339A6" w:rsidRPr="00E07FF7" w:rsidRDefault="008339A6" w:rsidP="0077329C">
            <w:pPr>
              <w:autoSpaceDE w:val="0"/>
              <w:autoSpaceDN w:val="0"/>
              <w:adjustRightInd w:val="0"/>
              <w:rPr>
                <w:rFonts w:ascii="Calibri" w:hAnsi="Calibri" w:cs="Calibri"/>
                <w:b/>
                <w:bCs/>
                <w:sz w:val="22"/>
                <w:szCs w:val="22"/>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1 </w:t>
            </w:r>
            <w:proofErr w:type="spellStart"/>
            <w:r w:rsidRPr="00E07FF7">
              <w:rPr>
                <w:rFonts w:ascii="Calibri" w:hAnsi="Calibri" w:cs="Calibri"/>
                <w:b/>
                <w:bCs/>
                <w:sz w:val="22"/>
                <w:szCs w:val="22"/>
              </w:rPr>
              <w:t>януари</w:t>
            </w:r>
            <w:proofErr w:type="spellEnd"/>
            <w:r w:rsidRPr="00E07FF7">
              <w:rPr>
                <w:rFonts w:ascii="Calibri" w:hAnsi="Calibri" w:cs="Calibri"/>
                <w:b/>
                <w:bCs/>
                <w:sz w:val="22"/>
                <w:szCs w:val="22"/>
              </w:rPr>
              <w:t xml:space="preserve"> 20</w:t>
            </w:r>
            <w:r w:rsidRPr="00E07FF7">
              <w:rPr>
                <w:rFonts w:ascii="Calibri" w:hAnsi="Calibri" w:cs="Calibri"/>
                <w:b/>
                <w:bCs/>
                <w:sz w:val="22"/>
                <w:szCs w:val="22"/>
                <w:lang w:val="bg-BG"/>
              </w:rPr>
              <w:t>2</w:t>
            </w:r>
            <w:r w:rsidR="0077329C" w:rsidRPr="00E07FF7">
              <w:rPr>
                <w:rFonts w:ascii="Calibri" w:hAnsi="Calibri" w:cs="Calibri"/>
                <w:b/>
                <w:bCs/>
                <w:sz w:val="22"/>
                <w:szCs w:val="22"/>
                <w:lang w:val="bg-BG"/>
              </w:rPr>
              <w:t>4</w:t>
            </w:r>
            <w:r w:rsidRPr="00E07FF7">
              <w:rPr>
                <w:rFonts w:ascii="Calibri" w:hAnsi="Calibri" w:cs="Calibri"/>
                <w:b/>
                <w:bCs/>
                <w:sz w:val="22"/>
                <w:szCs w:val="22"/>
              </w:rPr>
              <w:t xml:space="preserve"> г.</w:t>
            </w:r>
          </w:p>
        </w:tc>
        <w:tc>
          <w:tcPr>
            <w:tcW w:w="721" w:type="pct"/>
            <w:tcBorders>
              <w:bottom w:val="single" w:sz="4" w:space="0" w:color="auto"/>
            </w:tcBorders>
          </w:tcPr>
          <w:p w14:paraId="18828648" w14:textId="77777777" w:rsidR="008339A6" w:rsidRPr="00152DD2" w:rsidRDefault="00152DD2" w:rsidP="008339A6">
            <w:pPr>
              <w:jc w:val="right"/>
              <w:rPr>
                <w:rFonts w:ascii="Calibri" w:hAnsi="Calibri" w:cs="Calibri"/>
                <w:b/>
                <w:bCs/>
                <w:sz w:val="22"/>
                <w:szCs w:val="22"/>
              </w:rPr>
            </w:pPr>
            <w:r>
              <w:rPr>
                <w:rFonts w:ascii="Calibri" w:hAnsi="Calibri" w:cs="Calibri"/>
                <w:b/>
                <w:bCs/>
                <w:sz w:val="22"/>
                <w:szCs w:val="22"/>
              </w:rPr>
              <w:t>8 051</w:t>
            </w:r>
          </w:p>
        </w:tc>
        <w:tc>
          <w:tcPr>
            <w:tcW w:w="592" w:type="pct"/>
            <w:tcBorders>
              <w:bottom w:val="single" w:sz="4" w:space="0" w:color="auto"/>
            </w:tcBorders>
          </w:tcPr>
          <w:p w14:paraId="62663CF0" w14:textId="77777777" w:rsidR="008339A6" w:rsidRPr="00152DD2" w:rsidRDefault="00152DD2" w:rsidP="008339A6">
            <w:pPr>
              <w:autoSpaceDE w:val="0"/>
              <w:autoSpaceDN w:val="0"/>
              <w:adjustRightInd w:val="0"/>
              <w:jc w:val="right"/>
              <w:rPr>
                <w:rFonts w:ascii="Calibri" w:hAnsi="Calibri" w:cs="Calibri"/>
                <w:b/>
                <w:bCs/>
                <w:sz w:val="22"/>
                <w:szCs w:val="22"/>
              </w:rPr>
            </w:pPr>
            <w:r>
              <w:rPr>
                <w:rFonts w:ascii="Calibri" w:hAnsi="Calibri" w:cs="Calibri"/>
                <w:b/>
                <w:bCs/>
                <w:sz w:val="22"/>
                <w:szCs w:val="22"/>
              </w:rPr>
              <w:t>113</w:t>
            </w:r>
          </w:p>
        </w:tc>
        <w:tc>
          <w:tcPr>
            <w:tcW w:w="525" w:type="pct"/>
            <w:tcBorders>
              <w:bottom w:val="single" w:sz="4" w:space="0" w:color="auto"/>
            </w:tcBorders>
          </w:tcPr>
          <w:p w14:paraId="073CB9A7" w14:textId="77777777" w:rsidR="008339A6" w:rsidRPr="00152DD2" w:rsidRDefault="00152DD2" w:rsidP="008339A6">
            <w:pPr>
              <w:autoSpaceDE w:val="0"/>
              <w:autoSpaceDN w:val="0"/>
              <w:adjustRightInd w:val="0"/>
              <w:jc w:val="right"/>
              <w:rPr>
                <w:rFonts w:ascii="Calibri" w:hAnsi="Calibri" w:cs="Calibri"/>
                <w:b/>
                <w:bCs/>
                <w:sz w:val="22"/>
                <w:szCs w:val="22"/>
              </w:rPr>
            </w:pPr>
            <w:r>
              <w:rPr>
                <w:rFonts w:ascii="Calibri" w:hAnsi="Calibri" w:cs="Calibri"/>
                <w:b/>
                <w:bCs/>
                <w:sz w:val="22"/>
                <w:szCs w:val="22"/>
              </w:rPr>
              <w:t>609</w:t>
            </w:r>
          </w:p>
        </w:tc>
        <w:tc>
          <w:tcPr>
            <w:tcW w:w="658" w:type="pct"/>
            <w:tcBorders>
              <w:bottom w:val="single" w:sz="4" w:space="0" w:color="auto"/>
            </w:tcBorders>
          </w:tcPr>
          <w:p w14:paraId="3FAAF5D0" w14:textId="77777777" w:rsidR="008339A6" w:rsidRPr="00DA421D" w:rsidRDefault="00DA421D" w:rsidP="008339A6">
            <w:pPr>
              <w:autoSpaceDE w:val="0"/>
              <w:autoSpaceDN w:val="0"/>
              <w:adjustRightInd w:val="0"/>
              <w:jc w:val="right"/>
              <w:rPr>
                <w:rFonts w:ascii="Calibri" w:hAnsi="Calibri" w:cs="Calibri"/>
                <w:b/>
                <w:bCs/>
                <w:sz w:val="22"/>
                <w:szCs w:val="22"/>
              </w:rPr>
            </w:pPr>
            <w:r>
              <w:rPr>
                <w:rFonts w:ascii="Calibri" w:hAnsi="Calibri" w:cs="Calibri"/>
                <w:b/>
                <w:bCs/>
                <w:sz w:val="22"/>
                <w:szCs w:val="22"/>
              </w:rPr>
              <w:t>1 362</w:t>
            </w:r>
          </w:p>
        </w:tc>
        <w:tc>
          <w:tcPr>
            <w:tcW w:w="658" w:type="pct"/>
            <w:tcBorders>
              <w:bottom w:val="single" w:sz="4" w:space="0" w:color="auto"/>
            </w:tcBorders>
          </w:tcPr>
          <w:p w14:paraId="1CA5049B" w14:textId="77777777" w:rsidR="008339A6" w:rsidRPr="00224B42" w:rsidRDefault="00224B42" w:rsidP="00256E93">
            <w:pPr>
              <w:autoSpaceDE w:val="0"/>
              <w:autoSpaceDN w:val="0"/>
              <w:adjustRightInd w:val="0"/>
              <w:jc w:val="right"/>
              <w:rPr>
                <w:rFonts w:ascii="Calibri" w:hAnsi="Calibri" w:cs="Calibri"/>
                <w:b/>
                <w:bCs/>
                <w:sz w:val="22"/>
                <w:szCs w:val="22"/>
              </w:rPr>
            </w:pPr>
            <w:r>
              <w:rPr>
                <w:rFonts w:ascii="Calibri" w:hAnsi="Calibri" w:cs="Calibri"/>
                <w:b/>
                <w:bCs/>
                <w:sz w:val="22"/>
                <w:szCs w:val="22"/>
              </w:rPr>
              <w:t>-</w:t>
            </w:r>
          </w:p>
        </w:tc>
        <w:tc>
          <w:tcPr>
            <w:tcW w:w="526" w:type="pct"/>
            <w:tcBorders>
              <w:bottom w:val="single" w:sz="4" w:space="0" w:color="auto"/>
            </w:tcBorders>
          </w:tcPr>
          <w:p w14:paraId="01AE7233" w14:textId="77777777" w:rsidR="008339A6" w:rsidRPr="00E07FF7" w:rsidRDefault="00D1392F" w:rsidP="008339A6">
            <w:pPr>
              <w:autoSpaceDE w:val="0"/>
              <w:autoSpaceDN w:val="0"/>
              <w:adjustRightInd w:val="0"/>
              <w:jc w:val="right"/>
              <w:rPr>
                <w:rFonts w:ascii="Calibri" w:hAnsi="Calibri" w:cs="Calibri"/>
                <w:b/>
                <w:bCs/>
                <w:sz w:val="22"/>
                <w:szCs w:val="22"/>
                <w:lang w:val="bg-BG"/>
              </w:rPr>
            </w:pPr>
            <w:r>
              <w:rPr>
                <w:rFonts w:ascii="Calibri" w:hAnsi="Calibri" w:cs="Calibri"/>
                <w:b/>
                <w:bCs/>
                <w:sz w:val="22"/>
                <w:szCs w:val="22"/>
              </w:rPr>
              <w:t>10 135</w:t>
            </w:r>
            <w:r w:rsidR="00256E93" w:rsidRPr="00E07FF7">
              <w:rPr>
                <w:rFonts w:ascii="Calibri" w:hAnsi="Calibri" w:cs="Calibri"/>
                <w:b/>
                <w:bCs/>
                <w:sz w:val="22"/>
                <w:szCs w:val="22"/>
                <w:lang w:val="bg-BG"/>
              </w:rPr>
              <w:t xml:space="preserve"> </w:t>
            </w:r>
          </w:p>
        </w:tc>
      </w:tr>
      <w:tr w:rsidR="00F132D9" w:rsidRPr="00E07FF7" w14:paraId="23419EE0" w14:textId="77777777" w:rsidTr="00F132D9">
        <w:trPr>
          <w:trHeight w:val="161"/>
        </w:trPr>
        <w:tc>
          <w:tcPr>
            <w:tcW w:w="1320" w:type="pct"/>
          </w:tcPr>
          <w:p w14:paraId="1E244EC0" w14:textId="77777777" w:rsidR="008339A6" w:rsidRPr="00E07FF7" w:rsidRDefault="008339A6" w:rsidP="008339A6">
            <w:pPr>
              <w:autoSpaceDE w:val="0"/>
              <w:autoSpaceDN w:val="0"/>
              <w:adjustRightInd w:val="0"/>
              <w:rPr>
                <w:rFonts w:ascii="Calibri" w:hAnsi="Calibri" w:cs="Calibri"/>
                <w:b/>
                <w:bCs/>
                <w:sz w:val="22"/>
                <w:szCs w:val="22"/>
              </w:rPr>
            </w:pPr>
          </w:p>
        </w:tc>
        <w:tc>
          <w:tcPr>
            <w:tcW w:w="721" w:type="pct"/>
            <w:tcBorders>
              <w:top w:val="single" w:sz="4" w:space="0" w:color="auto"/>
            </w:tcBorders>
          </w:tcPr>
          <w:p w14:paraId="71EDDFEF" w14:textId="77777777" w:rsidR="008339A6" w:rsidRPr="00E07FF7" w:rsidRDefault="008339A6" w:rsidP="008339A6">
            <w:pPr>
              <w:jc w:val="right"/>
              <w:rPr>
                <w:rFonts w:ascii="Calibri" w:hAnsi="Calibri" w:cs="Calibri"/>
                <w:b/>
                <w:bCs/>
                <w:sz w:val="22"/>
                <w:szCs w:val="22"/>
                <w:lang w:val="bg-BG"/>
              </w:rPr>
            </w:pPr>
          </w:p>
        </w:tc>
        <w:tc>
          <w:tcPr>
            <w:tcW w:w="592" w:type="pct"/>
            <w:tcBorders>
              <w:top w:val="single" w:sz="4" w:space="0" w:color="auto"/>
            </w:tcBorders>
          </w:tcPr>
          <w:p w14:paraId="4DB4B8E7"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525" w:type="pct"/>
            <w:tcBorders>
              <w:top w:val="single" w:sz="4" w:space="0" w:color="auto"/>
            </w:tcBorders>
          </w:tcPr>
          <w:p w14:paraId="2926511B"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658" w:type="pct"/>
            <w:tcBorders>
              <w:top w:val="single" w:sz="4" w:space="0" w:color="auto"/>
            </w:tcBorders>
          </w:tcPr>
          <w:p w14:paraId="3E0254D2"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658" w:type="pct"/>
            <w:tcBorders>
              <w:top w:val="single" w:sz="4" w:space="0" w:color="auto"/>
            </w:tcBorders>
          </w:tcPr>
          <w:p w14:paraId="7A7CD839"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526" w:type="pct"/>
            <w:tcBorders>
              <w:top w:val="single" w:sz="4" w:space="0" w:color="auto"/>
            </w:tcBorders>
          </w:tcPr>
          <w:p w14:paraId="227FFE0B"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r>
      <w:tr w:rsidR="00F132D9" w:rsidRPr="00E07FF7" w14:paraId="4E07F924" w14:textId="77777777" w:rsidTr="00F132D9">
        <w:trPr>
          <w:trHeight w:val="161"/>
        </w:trPr>
        <w:tc>
          <w:tcPr>
            <w:tcW w:w="1320" w:type="pct"/>
          </w:tcPr>
          <w:p w14:paraId="2778B7AA" w14:textId="77777777" w:rsidR="008339A6" w:rsidRPr="00E07FF7" w:rsidRDefault="00F11811" w:rsidP="00F11811">
            <w:pPr>
              <w:autoSpaceDE w:val="0"/>
              <w:autoSpaceDN w:val="0"/>
              <w:adjustRightInd w:val="0"/>
              <w:rPr>
                <w:rFonts w:ascii="Calibri" w:hAnsi="Calibri" w:cs="Calibri"/>
                <w:b/>
                <w:bCs/>
                <w:sz w:val="22"/>
                <w:szCs w:val="22"/>
                <w:lang w:val="bg-BG"/>
              </w:rPr>
            </w:pPr>
            <w:r w:rsidRPr="00E07FF7">
              <w:rPr>
                <w:rFonts w:ascii="Calibri" w:hAnsi="Calibri" w:cs="Calibri"/>
                <w:sz w:val="22"/>
                <w:szCs w:val="22"/>
                <w:lang w:val="bg-BG"/>
              </w:rPr>
              <w:t>Печалба/з</w:t>
            </w:r>
            <w:r w:rsidR="008339A6" w:rsidRPr="00E07FF7">
              <w:rPr>
                <w:rFonts w:ascii="Calibri" w:hAnsi="Calibri" w:cs="Calibri"/>
                <w:sz w:val="22"/>
                <w:szCs w:val="22"/>
                <w:lang w:val="bg-BG"/>
              </w:rPr>
              <w:t>агуба за годината</w:t>
            </w:r>
          </w:p>
        </w:tc>
        <w:tc>
          <w:tcPr>
            <w:tcW w:w="721" w:type="pct"/>
            <w:tcBorders>
              <w:top w:val="single" w:sz="4" w:space="0" w:color="auto"/>
              <w:bottom w:val="single" w:sz="4" w:space="0" w:color="auto"/>
            </w:tcBorders>
            <w:vAlign w:val="bottom"/>
          </w:tcPr>
          <w:p w14:paraId="5D2AC8C0" w14:textId="77777777" w:rsidR="008339A6" w:rsidRPr="00E07FF7" w:rsidRDefault="008339A6" w:rsidP="008339A6">
            <w:pPr>
              <w:jc w:val="right"/>
              <w:rPr>
                <w:rFonts w:ascii="Calibri" w:hAnsi="Calibri" w:cs="Calibri"/>
                <w:b/>
                <w:bCs/>
                <w:sz w:val="22"/>
                <w:szCs w:val="22"/>
              </w:rPr>
            </w:pPr>
            <w:r w:rsidRPr="00E07FF7">
              <w:rPr>
                <w:rFonts w:ascii="Calibri" w:hAnsi="Calibri" w:cs="Calibri"/>
                <w:bCs/>
                <w:sz w:val="22"/>
                <w:szCs w:val="22"/>
              </w:rPr>
              <w:t>-</w:t>
            </w:r>
          </w:p>
        </w:tc>
        <w:tc>
          <w:tcPr>
            <w:tcW w:w="592" w:type="pct"/>
            <w:tcBorders>
              <w:top w:val="single" w:sz="4" w:space="0" w:color="auto"/>
              <w:bottom w:val="single" w:sz="4" w:space="0" w:color="auto"/>
            </w:tcBorders>
          </w:tcPr>
          <w:p w14:paraId="4D645F57" w14:textId="77777777" w:rsidR="008339A6" w:rsidRPr="00E07FF7" w:rsidRDefault="008339A6" w:rsidP="008339A6">
            <w:pPr>
              <w:autoSpaceDE w:val="0"/>
              <w:autoSpaceDN w:val="0"/>
              <w:adjustRightInd w:val="0"/>
              <w:jc w:val="right"/>
              <w:rPr>
                <w:rFonts w:ascii="Calibri" w:hAnsi="Calibri" w:cs="Calibri"/>
                <w:sz w:val="22"/>
                <w:szCs w:val="22"/>
                <w:lang w:val="bg-BG"/>
              </w:rPr>
            </w:pPr>
          </w:p>
        </w:tc>
        <w:tc>
          <w:tcPr>
            <w:tcW w:w="525" w:type="pct"/>
            <w:tcBorders>
              <w:top w:val="single" w:sz="4" w:space="0" w:color="auto"/>
              <w:bottom w:val="single" w:sz="4" w:space="0" w:color="auto"/>
            </w:tcBorders>
          </w:tcPr>
          <w:p w14:paraId="1EAA7489" w14:textId="77777777" w:rsidR="008339A6" w:rsidRPr="00E07FF7" w:rsidRDefault="008339A6" w:rsidP="008339A6">
            <w:pPr>
              <w:autoSpaceDE w:val="0"/>
              <w:autoSpaceDN w:val="0"/>
              <w:adjustRightInd w:val="0"/>
              <w:jc w:val="right"/>
              <w:rPr>
                <w:rFonts w:ascii="Calibri" w:hAnsi="Calibri" w:cs="Calibri"/>
                <w:sz w:val="22"/>
                <w:szCs w:val="22"/>
                <w:lang w:val="bg-BG"/>
              </w:rPr>
            </w:pPr>
          </w:p>
        </w:tc>
        <w:tc>
          <w:tcPr>
            <w:tcW w:w="658" w:type="pct"/>
            <w:tcBorders>
              <w:top w:val="single" w:sz="4" w:space="0" w:color="auto"/>
              <w:bottom w:val="single" w:sz="4" w:space="0" w:color="auto"/>
            </w:tcBorders>
          </w:tcPr>
          <w:p w14:paraId="0C455CC7" w14:textId="77777777" w:rsidR="008339A6" w:rsidRPr="00E07FF7" w:rsidRDefault="008339A6" w:rsidP="008339A6">
            <w:pPr>
              <w:autoSpaceDE w:val="0"/>
              <w:autoSpaceDN w:val="0"/>
              <w:adjustRightInd w:val="0"/>
              <w:jc w:val="right"/>
              <w:rPr>
                <w:rFonts w:ascii="Calibri" w:hAnsi="Calibri" w:cs="Calibri"/>
                <w:sz w:val="22"/>
                <w:szCs w:val="22"/>
                <w:lang w:val="bg-BG"/>
              </w:rPr>
            </w:pPr>
          </w:p>
        </w:tc>
        <w:tc>
          <w:tcPr>
            <w:tcW w:w="658" w:type="pct"/>
            <w:tcBorders>
              <w:top w:val="single" w:sz="4" w:space="0" w:color="auto"/>
              <w:bottom w:val="single" w:sz="4" w:space="0" w:color="auto"/>
            </w:tcBorders>
            <w:vAlign w:val="bottom"/>
          </w:tcPr>
          <w:p w14:paraId="5C04E9D3" w14:textId="77777777" w:rsidR="008339A6" w:rsidRPr="00E07FF7" w:rsidRDefault="008339A6" w:rsidP="00777E58">
            <w:pPr>
              <w:autoSpaceDE w:val="0"/>
              <w:autoSpaceDN w:val="0"/>
              <w:adjustRightInd w:val="0"/>
              <w:jc w:val="right"/>
              <w:rPr>
                <w:rFonts w:ascii="Calibri" w:hAnsi="Calibri" w:cs="Calibri"/>
                <w:b/>
                <w:bCs/>
                <w:sz w:val="22"/>
                <w:szCs w:val="22"/>
                <w:lang w:val="bg-BG"/>
              </w:rPr>
            </w:pPr>
            <w:r w:rsidRPr="00E07FF7">
              <w:rPr>
                <w:rFonts w:ascii="Calibri" w:hAnsi="Calibri" w:cs="Calibri"/>
                <w:sz w:val="22"/>
                <w:szCs w:val="22"/>
                <w:lang w:val="bg-BG"/>
              </w:rPr>
              <w:t>(</w:t>
            </w:r>
            <w:r w:rsidR="00777E58">
              <w:rPr>
                <w:rFonts w:ascii="Calibri" w:hAnsi="Calibri" w:cs="Calibri"/>
                <w:sz w:val="22"/>
                <w:szCs w:val="22"/>
              </w:rPr>
              <w:t>49</w:t>
            </w:r>
            <w:r w:rsidRPr="00E07FF7">
              <w:rPr>
                <w:rFonts w:ascii="Calibri" w:hAnsi="Calibri" w:cs="Calibri"/>
                <w:sz w:val="22"/>
                <w:szCs w:val="22"/>
                <w:lang w:val="bg-BG"/>
              </w:rPr>
              <w:t>)</w:t>
            </w:r>
          </w:p>
        </w:tc>
        <w:tc>
          <w:tcPr>
            <w:tcW w:w="526" w:type="pct"/>
            <w:tcBorders>
              <w:top w:val="single" w:sz="4" w:space="0" w:color="auto"/>
              <w:bottom w:val="single" w:sz="4" w:space="0" w:color="auto"/>
            </w:tcBorders>
            <w:vAlign w:val="bottom"/>
          </w:tcPr>
          <w:p w14:paraId="438B31F2" w14:textId="77777777" w:rsidR="008339A6" w:rsidRPr="00E07FF7" w:rsidRDefault="008339A6" w:rsidP="00777E58">
            <w:pPr>
              <w:autoSpaceDE w:val="0"/>
              <w:autoSpaceDN w:val="0"/>
              <w:adjustRightInd w:val="0"/>
              <w:jc w:val="right"/>
              <w:rPr>
                <w:rFonts w:ascii="Calibri" w:hAnsi="Calibri" w:cs="Calibri"/>
                <w:b/>
                <w:bCs/>
                <w:sz w:val="22"/>
                <w:szCs w:val="22"/>
                <w:lang w:val="bg-BG"/>
              </w:rPr>
            </w:pPr>
            <w:r w:rsidRPr="00E07FF7">
              <w:rPr>
                <w:rFonts w:ascii="Calibri" w:hAnsi="Calibri" w:cs="Calibri"/>
                <w:b/>
                <w:bCs/>
                <w:sz w:val="22"/>
                <w:szCs w:val="22"/>
                <w:lang w:val="bg-BG"/>
              </w:rPr>
              <w:t>(</w:t>
            </w:r>
            <w:r w:rsidR="00777E58">
              <w:rPr>
                <w:rFonts w:ascii="Calibri" w:hAnsi="Calibri" w:cs="Calibri"/>
                <w:b/>
                <w:bCs/>
                <w:sz w:val="22"/>
                <w:szCs w:val="22"/>
              </w:rPr>
              <w:t>49</w:t>
            </w:r>
            <w:r w:rsidRPr="00E07FF7">
              <w:rPr>
                <w:rFonts w:ascii="Calibri" w:hAnsi="Calibri" w:cs="Calibri"/>
                <w:b/>
                <w:bCs/>
                <w:sz w:val="22"/>
                <w:szCs w:val="22"/>
                <w:lang w:val="bg-BG"/>
              </w:rPr>
              <w:t>)</w:t>
            </w:r>
          </w:p>
        </w:tc>
      </w:tr>
      <w:tr w:rsidR="00F132D9" w:rsidRPr="00E07FF7" w14:paraId="70DD98FC" w14:textId="77777777" w:rsidTr="00F132D9">
        <w:trPr>
          <w:trHeight w:val="161"/>
        </w:trPr>
        <w:tc>
          <w:tcPr>
            <w:tcW w:w="1320" w:type="pct"/>
          </w:tcPr>
          <w:p w14:paraId="22EDA6F5" w14:textId="77777777" w:rsidR="008339A6" w:rsidRPr="00E07FF7" w:rsidRDefault="008339A6" w:rsidP="008339A6">
            <w:pPr>
              <w:autoSpaceDE w:val="0"/>
              <w:autoSpaceDN w:val="0"/>
              <w:adjustRightInd w:val="0"/>
              <w:rPr>
                <w:rFonts w:ascii="Calibri" w:hAnsi="Calibri" w:cs="Calibri"/>
                <w:sz w:val="22"/>
                <w:szCs w:val="22"/>
                <w:lang w:val="bg-BG"/>
              </w:rPr>
            </w:pPr>
          </w:p>
        </w:tc>
        <w:tc>
          <w:tcPr>
            <w:tcW w:w="721" w:type="pct"/>
            <w:tcBorders>
              <w:top w:val="single" w:sz="4" w:space="0" w:color="auto"/>
            </w:tcBorders>
            <w:vAlign w:val="bottom"/>
          </w:tcPr>
          <w:p w14:paraId="122AC66B" w14:textId="77777777" w:rsidR="008339A6" w:rsidRPr="00E07FF7" w:rsidRDefault="008339A6" w:rsidP="008339A6">
            <w:pPr>
              <w:jc w:val="right"/>
              <w:rPr>
                <w:rFonts w:ascii="Calibri" w:hAnsi="Calibri" w:cs="Calibri"/>
                <w:bCs/>
                <w:sz w:val="22"/>
                <w:szCs w:val="22"/>
              </w:rPr>
            </w:pPr>
          </w:p>
        </w:tc>
        <w:tc>
          <w:tcPr>
            <w:tcW w:w="592" w:type="pct"/>
            <w:tcBorders>
              <w:top w:val="single" w:sz="4" w:space="0" w:color="auto"/>
            </w:tcBorders>
          </w:tcPr>
          <w:p w14:paraId="0E0AC04E" w14:textId="77777777" w:rsidR="008339A6" w:rsidRPr="00E07FF7" w:rsidRDefault="008339A6" w:rsidP="008339A6">
            <w:pPr>
              <w:autoSpaceDE w:val="0"/>
              <w:autoSpaceDN w:val="0"/>
              <w:adjustRightInd w:val="0"/>
              <w:jc w:val="right"/>
              <w:rPr>
                <w:rFonts w:ascii="Calibri" w:hAnsi="Calibri" w:cs="Calibri"/>
                <w:sz w:val="22"/>
                <w:szCs w:val="22"/>
                <w:lang w:val="bg-BG"/>
              </w:rPr>
            </w:pPr>
          </w:p>
        </w:tc>
        <w:tc>
          <w:tcPr>
            <w:tcW w:w="525" w:type="pct"/>
            <w:tcBorders>
              <w:top w:val="single" w:sz="4" w:space="0" w:color="auto"/>
            </w:tcBorders>
          </w:tcPr>
          <w:p w14:paraId="4D80241C" w14:textId="77777777" w:rsidR="008339A6" w:rsidRPr="00E07FF7" w:rsidRDefault="008339A6" w:rsidP="008339A6">
            <w:pPr>
              <w:autoSpaceDE w:val="0"/>
              <w:autoSpaceDN w:val="0"/>
              <w:adjustRightInd w:val="0"/>
              <w:jc w:val="right"/>
              <w:rPr>
                <w:rFonts w:ascii="Calibri" w:hAnsi="Calibri" w:cs="Calibri"/>
                <w:sz w:val="22"/>
                <w:szCs w:val="22"/>
                <w:lang w:val="bg-BG"/>
              </w:rPr>
            </w:pPr>
          </w:p>
        </w:tc>
        <w:tc>
          <w:tcPr>
            <w:tcW w:w="658" w:type="pct"/>
            <w:tcBorders>
              <w:top w:val="single" w:sz="4" w:space="0" w:color="auto"/>
            </w:tcBorders>
          </w:tcPr>
          <w:p w14:paraId="47F633B8" w14:textId="77777777" w:rsidR="008339A6" w:rsidRPr="00E07FF7" w:rsidRDefault="008339A6" w:rsidP="008339A6">
            <w:pPr>
              <w:autoSpaceDE w:val="0"/>
              <w:autoSpaceDN w:val="0"/>
              <w:adjustRightInd w:val="0"/>
              <w:jc w:val="right"/>
              <w:rPr>
                <w:rFonts w:ascii="Calibri" w:hAnsi="Calibri" w:cs="Calibri"/>
                <w:sz w:val="22"/>
                <w:szCs w:val="22"/>
                <w:lang w:val="bg-BG"/>
              </w:rPr>
            </w:pPr>
          </w:p>
        </w:tc>
        <w:tc>
          <w:tcPr>
            <w:tcW w:w="658" w:type="pct"/>
            <w:tcBorders>
              <w:top w:val="single" w:sz="4" w:space="0" w:color="auto"/>
            </w:tcBorders>
            <w:vAlign w:val="bottom"/>
          </w:tcPr>
          <w:p w14:paraId="4B2AE2C0" w14:textId="77777777" w:rsidR="008339A6" w:rsidRPr="00E07FF7" w:rsidRDefault="008339A6" w:rsidP="008339A6">
            <w:pPr>
              <w:autoSpaceDE w:val="0"/>
              <w:autoSpaceDN w:val="0"/>
              <w:adjustRightInd w:val="0"/>
              <w:jc w:val="right"/>
              <w:rPr>
                <w:rFonts w:ascii="Calibri" w:hAnsi="Calibri" w:cs="Calibri"/>
                <w:sz w:val="22"/>
                <w:szCs w:val="22"/>
                <w:lang w:val="bg-BG"/>
              </w:rPr>
            </w:pPr>
          </w:p>
        </w:tc>
        <w:tc>
          <w:tcPr>
            <w:tcW w:w="526" w:type="pct"/>
            <w:tcBorders>
              <w:top w:val="single" w:sz="4" w:space="0" w:color="auto"/>
            </w:tcBorders>
            <w:vAlign w:val="bottom"/>
          </w:tcPr>
          <w:p w14:paraId="4749AF79"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r>
      <w:tr w:rsidR="00F132D9" w:rsidRPr="00E07FF7" w14:paraId="5179C20F" w14:textId="77777777" w:rsidTr="00F132D9">
        <w:trPr>
          <w:trHeight w:val="161"/>
        </w:trPr>
        <w:tc>
          <w:tcPr>
            <w:tcW w:w="1320" w:type="pct"/>
          </w:tcPr>
          <w:p w14:paraId="0042E832" w14:textId="77777777" w:rsidR="008339A6" w:rsidRPr="00E07FF7" w:rsidRDefault="008339A6" w:rsidP="008339A6">
            <w:pPr>
              <w:autoSpaceDE w:val="0"/>
              <w:autoSpaceDN w:val="0"/>
              <w:adjustRightInd w:val="0"/>
              <w:rPr>
                <w:rFonts w:ascii="Calibri" w:hAnsi="Calibri" w:cs="Calibri"/>
                <w:b/>
                <w:bCs/>
                <w:sz w:val="22"/>
                <w:szCs w:val="22"/>
                <w:lang w:val="ru-RU"/>
              </w:rPr>
            </w:pPr>
            <w:r w:rsidRPr="00E07FF7">
              <w:rPr>
                <w:rFonts w:ascii="Calibri" w:hAnsi="Calibri" w:cs="Calibri"/>
                <w:b/>
                <w:sz w:val="22"/>
                <w:szCs w:val="22"/>
                <w:lang w:val="ru-RU"/>
              </w:rPr>
              <w:t xml:space="preserve">Общо </w:t>
            </w:r>
            <w:proofErr w:type="spellStart"/>
            <w:r w:rsidRPr="00E07FF7">
              <w:rPr>
                <w:rFonts w:ascii="Calibri" w:hAnsi="Calibri" w:cs="Calibri"/>
                <w:b/>
                <w:sz w:val="22"/>
                <w:szCs w:val="22"/>
                <w:lang w:val="ru-RU"/>
              </w:rPr>
              <w:t>всеобхватен</w:t>
            </w:r>
            <w:proofErr w:type="spellEnd"/>
            <w:r w:rsidRPr="00E07FF7">
              <w:rPr>
                <w:rFonts w:ascii="Calibri" w:hAnsi="Calibri" w:cs="Calibri"/>
                <w:b/>
                <w:sz w:val="22"/>
                <w:szCs w:val="22"/>
                <w:lang w:val="ru-RU"/>
              </w:rPr>
              <w:t xml:space="preserve"> доход за </w:t>
            </w:r>
            <w:proofErr w:type="spellStart"/>
            <w:r w:rsidRPr="00E07FF7">
              <w:rPr>
                <w:rFonts w:ascii="Calibri" w:hAnsi="Calibri" w:cs="Calibri"/>
                <w:b/>
                <w:sz w:val="22"/>
                <w:szCs w:val="22"/>
                <w:lang w:val="ru-RU"/>
              </w:rPr>
              <w:t>годината</w:t>
            </w:r>
            <w:proofErr w:type="spellEnd"/>
          </w:p>
        </w:tc>
        <w:tc>
          <w:tcPr>
            <w:tcW w:w="721" w:type="pct"/>
            <w:tcBorders>
              <w:top w:val="single" w:sz="4" w:space="0" w:color="auto"/>
              <w:bottom w:val="single" w:sz="4" w:space="0" w:color="auto"/>
            </w:tcBorders>
            <w:vAlign w:val="bottom"/>
          </w:tcPr>
          <w:p w14:paraId="21D28854" w14:textId="77777777" w:rsidR="008339A6" w:rsidRPr="006B639B" w:rsidRDefault="006B639B" w:rsidP="008339A6">
            <w:pPr>
              <w:jc w:val="right"/>
              <w:rPr>
                <w:rFonts w:ascii="Calibri" w:hAnsi="Calibri" w:cs="Calibri"/>
                <w:b/>
                <w:bCs/>
                <w:sz w:val="22"/>
                <w:szCs w:val="22"/>
              </w:rPr>
            </w:pPr>
            <w:r>
              <w:rPr>
                <w:rFonts w:ascii="Calibri" w:hAnsi="Calibri" w:cs="Calibri"/>
                <w:b/>
                <w:bCs/>
                <w:sz w:val="22"/>
                <w:szCs w:val="22"/>
              </w:rPr>
              <w:t>8 051</w:t>
            </w:r>
          </w:p>
        </w:tc>
        <w:tc>
          <w:tcPr>
            <w:tcW w:w="592" w:type="pct"/>
            <w:tcBorders>
              <w:top w:val="single" w:sz="4" w:space="0" w:color="auto"/>
              <w:bottom w:val="single" w:sz="4" w:space="0" w:color="auto"/>
            </w:tcBorders>
          </w:tcPr>
          <w:p w14:paraId="24C4C0E8" w14:textId="77777777" w:rsidR="005C4696" w:rsidRPr="00E07FF7" w:rsidRDefault="005C4696" w:rsidP="008339A6">
            <w:pPr>
              <w:jc w:val="right"/>
              <w:rPr>
                <w:rFonts w:ascii="Calibri" w:hAnsi="Calibri" w:cs="Calibri"/>
                <w:b/>
                <w:sz w:val="22"/>
                <w:szCs w:val="22"/>
                <w:lang w:val="bg-BG"/>
              </w:rPr>
            </w:pPr>
          </w:p>
          <w:p w14:paraId="2B294399" w14:textId="77777777" w:rsidR="008339A6" w:rsidRPr="00E436DC" w:rsidRDefault="00E436DC" w:rsidP="008339A6">
            <w:pPr>
              <w:jc w:val="right"/>
              <w:rPr>
                <w:rFonts w:ascii="Calibri" w:hAnsi="Calibri" w:cs="Calibri"/>
                <w:b/>
                <w:sz w:val="22"/>
                <w:szCs w:val="22"/>
              </w:rPr>
            </w:pPr>
            <w:r>
              <w:rPr>
                <w:rFonts w:ascii="Calibri" w:hAnsi="Calibri" w:cs="Calibri"/>
                <w:b/>
                <w:sz w:val="22"/>
                <w:szCs w:val="22"/>
              </w:rPr>
              <w:t>113</w:t>
            </w:r>
          </w:p>
        </w:tc>
        <w:tc>
          <w:tcPr>
            <w:tcW w:w="525" w:type="pct"/>
            <w:tcBorders>
              <w:top w:val="single" w:sz="4" w:space="0" w:color="auto"/>
              <w:bottom w:val="single" w:sz="4" w:space="0" w:color="auto"/>
            </w:tcBorders>
          </w:tcPr>
          <w:p w14:paraId="69130AB6" w14:textId="77777777" w:rsidR="005C4696" w:rsidRPr="00E07FF7" w:rsidRDefault="005C4696" w:rsidP="008339A6">
            <w:pPr>
              <w:jc w:val="right"/>
              <w:rPr>
                <w:rFonts w:ascii="Calibri" w:hAnsi="Calibri" w:cs="Calibri"/>
                <w:b/>
                <w:sz w:val="22"/>
                <w:szCs w:val="22"/>
                <w:lang w:val="bg-BG"/>
              </w:rPr>
            </w:pPr>
          </w:p>
          <w:p w14:paraId="1A8EE8EC" w14:textId="77777777" w:rsidR="008339A6" w:rsidRPr="00E436DC" w:rsidRDefault="00E436DC" w:rsidP="008339A6">
            <w:pPr>
              <w:jc w:val="right"/>
              <w:rPr>
                <w:rFonts w:ascii="Calibri" w:hAnsi="Calibri" w:cs="Calibri"/>
                <w:b/>
                <w:sz w:val="22"/>
                <w:szCs w:val="22"/>
              </w:rPr>
            </w:pPr>
            <w:r>
              <w:rPr>
                <w:rFonts w:ascii="Calibri" w:hAnsi="Calibri" w:cs="Calibri"/>
                <w:b/>
                <w:sz w:val="22"/>
                <w:szCs w:val="22"/>
              </w:rPr>
              <w:t>609</w:t>
            </w:r>
          </w:p>
        </w:tc>
        <w:tc>
          <w:tcPr>
            <w:tcW w:w="658" w:type="pct"/>
            <w:tcBorders>
              <w:top w:val="single" w:sz="4" w:space="0" w:color="auto"/>
              <w:bottom w:val="single" w:sz="4" w:space="0" w:color="auto"/>
            </w:tcBorders>
          </w:tcPr>
          <w:p w14:paraId="778A626C" w14:textId="77777777" w:rsidR="005C4696" w:rsidRPr="00E07FF7" w:rsidRDefault="005C4696" w:rsidP="008339A6">
            <w:pPr>
              <w:jc w:val="right"/>
              <w:rPr>
                <w:rFonts w:ascii="Calibri" w:hAnsi="Calibri" w:cs="Calibri"/>
                <w:b/>
                <w:sz w:val="22"/>
                <w:szCs w:val="22"/>
                <w:lang w:val="bg-BG"/>
              </w:rPr>
            </w:pPr>
          </w:p>
          <w:p w14:paraId="12EECE63" w14:textId="77777777" w:rsidR="008339A6" w:rsidRPr="00E436DC" w:rsidRDefault="00E436DC" w:rsidP="008339A6">
            <w:pPr>
              <w:jc w:val="right"/>
              <w:rPr>
                <w:rFonts w:ascii="Calibri" w:hAnsi="Calibri" w:cs="Calibri"/>
                <w:b/>
                <w:sz w:val="22"/>
                <w:szCs w:val="22"/>
              </w:rPr>
            </w:pPr>
            <w:r>
              <w:rPr>
                <w:rFonts w:ascii="Calibri" w:hAnsi="Calibri" w:cs="Calibri"/>
                <w:b/>
                <w:sz w:val="22"/>
                <w:szCs w:val="22"/>
              </w:rPr>
              <w:t>1 362</w:t>
            </w:r>
          </w:p>
        </w:tc>
        <w:tc>
          <w:tcPr>
            <w:tcW w:w="658" w:type="pct"/>
            <w:tcBorders>
              <w:top w:val="single" w:sz="4" w:space="0" w:color="auto"/>
              <w:bottom w:val="single" w:sz="4" w:space="0" w:color="auto"/>
            </w:tcBorders>
            <w:vAlign w:val="bottom"/>
          </w:tcPr>
          <w:p w14:paraId="6E7056E5" w14:textId="77777777" w:rsidR="008339A6" w:rsidRPr="00E07FF7" w:rsidRDefault="008339A6" w:rsidP="00777E58">
            <w:pPr>
              <w:jc w:val="right"/>
              <w:rPr>
                <w:rFonts w:ascii="Calibri" w:hAnsi="Calibri" w:cs="Calibri"/>
                <w:b/>
                <w:bCs/>
                <w:sz w:val="22"/>
                <w:szCs w:val="22"/>
                <w:lang w:val="bg-BG"/>
              </w:rPr>
            </w:pPr>
            <w:r w:rsidRPr="00E07FF7">
              <w:rPr>
                <w:rFonts w:ascii="Calibri" w:hAnsi="Calibri" w:cs="Calibri"/>
                <w:b/>
                <w:sz w:val="22"/>
                <w:szCs w:val="22"/>
                <w:lang w:val="bg-BG"/>
              </w:rPr>
              <w:t>(</w:t>
            </w:r>
            <w:r w:rsidR="00777E58">
              <w:rPr>
                <w:rFonts w:ascii="Calibri" w:hAnsi="Calibri" w:cs="Calibri"/>
                <w:b/>
                <w:sz w:val="22"/>
                <w:szCs w:val="22"/>
              </w:rPr>
              <w:t>49</w:t>
            </w:r>
            <w:r w:rsidRPr="00E07FF7">
              <w:rPr>
                <w:rFonts w:ascii="Calibri" w:hAnsi="Calibri" w:cs="Calibri"/>
                <w:b/>
                <w:sz w:val="22"/>
                <w:szCs w:val="22"/>
                <w:lang w:val="bg-BG"/>
              </w:rPr>
              <w:t>)</w:t>
            </w:r>
          </w:p>
        </w:tc>
        <w:tc>
          <w:tcPr>
            <w:tcW w:w="526" w:type="pct"/>
            <w:tcBorders>
              <w:top w:val="single" w:sz="4" w:space="0" w:color="auto"/>
              <w:bottom w:val="single" w:sz="4" w:space="0" w:color="auto"/>
            </w:tcBorders>
            <w:vAlign w:val="bottom"/>
          </w:tcPr>
          <w:p w14:paraId="66C29277" w14:textId="77777777" w:rsidR="008339A6" w:rsidRPr="00440DF1" w:rsidRDefault="00440DF1" w:rsidP="00777E58">
            <w:pPr>
              <w:autoSpaceDE w:val="0"/>
              <w:autoSpaceDN w:val="0"/>
              <w:adjustRightInd w:val="0"/>
              <w:jc w:val="right"/>
              <w:rPr>
                <w:rFonts w:ascii="Calibri" w:hAnsi="Calibri" w:cs="Calibri"/>
                <w:b/>
                <w:bCs/>
                <w:sz w:val="22"/>
                <w:szCs w:val="22"/>
              </w:rPr>
            </w:pPr>
            <w:r>
              <w:rPr>
                <w:rFonts w:ascii="Calibri" w:hAnsi="Calibri" w:cs="Calibri"/>
                <w:b/>
                <w:bCs/>
                <w:sz w:val="22"/>
                <w:szCs w:val="22"/>
              </w:rPr>
              <w:t>10 08</w:t>
            </w:r>
            <w:r w:rsidR="00777E58">
              <w:rPr>
                <w:rFonts w:ascii="Calibri" w:hAnsi="Calibri" w:cs="Calibri"/>
                <w:b/>
                <w:bCs/>
                <w:sz w:val="22"/>
                <w:szCs w:val="22"/>
              </w:rPr>
              <w:t>6</w:t>
            </w:r>
          </w:p>
        </w:tc>
      </w:tr>
      <w:tr w:rsidR="00F132D9" w:rsidRPr="00E07FF7" w14:paraId="53DF206D" w14:textId="77777777" w:rsidTr="00F132D9">
        <w:trPr>
          <w:trHeight w:val="161"/>
        </w:trPr>
        <w:tc>
          <w:tcPr>
            <w:tcW w:w="1320" w:type="pct"/>
          </w:tcPr>
          <w:p w14:paraId="4716A9B1" w14:textId="77777777" w:rsidR="008339A6" w:rsidRPr="00E07FF7" w:rsidRDefault="008339A6" w:rsidP="008339A6">
            <w:pPr>
              <w:autoSpaceDE w:val="0"/>
              <w:autoSpaceDN w:val="0"/>
              <w:adjustRightInd w:val="0"/>
              <w:rPr>
                <w:rFonts w:ascii="Calibri" w:hAnsi="Calibri" w:cs="Calibri"/>
                <w:b/>
                <w:bCs/>
                <w:sz w:val="22"/>
                <w:szCs w:val="22"/>
              </w:rPr>
            </w:pPr>
          </w:p>
        </w:tc>
        <w:tc>
          <w:tcPr>
            <w:tcW w:w="721" w:type="pct"/>
            <w:tcBorders>
              <w:top w:val="single" w:sz="4" w:space="0" w:color="auto"/>
              <w:bottom w:val="single" w:sz="4" w:space="0" w:color="auto"/>
            </w:tcBorders>
          </w:tcPr>
          <w:p w14:paraId="4B78C8E3" w14:textId="77777777" w:rsidR="008339A6" w:rsidRPr="00E07FF7" w:rsidRDefault="008339A6" w:rsidP="008339A6">
            <w:pPr>
              <w:jc w:val="right"/>
              <w:rPr>
                <w:rFonts w:ascii="Calibri" w:hAnsi="Calibri" w:cs="Calibri"/>
                <w:b/>
                <w:bCs/>
                <w:sz w:val="22"/>
                <w:szCs w:val="22"/>
                <w:lang w:val="bg-BG"/>
              </w:rPr>
            </w:pPr>
          </w:p>
        </w:tc>
        <w:tc>
          <w:tcPr>
            <w:tcW w:w="592" w:type="pct"/>
            <w:tcBorders>
              <w:top w:val="single" w:sz="4" w:space="0" w:color="auto"/>
              <w:bottom w:val="single" w:sz="4" w:space="0" w:color="auto"/>
            </w:tcBorders>
          </w:tcPr>
          <w:p w14:paraId="73BF8148"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525" w:type="pct"/>
            <w:tcBorders>
              <w:top w:val="single" w:sz="4" w:space="0" w:color="auto"/>
              <w:bottom w:val="single" w:sz="4" w:space="0" w:color="auto"/>
            </w:tcBorders>
          </w:tcPr>
          <w:p w14:paraId="14CF98AD"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658" w:type="pct"/>
            <w:tcBorders>
              <w:top w:val="single" w:sz="4" w:space="0" w:color="auto"/>
              <w:bottom w:val="single" w:sz="4" w:space="0" w:color="auto"/>
            </w:tcBorders>
          </w:tcPr>
          <w:p w14:paraId="7B20DF83"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658" w:type="pct"/>
            <w:tcBorders>
              <w:top w:val="single" w:sz="4" w:space="0" w:color="auto"/>
              <w:bottom w:val="single" w:sz="4" w:space="0" w:color="auto"/>
            </w:tcBorders>
          </w:tcPr>
          <w:p w14:paraId="372BAD69"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526" w:type="pct"/>
            <w:tcBorders>
              <w:top w:val="single" w:sz="4" w:space="0" w:color="auto"/>
              <w:bottom w:val="single" w:sz="4" w:space="0" w:color="auto"/>
            </w:tcBorders>
          </w:tcPr>
          <w:p w14:paraId="21A862B3"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r>
      <w:tr w:rsidR="00F132D9" w:rsidRPr="00E07FF7" w14:paraId="444727C1" w14:textId="77777777" w:rsidTr="00F132D9">
        <w:trPr>
          <w:trHeight w:val="161"/>
        </w:trPr>
        <w:tc>
          <w:tcPr>
            <w:tcW w:w="1320" w:type="pct"/>
          </w:tcPr>
          <w:p w14:paraId="31EBE6AA" w14:textId="77777777" w:rsidR="008339A6" w:rsidRPr="00E07FF7" w:rsidRDefault="008339A6" w:rsidP="0077329C">
            <w:pPr>
              <w:autoSpaceDE w:val="0"/>
              <w:autoSpaceDN w:val="0"/>
              <w:adjustRightInd w:val="0"/>
              <w:rPr>
                <w:rFonts w:ascii="Calibri" w:hAnsi="Calibri" w:cs="Calibri"/>
                <w:b/>
                <w:bCs/>
                <w:sz w:val="22"/>
                <w:szCs w:val="22"/>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31 </w:t>
            </w:r>
            <w:proofErr w:type="gramStart"/>
            <w:r w:rsidRPr="00E07FF7">
              <w:rPr>
                <w:rFonts w:ascii="Calibri" w:hAnsi="Calibri" w:cs="Calibri"/>
                <w:b/>
                <w:bCs/>
                <w:sz w:val="22"/>
                <w:szCs w:val="22"/>
                <w:lang w:val="bg-BG"/>
              </w:rPr>
              <w:t>март</w:t>
            </w:r>
            <w:r w:rsidRPr="00E07FF7">
              <w:rPr>
                <w:rFonts w:ascii="Calibri" w:hAnsi="Calibri" w:cs="Calibri"/>
                <w:b/>
                <w:bCs/>
                <w:sz w:val="22"/>
                <w:szCs w:val="22"/>
              </w:rPr>
              <w:t xml:space="preserve">  20</w:t>
            </w:r>
            <w:r w:rsidRPr="00E07FF7">
              <w:rPr>
                <w:rFonts w:ascii="Calibri" w:hAnsi="Calibri" w:cs="Calibri"/>
                <w:b/>
                <w:bCs/>
                <w:sz w:val="22"/>
                <w:szCs w:val="22"/>
                <w:lang w:val="bg-BG"/>
              </w:rPr>
              <w:t>2</w:t>
            </w:r>
            <w:r w:rsidR="0077329C" w:rsidRPr="00E07FF7">
              <w:rPr>
                <w:rFonts w:ascii="Calibri" w:hAnsi="Calibri" w:cs="Calibri"/>
                <w:b/>
                <w:bCs/>
                <w:sz w:val="22"/>
                <w:szCs w:val="22"/>
                <w:lang w:val="bg-BG"/>
              </w:rPr>
              <w:t>4</w:t>
            </w:r>
            <w:proofErr w:type="gramEnd"/>
            <w:r w:rsidRPr="00E07FF7">
              <w:rPr>
                <w:rFonts w:ascii="Calibri" w:hAnsi="Calibri" w:cs="Calibri"/>
                <w:b/>
                <w:bCs/>
                <w:sz w:val="22"/>
                <w:szCs w:val="22"/>
              </w:rPr>
              <w:t xml:space="preserve"> г.</w:t>
            </w:r>
          </w:p>
        </w:tc>
        <w:tc>
          <w:tcPr>
            <w:tcW w:w="721" w:type="pct"/>
            <w:tcBorders>
              <w:top w:val="single" w:sz="4" w:space="0" w:color="auto"/>
              <w:bottom w:val="single" w:sz="4" w:space="0" w:color="auto"/>
            </w:tcBorders>
          </w:tcPr>
          <w:p w14:paraId="41FCE545" w14:textId="77777777" w:rsidR="008339A6" w:rsidRPr="006B639B" w:rsidRDefault="006B639B" w:rsidP="008339A6">
            <w:pPr>
              <w:jc w:val="right"/>
              <w:rPr>
                <w:rFonts w:ascii="Calibri" w:hAnsi="Calibri" w:cs="Calibri"/>
                <w:b/>
                <w:bCs/>
                <w:sz w:val="22"/>
                <w:szCs w:val="22"/>
              </w:rPr>
            </w:pPr>
            <w:r>
              <w:rPr>
                <w:rFonts w:ascii="Calibri" w:hAnsi="Calibri" w:cs="Calibri"/>
                <w:b/>
                <w:bCs/>
                <w:sz w:val="22"/>
                <w:szCs w:val="22"/>
              </w:rPr>
              <w:t>8 051</w:t>
            </w:r>
          </w:p>
        </w:tc>
        <w:tc>
          <w:tcPr>
            <w:tcW w:w="592" w:type="pct"/>
            <w:tcBorders>
              <w:top w:val="single" w:sz="4" w:space="0" w:color="auto"/>
              <w:bottom w:val="single" w:sz="4" w:space="0" w:color="auto"/>
            </w:tcBorders>
          </w:tcPr>
          <w:p w14:paraId="1DF455EB" w14:textId="77777777" w:rsidR="008339A6" w:rsidRPr="00E436DC" w:rsidRDefault="00E436DC" w:rsidP="008339A6">
            <w:pPr>
              <w:autoSpaceDE w:val="0"/>
              <w:autoSpaceDN w:val="0"/>
              <w:adjustRightInd w:val="0"/>
              <w:jc w:val="right"/>
              <w:rPr>
                <w:rFonts w:ascii="Calibri" w:hAnsi="Calibri" w:cs="Calibri"/>
                <w:b/>
                <w:bCs/>
                <w:sz w:val="22"/>
                <w:szCs w:val="22"/>
              </w:rPr>
            </w:pPr>
            <w:r>
              <w:rPr>
                <w:rFonts w:ascii="Calibri" w:hAnsi="Calibri" w:cs="Calibri"/>
                <w:b/>
                <w:bCs/>
                <w:sz w:val="22"/>
                <w:szCs w:val="22"/>
              </w:rPr>
              <w:t>113</w:t>
            </w:r>
          </w:p>
        </w:tc>
        <w:tc>
          <w:tcPr>
            <w:tcW w:w="525" w:type="pct"/>
            <w:tcBorders>
              <w:top w:val="single" w:sz="4" w:space="0" w:color="auto"/>
              <w:bottom w:val="single" w:sz="4" w:space="0" w:color="auto"/>
            </w:tcBorders>
          </w:tcPr>
          <w:p w14:paraId="4190E7A5" w14:textId="77777777" w:rsidR="008339A6" w:rsidRPr="00E436DC" w:rsidRDefault="00E436DC" w:rsidP="008339A6">
            <w:pPr>
              <w:autoSpaceDE w:val="0"/>
              <w:autoSpaceDN w:val="0"/>
              <w:adjustRightInd w:val="0"/>
              <w:jc w:val="right"/>
              <w:rPr>
                <w:rFonts w:ascii="Calibri" w:hAnsi="Calibri" w:cs="Calibri"/>
                <w:b/>
                <w:bCs/>
                <w:sz w:val="22"/>
                <w:szCs w:val="22"/>
              </w:rPr>
            </w:pPr>
            <w:r>
              <w:rPr>
                <w:rFonts w:ascii="Calibri" w:hAnsi="Calibri" w:cs="Calibri"/>
                <w:b/>
                <w:bCs/>
                <w:sz w:val="22"/>
                <w:szCs w:val="22"/>
              </w:rPr>
              <w:t>609</w:t>
            </w:r>
          </w:p>
        </w:tc>
        <w:tc>
          <w:tcPr>
            <w:tcW w:w="658" w:type="pct"/>
            <w:tcBorders>
              <w:top w:val="single" w:sz="4" w:space="0" w:color="auto"/>
              <w:bottom w:val="single" w:sz="4" w:space="0" w:color="auto"/>
            </w:tcBorders>
          </w:tcPr>
          <w:p w14:paraId="6F138585" w14:textId="77777777" w:rsidR="008339A6" w:rsidRPr="00E436DC" w:rsidRDefault="00E436DC" w:rsidP="008339A6">
            <w:pPr>
              <w:autoSpaceDE w:val="0"/>
              <w:autoSpaceDN w:val="0"/>
              <w:adjustRightInd w:val="0"/>
              <w:jc w:val="right"/>
              <w:rPr>
                <w:rFonts w:ascii="Calibri" w:hAnsi="Calibri" w:cs="Calibri"/>
                <w:b/>
                <w:bCs/>
                <w:sz w:val="22"/>
                <w:szCs w:val="22"/>
              </w:rPr>
            </w:pPr>
            <w:r>
              <w:rPr>
                <w:rFonts w:ascii="Calibri" w:hAnsi="Calibri" w:cs="Calibri"/>
                <w:b/>
                <w:bCs/>
                <w:sz w:val="22"/>
                <w:szCs w:val="22"/>
              </w:rPr>
              <w:t>1 362</w:t>
            </w:r>
          </w:p>
        </w:tc>
        <w:tc>
          <w:tcPr>
            <w:tcW w:w="658" w:type="pct"/>
            <w:tcBorders>
              <w:top w:val="single" w:sz="4" w:space="0" w:color="auto"/>
              <w:bottom w:val="single" w:sz="4" w:space="0" w:color="auto"/>
            </w:tcBorders>
          </w:tcPr>
          <w:p w14:paraId="5AF644B0" w14:textId="77777777" w:rsidR="008339A6" w:rsidRPr="00E07FF7" w:rsidRDefault="008339A6" w:rsidP="00777E58">
            <w:pPr>
              <w:autoSpaceDE w:val="0"/>
              <w:autoSpaceDN w:val="0"/>
              <w:adjustRightInd w:val="0"/>
              <w:jc w:val="right"/>
              <w:rPr>
                <w:rFonts w:ascii="Calibri" w:hAnsi="Calibri" w:cs="Calibri"/>
                <w:b/>
                <w:bCs/>
                <w:sz w:val="22"/>
                <w:szCs w:val="22"/>
                <w:lang w:val="bg-BG"/>
              </w:rPr>
            </w:pPr>
            <w:r w:rsidRPr="00E07FF7">
              <w:rPr>
                <w:rFonts w:ascii="Calibri" w:hAnsi="Calibri" w:cs="Calibri"/>
                <w:b/>
                <w:bCs/>
                <w:sz w:val="22"/>
                <w:szCs w:val="22"/>
                <w:lang w:val="bg-BG"/>
              </w:rPr>
              <w:t>(</w:t>
            </w:r>
            <w:r w:rsidR="00777E58">
              <w:rPr>
                <w:rFonts w:ascii="Calibri" w:hAnsi="Calibri" w:cs="Calibri"/>
                <w:b/>
                <w:bCs/>
                <w:sz w:val="22"/>
                <w:szCs w:val="22"/>
              </w:rPr>
              <w:t>49</w:t>
            </w:r>
            <w:r w:rsidRPr="00E07FF7">
              <w:rPr>
                <w:rFonts w:ascii="Calibri" w:hAnsi="Calibri" w:cs="Calibri"/>
                <w:b/>
                <w:bCs/>
                <w:sz w:val="22"/>
                <w:szCs w:val="22"/>
                <w:lang w:val="bg-BG"/>
              </w:rPr>
              <w:t>)</w:t>
            </w:r>
          </w:p>
        </w:tc>
        <w:tc>
          <w:tcPr>
            <w:tcW w:w="526" w:type="pct"/>
            <w:tcBorders>
              <w:top w:val="single" w:sz="4" w:space="0" w:color="auto"/>
              <w:bottom w:val="single" w:sz="4" w:space="0" w:color="auto"/>
            </w:tcBorders>
          </w:tcPr>
          <w:p w14:paraId="34B5FA11" w14:textId="77777777" w:rsidR="008339A6" w:rsidRPr="00440DF1" w:rsidRDefault="00440DF1" w:rsidP="00777E58">
            <w:pPr>
              <w:autoSpaceDE w:val="0"/>
              <w:autoSpaceDN w:val="0"/>
              <w:adjustRightInd w:val="0"/>
              <w:jc w:val="right"/>
              <w:rPr>
                <w:rFonts w:ascii="Calibri" w:hAnsi="Calibri" w:cs="Calibri"/>
                <w:b/>
                <w:bCs/>
                <w:sz w:val="22"/>
                <w:szCs w:val="22"/>
              </w:rPr>
            </w:pPr>
            <w:r>
              <w:rPr>
                <w:rFonts w:ascii="Calibri" w:hAnsi="Calibri" w:cs="Calibri"/>
                <w:b/>
                <w:bCs/>
                <w:sz w:val="22"/>
                <w:szCs w:val="22"/>
              </w:rPr>
              <w:t>10 08</w:t>
            </w:r>
            <w:r w:rsidR="00777E58">
              <w:rPr>
                <w:rFonts w:ascii="Calibri" w:hAnsi="Calibri" w:cs="Calibri"/>
                <w:b/>
                <w:bCs/>
                <w:sz w:val="22"/>
                <w:szCs w:val="22"/>
              </w:rPr>
              <w:t>6</w:t>
            </w:r>
          </w:p>
        </w:tc>
      </w:tr>
      <w:tr w:rsidR="00F132D9" w:rsidRPr="00E07FF7" w14:paraId="4B5E6C2E" w14:textId="77777777" w:rsidTr="00F132D9">
        <w:trPr>
          <w:trHeight w:val="161"/>
        </w:trPr>
        <w:tc>
          <w:tcPr>
            <w:tcW w:w="1320" w:type="pct"/>
          </w:tcPr>
          <w:p w14:paraId="78CCFF2F" w14:textId="77777777" w:rsidR="008339A6" w:rsidRPr="00E07FF7" w:rsidRDefault="008339A6" w:rsidP="008339A6">
            <w:pPr>
              <w:autoSpaceDE w:val="0"/>
              <w:autoSpaceDN w:val="0"/>
              <w:adjustRightInd w:val="0"/>
              <w:rPr>
                <w:rFonts w:ascii="Calibri" w:hAnsi="Calibri" w:cs="Calibri"/>
                <w:b/>
                <w:bCs/>
                <w:sz w:val="22"/>
                <w:szCs w:val="22"/>
              </w:rPr>
            </w:pPr>
          </w:p>
        </w:tc>
        <w:tc>
          <w:tcPr>
            <w:tcW w:w="721" w:type="pct"/>
            <w:tcBorders>
              <w:top w:val="single" w:sz="4" w:space="0" w:color="auto"/>
            </w:tcBorders>
          </w:tcPr>
          <w:p w14:paraId="6B66B9BD" w14:textId="77777777" w:rsidR="008339A6" w:rsidRPr="00E07FF7" w:rsidRDefault="008339A6" w:rsidP="008339A6">
            <w:pPr>
              <w:jc w:val="right"/>
              <w:rPr>
                <w:rFonts w:ascii="Calibri" w:hAnsi="Calibri" w:cs="Calibri"/>
                <w:b/>
                <w:bCs/>
                <w:sz w:val="22"/>
                <w:szCs w:val="22"/>
              </w:rPr>
            </w:pPr>
          </w:p>
        </w:tc>
        <w:tc>
          <w:tcPr>
            <w:tcW w:w="592" w:type="pct"/>
            <w:tcBorders>
              <w:top w:val="single" w:sz="4" w:space="0" w:color="auto"/>
            </w:tcBorders>
          </w:tcPr>
          <w:p w14:paraId="5EF077AD" w14:textId="77777777" w:rsidR="008339A6" w:rsidRPr="00E07FF7" w:rsidRDefault="008339A6" w:rsidP="008339A6">
            <w:pPr>
              <w:autoSpaceDE w:val="0"/>
              <w:autoSpaceDN w:val="0"/>
              <w:adjustRightInd w:val="0"/>
              <w:jc w:val="right"/>
              <w:rPr>
                <w:rFonts w:ascii="Calibri" w:hAnsi="Calibri" w:cs="Calibri"/>
                <w:b/>
                <w:bCs/>
                <w:sz w:val="22"/>
                <w:szCs w:val="22"/>
              </w:rPr>
            </w:pPr>
          </w:p>
        </w:tc>
        <w:tc>
          <w:tcPr>
            <w:tcW w:w="525" w:type="pct"/>
            <w:tcBorders>
              <w:top w:val="single" w:sz="4" w:space="0" w:color="auto"/>
            </w:tcBorders>
          </w:tcPr>
          <w:p w14:paraId="4A2C16F7" w14:textId="77777777" w:rsidR="008339A6" w:rsidRPr="00E07FF7" w:rsidRDefault="008339A6" w:rsidP="008339A6">
            <w:pPr>
              <w:autoSpaceDE w:val="0"/>
              <w:autoSpaceDN w:val="0"/>
              <w:adjustRightInd w:val="0"/>
              <w:jc w:val="right"/>
              <w:rPr>
                <w:rFonts w:ascii="Calibri" w:hAnsi="Calibri" w:cs="Calibri"/>
                <w:b/>
                <w:bCs/>
                <w:sz w:val="22"/>
                <w:szCs w:val="22"/>
              </w:rPr>
            </w:pPr>
          </w:p>
        </w:tc>
        <w:tc>
          <w:tcPr>
            <w:tcW w:w="658" w:type="pct"/>
            <w:tcBorders>
              <w:top w:val="single" w:sz="4" w:space="0" w:color="auto"/>
            </w:tcBorders>
          </w:tcPr>
          <w:p w14:paraId="1879E9E2" w14:textId="77777777" w:rsidR="008339A6" w:rsidRPr="00E07FF7" w:rsidRDefault="008339A6" w:rsidP="008339A6">
            <w:pPr>
              <w:autoSpaceDE w:val="0"/>
              <w:autoSpaceDN w:val="0"/>
              <w:adjustRightInd w:val="0"/>
              <w:jc w:val="right"/>
              <w:rPr>
                <w:rFonts w:ascii="Calibri" w:hAnsi="Calibri" w:cs="Calibri"/>
                <w:b/>
                <w:bCs/>
                <w:sz w:val="22"/>
                <w:szCs w:val="22"/>
              </w:rPr>
            </w:pPr>
          </w:p>
        </w:tc>
        <w:tc>
          <w:tcPr>
            <w:tcW w:w="658" w:type="pct"/>
            <w:tcBorders>
              <w:top w:val="single" w:sz="4" w:space="0" w:color="auto"/>
            </w:tcBorders>
          </w:tcPr>
          <w:p w14:paraId="180E4903" w14:textId="77777777" w:rsidR="008339A6" w:rsidRPr="00E07FF7" w:rsidRDefault="008339A6" w:rsidP="008339A6">
            <w:pPr>
              <w:autoSpaceDE w:val="0"/>
              <w:autoSpaceDN w:val="0"/>
              <w:adjustRightInd w:val="0"/>
              <w:jc w:val="right"/>
              <w:rPr>
                <w:rFonts w:ascii="Calibri" w:hAnsi="Calibri" w:cs="Calibri"/>
                <w:b/>
                <w:bCs/>
                <w:sz w:val="22"/>
                <w:szCs w:val="22"/>
              </w:rPr>
            </w:pPr>
          </w:p>
        </w:tc>
        <w:tc>
          <w:tcPr>
            <w:tcW w:w="526" w:type="pct"/>
            <w:tcBorders>
              <w:top w:val="single" w:sz="4" w:space="0" w:color="auto"/>
            </w:tcBorders>
          </w:tcPr>
          <w:p w14:paraId="7713BD9F" w14:textId="77777777" w:rsidR="008339A6" w:rsidRPr="00E07FF7" w:rsidRDefault="008339A6" w:rsidP="008339A6">
            <w:pPr>
              <w:autoSpaceDE w:val="0"/>
              <w:autoSpaceDN w:val="0"/>
              <w:adjustRightInd w:val="0"/>
              <w:jc w:val="right"/>
              <w:rPr>
                <w:rFonts w:ascii="Calibri" w:hAnsi="Calibri" w:cs="Calibri"/>
                <w:b/>
                <w:bCs/>
                <w:sz w:val="22"/>
                <w:szCs w:val="22"/>
              </w:rPr>
            </w:pPr>
          </w:p>
        </w:tc>
      </w:tr>
      <w:tr w:rsidR="00F132D9" w:rsidRPr="00E07FF7" w14:paraId="5B2EE4D2" w14:textId="77777777" w:rsidTr="00F132D9">
        <w:trPr>
          <w:trHeight w:val="161"/>
        </w:trPr>
        <w:tc>
          <w:tcPr>
            <w:tcW w:w="1320" w:type="pct"/>
          </w:tcPr>
          <w:p w14:paraId="0068FE73" w14:textId="77777777" w:rsidR="008339A6" w:rsidRPr="00E07FF7" w:rsidRDefault="008339A6" w:rsidP="008339A6">
            <w:pPr>
              <w:autoSpaceDE w:val="0"/>
              <w:autoSpaceDN w:val="0"/>
              <w:adjustRightInd w:val="0"/>
              <w:rPr>
                <w:rFonts w:ascii="Calibri" w:hAnsi="Calibri" w:cs="Calibri"/>
                <w:b/>
                <w:bCs/>
                <w:sz w:val="22"/>
                <w:szCs w:val="22"/>
              </w:rPr>
            </w:pPr>
          </w:p>
        </w:tc>
        <w:tc>
          <w:tcPr>
            <w:tcW w:w="721" w:type="pct"/>
          </w:tcPr>
          <w:p w14:paraId="56F63E2B" w14:textId="77777777" w:rsidR="008339A6" w:rsidRPr="00E07FF7" w:rsidRDefault="008339A6" w:rsidP="008339A6">
            <w:pPr>
              <w:jc w:val="right"/>
              <w:rPr>
                <w:rFonts w:ascii="Calibri" w:hAnsi="Calibri" w:cs="Calibri"/>
                <w:b/>
                <w:bCs/>
                <w:sz w:val="22"/>
                <w:szCs w:val="22"/>
              </w:rPr>
            </w:pPr>
          </w:p>
        </w:tc>
        <w:tc>
          <w:tcPr>
            <w:tcW w:w="592" w:type="pct"/>
          </w:tcPr>
          <w:p w14:paraId="3FBBE0E6" w14:textId="77777777" w:rsidR="008339A6" w:rsidRPr="00E07FF7" w:rsidRDefault="008339A6" w:rsidP="008339A6">
            <w:pPr>
              <w:autoSpaceDE w:val="0"/>
              <w:autoSpaceDN w:val="0"/>
              <w:adjustRightInd w:val="0"/>
              <w:jc w:val="right"/>
              <w:rPr>
                <w:rFonts w:ascii="Calibri" w:hAnsi="Calibri" w:cs="Calibri"/>
                <w:b/>
                <w:bCs/>
                <w:sz w:val="22"/>
                <w:szCs w:val="22"/>
              </w:rPr>
            </w:pPr>
          </w:p>
        </w:tc>
        <w:tc>
          <w:tcPr>
            <w:tcW w:w="525" w:type="pct"/>
          </w:tcPr>
          <w:p w14:paraId="25AFA149" w14:textId="77777777" w:rsidR="008339A6" w:rsidRPr="00E07FF7" w:rsidRDefault="008339A6" w:rsidP="008339A6">
            <w:pPr>
              <w:autoSpaceDE w:val="0"/>
              <w:autoSpaceDN w:val="0"/>
              <w:adjustRightInd w:val="0"/>
              <w:jc w:val="right"/>
              <w:rPr>
                <w:rFonts w:ascii="Calibri" w:hAnsi="Calibri" w:cs="Calibri"/>
                <w:b/>
                <w:bCs/>
                <w:sz w:val="22"/>
                <w:szCs w:val="22"/>
              </w:rPr>
            </w:pPr>
          </w:p>
        </w:tc>
        <w:tc>
          <w:tcPr>
            <w:tcW w:w="658" w:type="pct"/>
          </w:tcPr>
          <w:p w14:paraId="5DCB3D2B" w14:textId="77777777" w:rsidR="008339A6" w:rsidRPr="00E07FF7" w:rsidRDefault="008339A6" w:rsidP="008339A6">
            <w:pPr>
              <w:autoSpaceDE w:val="0"/>
              <w:autoSpaceDN w:val="0"/>
              <w:adjustRightInd w:val="0"/>
              <w:jc w:val="right"/>
              <w:rPr>
                <w:rFonts w:ascii="Calibri" w:hAnsi="Calibri" w:cs="Calibri"/>
                <w:b/>
                <w:bCs/>
                <w:sz w:val="22"/>
                <w:szCs w:val="22"/>
              </w:rPr>
            </w:pPr>
          </w:p>
        </w:tc>
        <w:tc>
          <w:tcPr>
            <w:tcW w:w="658" w:type="pct"/>
          </w:tcPr>
          <w:p w14:paraId="58F677AE" w14:textId="77777777" w:rsidR="008339A6" w:rsidRPr="00E07FF7" w:rsidRDefault="008339A6" w:rsidP="008339A6">
            <w:pPr>
              <w:autoSpaceDE w:val="0"/>
              <w:autoSpaceDN w:val="0"/>
              <w:adjustRightInd w:val="0"/>
              <w:jc w:val="right"/>
              <w:rPr>
                <w:rFonts w:ascii="Calibri" w:hAnsi="Calibri" w:cs="Calibri"/>
                <w:b/>
                <w:bCs/>
                <w:sz w:val="22"/>
                <w:szCs w:val="22"/>
              </w:rPr>
            </w:pPr>
          </w:p>
        </w:tc>
        <w:tc>
          <w:tcPr>
            <w:tcW w:w="526" w:type="pct"/>
          </w:tcPr>
          <w:p w14:paraId="025A3EFB" w14:textId="77777777" w:rsidR="008339A6" w:rsidRPr="00E07FF7" w:rsidRDefault="008339A6" w:rsidP="008339A6">
            <w:pPr>
              <w:autoSpaceDE w:val="0"/>
              <w:autoSpaceDN w:val="0"/>
              <w:adjustRightInd w:val="0"/>
              <w:jc w:val="right"/>
              <w:rPr>
                <w:rFonts w:ascii="Calibri" w:hAnsi="Calibri" w:cs="Calibri"/>
                <w:b/>
                <w:bCs/>
                <w:sz w:val="22"/>
                <w:szCs w:val="22"/>
              </w:rPr>
            </w:pPr>
          </w:p>
        </w:tc>
      </w:tr>
      <w:tr w:rsidR="00F132D9" w:rsidRPr="00E07FF7" w14:paraId="3848705A" w14:textId="77777777" w:rsidTr="00FF3FCD">
        <w:trPr>
          <w:trHeight w:val="161"/>
        </w:trPr>
        <w:tc>
          <w:tcPr>
            <w:tcW w:w="1320" w:type="pct"/>
          </w:tcPr>
          <w:p w14:paraId="310D2AA1" w14:textId="77777777" w:rsidR="008339A6" w:rsidRPr="00D544EA" w:rsidRDefault="008339A6" w:rsidP="00504608">
            <w:pPr>
              <w:autoSpaceDE w:val="0"/>
              <w:autoSpaceDN w:val="0"/>
              <w:adjustRightInd w:val="0"/>
              <w:rPr>
                <w:rFonts w:ascii="Calibri" w:hAnsi="Calibri" w:cs="Calibri"/>
                <w:b/>
                <w:bCs/>
                <w:sz w:val="22"/>
                <w:szCs w:val="22"/>
              </w:rPr>
            </w:pPr>
            <w:proofErr w:type="spellStart"/>
            <w:r w:rsidRPr="00D544EA">
              <w:rPr>
                <w:rFonts w:ascii="Calibri" w:hAnsi="Calibri" w:cs="Calibri"/>
                <w:b/>
                <w:bCs/>
                <w:sz w:val="22"/>
                <w:szCs w:val="22"/>
              </w:rPr>
              <w:t>Салдо</w:t>
            </w:r>
            <w:proofErr w:type="spellEnd"/>
            <w:r w:rsidRPr="00D544EA">
              <w:rPr>
                <w:rFonts w:ascii="Calibri" w:hAnsi="Calibri" w:cs="Calibri"/>
                <w:b/>
                <w:bCs/>
                <w:sz w:val="22"/>
                <w:szCs w:val="22"/>
              </w:rPr>
              <w:t xml:space="preserve"> </w:t>
            </w:r>
            <w:proofErr w:type="spellStart"/>
            <w:r w:rsidRPr="00D544EA">
              <w:rPr>
                <w:rFonts w:ascii="Calibri" w:hAnsi="Calibri" w:cs="Calibri"/>
                <w:b/>
                <w:bCs/>
                <w:sz w:val="22"/>
                <w:szCs w:val="22"/>
              </w:rPr>
              <w:t>към</w:t>
            </w:r>
            <w:proofErr w:type="spellEnd"/>
            <w:r w:rsidRPr="00D544EA">
              <w:rPr>
                <w:rFonts w:ascii="Calibri" w:hAnsi="Calibri" w:cs="Calibri"/>
                <w:b/>
                <w:bCs/>
                <w:sz w:val="22"/>
                <w:szCs w:val="22"/>
              </w:rPr>
              <w:t xml:space="preserve"> 1 </w:t>
            </w:r>
            <w:proofErr w:type="spellStart"/>
            <w:r w:rsidRPr="00D544EA">
              <w:rPr>
                <w:rFonts w:ascii="Calibri" w:hAnsi="Calibri" w:cs="Calibri"/>
                <w:b/>
                <w:bCs/>
                <w:sz w:val="22"/>
                <w:szCs w:val="22"/>
              </w:rPr>
              <w:t>януари</w:t>
            </w:r>
            <w:proofErr w:type="spellEnd"/>
            <w:r w:rsidRPr="00D544EA">
              <w:rPr>
                <w:rFonts w:ascii="Calibri" w:hAnsi="Calibri" w:cs="Calibri"/>
                <w:b/>
                <w:bCs/>
                <w:sz w:val="22"/>
                <w:szCs w:val="22"/>
              </w:rPr>
              <w:t xml:space="preserve"> 20</w:t>
            </w:r>
            <w:r w:rsidRPr="00D544EA">
              <w:rPr>
                <w:rFonts w:ascii="Calibri" w:hAnsi="Calibri" w:cs="Calibri"/>
                <w:b/>
                <w:bCs/>
                <w:sz w:val="22"/>
                <w:szCs w:val="22"/>
                <w:lang w:val="bg-BG"/>
              </w:rPr>
              <w:t>2</w:t>
            </w:r>
            <w:r w:rsidR="00504608" w:rsidRPr="00D544EA">
              <w:rPr>
                <w:rFonts w:ascii="Calibri" w:hAnsi="Calibri" w:cs="Calibri"/>
                <w:b/>
                <w:bCs/>
                <w:sz w:val="22"/>
                <w:szCs w:val="22"/>
                <w:lang w:val="bg-BG"/>
              </w:rPr>
              <w:t>3</w:t>
            </w:r>
            <w:r w:rsidRPr="00D544EA">
              <w:rPr>
                <w:rFonts w:ascii="Calibri" w:hAnsi="Calibri" w:cs="Calibri"/>
                <w:b/>
                <w:bCs/>
                <w:sz w:val="22"/>
                <w:szCs w:val="22"/>
              </w:rPr>
              <w:t xml:space="preserve"> г.</w:t>
            </w:r>
          </w:p>
        </w:tc>
        <w:tc>
          <w:tcPr>
            <w:tcW w:w="721" w:type="pct"/>
            <w:tcBorders>
              <w:bottom w:val="single" w:sz="4" w:space="0" w:color="auto"/>
            </w:tcBorders>
          </w:tcPr>
          <w:p w14:paraId="612920E7" w14:textId="77777777" w:rsidR="008339A6" w:rsidRPr="00D544EA" w:rsidRDefault="00504608" w:rsidP="008339A6">
            <w:pPr>
              <w:jc w:val="right"/>
              <w:rPr>
                <w:rFonts w:ascii="Calibri" w:hAnsi="Calibri" w:cs="Calibri"/>
                <w:b/>
                <w:bCs/>
                <w:sz w:val="22"/>
                <w:szCs w:val="22"/>
                <w:lang w:val="bg-BG"/>
              </w:rPr>
            </w:pPr>
            <w:r w:rsidRPr="00D544EA">
              <w:rPr>
                <w:rFonts w:ascii="Calibri" w:hAnsi="Calibri" w:cs="Calibri"/>
                <w:b/>
                <w:bCs/>
                <w:sz w:val="22"/>
                <w:szCs w:val="22"/>
                <w:lang w:val="bg-BG"/>
              </w:rPr>
              <w:t>6 020</w:t>
            </w:r>
          </w:p>
        </w:tc>
        <w:tc>
          <w:tcPr>
            <w:tcW w:w="592" w:type="pct"/>
            <w:tcBorders>
              <w:bottom w:val="single" w:sz="4" w:space="0" w:color="auto"/>
            </w:tcBorders>
          </w:tcPr>
          <w:p w14:paraId="01E02386" w14:textId="77777777" w:rsidR="008339A6" w:rsidRPr="00D544EA" w:rsidRDefault="007456F7" w:rsidP="008339A6">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25</w:t>
            </w:r>
          </w:p>
        </w:tc>
        <w:tc>
          <w:tcPr>
            <w:tcW w:w="525" w:type="pct"/>
            <w:tcBorders>
              <w:bottom w:val="single" w:sz="4" w:space="0" w:color="auto"/>
            </w:tcBorders>
          </w:tcPr>
          <w:p w14:paraId="0EBF8AD9" w14:textId="77777777" w:rsidR="008339A6" w:rsidRPr="00D544EA" w:rsidRDefault="007456F7" w:rsidP="008339A6">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203</w:t>
            </w:r>
          </w:p>
        </w:tc>
        <w:tc>
          <w:tcPr>
            <w:tcW w:w="658" w:type="pct"/>
            <w:tcBorders>
              <w:bottom w:val="single" w:sz="4" w:space="0" w:color="auto"/>
            </w:tcBorders>
          </w:tcPr>
          <w:p w14:paraId="653E5F07" w14:textId="77777777" w:rsidR="008339A6" w:rsidRPr="00D544EA" w:rsidRDefault="00584D08" w:rsidP="00584D08">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870</w:t>
            </w:r>
          </w:p>
        </w:tc>
        <w:tc>
          <w:tcPr>
            <w:tcW w:w="658" w:type="pct"/>
            <w:tcBorders>
              <w:bottom w:val="single" w:sz="4" w:space="0" w:color="auto"/>
            </w:tcBorders>
          </w:tcPr>
          <w:p w14:paraId="24D0893A" w14:textId="77777777" w:rsidR="008339A6" w:rsidRPr="00D544EA" w:rsidRDefault="008339A6" w:rsidP="00584D08">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w:t>
            </w:r>
            <w:r w:rsidR="00584D08" w:rsidRPr="00D544EA">
              <w:rPr>
                <w:rFonts w:ascii="Calibri" w:hAnsi="Calibri" w:cs="Calibri"/>
                <w:b/>
                <w:bCs/>
                <w:sz w:val="22"/>
                <w:szCs w:val="22"/>
                <w:lang w:val="bg-BG"/>
              </w:rPr>
              <w:t>188</w:t>
            </w:r>
            <w:r w:rsidRPr="00D544EA">
              <w:rPr>
                <w:rFonts w:ascii="Calibri" w:hAnsi="Calibri" w:cs="Calibri"/>
                <w:b/>
                <w:bCs/>
                <w:sz w:val="22"/>
                <w:szCs w:val="22"/>
                <w:lang w:val="bg-BG"/>
              </w:rPr>
              <w:t>)</w:t>
            </w:r>
          </w:p>
        </w:tc>
        <w:tc>
          <w:tcPr>
            <w:tcW w:w="526" w:type="pct"/>
            <w:tcBorders>
              <w:bottom w:val="single" w:sz="4" w:space="0" w:color="auto"/>
            </w:tcBorders>
          </w:tcPr>
          <w:p w14:paraId="6F2D4F4F" w14:textId="77777777" w:rsidR="008339A6" w:rsidRPr="00D544EA" w:rsidRDefault="00584D08" w:rsidP="00C64741">
            <w:pPr>
              <w:autoSpaceDE w:val="0"/>
              <w:autoSpaceDN w:val="0"/>
              <w:adjustRightInd w:val="0"/>
              <w:jc w:val="right"/>
              <w:rPr>
                <w:rFonts w:ascii="Calibri" w:hAnsi="Calibri" w:cs="Calibri"/>
                <w:b/>
                <w:bCs/>
                <w:sz w:val="22"/>
                <w:szCs w:val="22"/>
              </w:rPr>
            </w:pPr>
            <w:r w:rsidRPr="00D544EA">
              <w:rPr>
                <w:rFonts w:ascii="Calibri" w:hAnsi="Calibri" w:cs="Calibri"/>
                <w:b/>
                <w:bCs/>
                <w:sz w:val="22"/>
                <w:szCs w:val="22"/>
                <w:lang w:val="bg-BG"/>
              </w:rPr>
              <w:t>6 930</w:t>
            </w:r>
          </w:p>
        </w:tc>
      </w:tr>
      <w:tr w:rsidR="00FF3FCD" w:rsidRPr="00E07FF7" w14:paraId="14B4A791" w14:textId="77777777" w:rsidTr="00FF3FCD">
        <w:trPr>
          <w:trHeight w:val="161"/>
        </w:trPr>
        <w:tc>
          <w:tcPr>
            <w:tcW w:w="1320" w:type="pct"/>
          </w:tcPr>
          <w:p w14:paraId="4E0B00D7" w14:textId="77777777" w:rsidR="00FF3FCD" w:rsidRPr="00D544EA" w:rsidRDefault="00FF3FCD" w:rsidP="008339A6">
            <w:pPr>
              <w:autoSpaceDE w:val="0"/>
              <w:autoSpaceDN w:val="0"/>
              <w:adjustRightInd w:val="0"/>
              <w:rPr>
                <w:rFonts w:ascii="Calibri" w:hAnsi="Calibri" w:cs="Calibri"/>
                <w:sz w:val="22"/>
                <w:szCs w:val="22"/>
                <w:lang w:val="bg-BG"/>
              </w:rPr>
            </w:pPr>
            <w:r w:rsidRPr="00D544EA">
              <w:rPr>
                <w:rFonts w:ascii="Calibri" w:hAnsi="Calibri" w:cs="Calibri"/>
                <w:sz w:val="22"/>
                <w:szCs w:val="22"/>
                <w:lang w:val="bg-BG"/>
              </w:rPr>
              <w:t>Печалба за годината</w:t>
            </w:r>
          </w:p>
        </w:tc>
        <w:tc>
          <w:tcPr>
            <w:tcW w:w="721" w:type="pct"/>
            <w:tcBorders>
              <w:top w:val="single" w:sz="4" w:space="0" w:color="auto"/>
              <w:bottom w:val="single" w:sz="4" w:space="0" w:color="auto"/>
            </w:tcBorders>
          </w:tcPr>
          <w:p w14:paraId="172C1146" w14:textId="77777777" w:rsidR="00FF3FCD" w:rsidRPr="00D544EA" w:rsidRDefault="00FF3FCD" w:rsidP="008339A6">
            <w:pPr>
              <w:jc w:val="right"/>
              <w:rPr>
                <w:rFonts w:ascii="Calibri" w:hAnsi="Calibri" w:cs="Calibri"/>
                <w:b/>
                <w:bCs/>
                <w:sz w:val="22"/>
                <w:szCs w:val="22"/>
              </w:rPr>
            </w:pPr>
          </w:p>
        </w:tc>
        <w:tc>
          <w:tcPr>
            <w:tcW w:w="592" w:type="pct"/>
            <w:tcBorders>
              <w:top w:val="single" w:sz="4" w:space="0" w:color="auto"/>
              <w:bottom w:val="single" w:sz="4" w:space="0" w:color="auto"/>
            </w:tcBorders>
          </w:tcPr>
          <w:p w14:paraId="109F63C1" w14:textId="77777777" w:rsidR="00FF3FCD" w:rsidRPr="00D544EA" w:rsidRDefault="00FF3FCD" w:rsidP="008339A6">
            <w:pPr>
              <w:autoSpaceDE w:val="0"/>
              <w:autoSpaceDN w:val="0"/>
              <w:adjustRightInd w:val="0"/>
              <w:jc w:val="right"/>
              <w:rPr>
                <w:rFonts w:ascii="Calibri" w:hAnsi="Calibri" w:cs="Calibri"/>
                <w:b/>
                <w:bCs/>
                <w:sz w:val="22"/>
                <w:szCs w:val="22"/>
              </w:rPr>
            </w:pPr>
          </w:p>
        </w:tc>
        <w:tc>
          <w:tcPr>
            <w:tcW w:w="525" w:type="pct"/>
            <w:tcBorders>
              <w:top w:val="single" w:sz="4" w:space="0" w:color="auto"/>
              <w:bottom w:val="single" w:sz="4" w:space="0" w:color="auto"/>
            </w:tcBorders>
          </w:tcPr>
          <w:p w14:paraId="4DC294DD" w14:textId="77777777" w:rsidR="00FF3FCD" w:rsidRPr="00D544EA" w:rsidRDefault="00FF3FCD" w:rsidP="008339A6">
            <w:pPr>
              <w:autoSpaceDE w:val="0"/>
              <w:autoSpaceDN w:val="0"/>
              <w:adjustRightInd w:val="0"/>
              <w:jc w:val="right"/>
              <w:rPr>
                <w:rFonts w:ascii="Calibri" w:hAnsi="Calibri" w:cs="Calibri"/>
                <w:b/>
                <w:bCs/>
                <w:sz w:val="22"/>
                <w:szCs w:val="22"/>
              </w:rPr>
            </w:pPr>
          </w:p>
        </w:tc>
        <w:tc>
          <w:tcPr>
            <w:tcW w:w="658" w:type="pct"/>
            <w:tcBorders>
              <w:top w:val="single" w:sz="4" w:space="0" w:color="auto"/>
              <w:bottom w:val="single" w:sz="4" w:space="0" w:color="auto"/>
            </w:tcBorders>
          </w:tcPr>
          <w:p w14:paraId="3CD5D381" w14:textId="77777777" w:rsidR="00FF3FCD" w:rsidRPr="00D544EA" w:rsidRDefault="00584D08" w:rsidP="008339A6">
            <w:pPr>
              <w:autoSpaceDE w:val="0"/>
              <w:autoSpaceDN w:val="0"/>
              <w:adjustRightInd w:val="0"/>
              <w:jc w:val="right"/>
              <w:rPr>
                <w:rFonts w:ascii="Calibri" w:hAnsi="Calibri" w:cs="Calibri"/>
                <w:bCs/>
                <w:sz w:val="22"/>
                <w:szCs w:val="22"/>
                <w:lang w:val="bg-BG"/>
              </w:rPr>
            </w:pPr>
            <w:r w:rsidRPr="00D544EA">
              <w:rPr>
                <w:rFonts w:ascii="Calibri" w:hAnsi="Calibri" w:cs="Calibri"/>
                <w:bCs/>
                <w:sz w:val="22"/>
                <w:szCs w:val="22"/>
                <w:lang w:val="bg-BG"/>
              </w:rPr>
              <w:t>828</w:t>
            </w:r>
          </w:p>
        </w:tc>
        <w:tc>
          <w:tcPr>
            <w:tcW w:w="658" w:type="pct"/>
            <w:tcBorders>
              <w:top w:val="single" w:sz="4" w:space="0" w:color="auto"/>
              <w:bottom w:val="single" w:sz="4" w:space="0" w:color="auto"/>
            </w:tcBorders>
          </w:tcPr>
          <w:p w14:paraId="721FC0F2" w14:textId="77777777" w:rsidR="00FF3FCD" w:rsidRPr="00D544EA" w:rsidRDefault="00FF3FCD" w:rsidP="008339A6">
            <w:pPr>
              <w:autoSpaceDE w:val="0"/>
              <w:autoSpaceDN w:val="0"/>
              <w:adjustRightInd w:val="0"/>
              <w:jc w:val="right"/>
              <w:rPr>
                <w:rFonts w:ascii="Calibri" w:hAnsi="Calibri" w:cs="Calibri"/>
                <w:b/>
                <w:bCs/>
                <w:sz w:val="22"/>
                <w:szCs w:val="22"/>
              </w:rPr>
            </w:pPr>
          </w:p>
        </w:tc>
        <w:tc>
          <w:tcPr>
            <w:tcW w:w="526" w:type="pct"/>
            <w:tcBorders>
              <w:top w:val="single" w:sz="4" w:space="0" w:color="auto"/>
              <w:bottom w:val="single" w:sz="4" w:space="0" w:color="auto"/>
            </w:tcBorders>
          </w:tcPr>
          <w:p w14:paraId="4739EFE3" w14:textId="77777777" w:rsidR="00FF3FCD" w:rsidRPr="00D544EA" w:rsidRDefault="00584D08" w:rsidP="008339A6">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828</w:t>
            </w:r>
          </w:p>
        </w:tc>
      </w:tr>
      <w:tr w:rsidR="00FF3FCD" w:rsidRPr="00E07FF7" w14:paraId="447A812A" w14:textId="77777777" w:rsidTr="00FF3FCD">
        <w:trPr>
          <w:trHeight w:val="691"/>
        </w:trPr>
        <w:tc>
          <w:tcPr>
            <w:tcW w:w="1320" w:type="pct"/>
          </w:tcPr>
          <w:p w14:paraId="718D1FD1" w14:textId="77777777" w:rsidR="00FF3FCD" w:rsidRPr="00D544EA" w:rsidRDefault="00FF3FCD" w:rsidP="00FF3FCD">
            <w:pPr>
              <w:autoSpaceDE w:val="0"/>
              <w:autoSpaceDN w:val="0"/>
              <w:adjustRightInd w:val="0"/>
              <w:rPr>
                <w:rFonts w:ascii="Calibri" w:hAnsi="Calibri" w:cs="Calibri"/>
                <w:sz w:val="22"/>
                <w:szCs w:val="22"/>
                <w:lang w:val="bg-BG"/>
              </w:rPr>
            </w:pPr>
            <w:r w:rsidRPr="00D544EA">
              <w:rPr>
                <w:rFonts w:ascii="Calibri" w:hAnsi="Calibri" w:cs="Calibri"/>
                <w:sz w:val="22"/>
                <w:szCs w:val="22"/>
                <w:lang w:val="bg-BG"/>
              </w:rPr>
              <w:t xml:space="preserve">Покриване на загуби от минали години за: </w:t>
            </w:r>
          </w:p>
          <w:p w14:paraId="4E0A9354" w14:textId="77777777" w:rsidR="00FF3FCD" w:rsidRPr="00D544EA" w:rsidRDefault="00FF3FCD" w:rsidP="00FF3FCD">
            <w:pPr>
              <w:autoSpaceDE w:val="0"/>
              <w:autoSpaceDN w:val="0"/>
              <w:adjustRightInd w:val="0"/>
              <w:rPr>
                <w:rFonts w:ascii="Calibri" w:hAnsi="Calibri" w:cs="Calibri"/>
                <w:sz w:val="22"/>
                <w:szCs w:val="22"/>
                <w:lang w:val="bg-BG"/>
              </w:rPr>
            </w:pPr>
            <w:r w:rsidRPr="00D544EA">
              <w:rPr>
                <w:rFonts w:ascii="Calibri" w:hAnsi="Calibri" w:cs="Calibri"/>
                <w:sz w:val="22"/>
                <w:szCs w:val="22"/>
                <w:lang w:val="bg-BG"/>
              </w:rPr>
              <w:t>Фонд Резервен</w:t>
            </w:r>
          </w:p>
        </w:tc>
        <w:tc>
          <w:tcPr>
            <w:tcW w:w="721" w:type="pct"/>
            <w:tcBorders>
              <w:top w:val="single" w:sz="4" w:space="0" w:color="auto"/>
            </w:tcBorders>
          </w:tcPr>
          <w:p w14:paraId="06C2E7D8" w14:textId="77777777" w:rsidR="00FF3FCD" w:rsidRPr="00D544EA" w:rsidRDefault="00FF3FCD" w:rsidP="008339A6">
            <w:pPr>
              <w:jc w:val="right"/>
              <w:rPr>
                <w:rFonts w:ascii="Calibri" w:hAnsi="Calibri" w:cs="Calibri"/>
                <w:b/>
                <w:bCs/>
                <w:sz w:val="22"/>
                <w:szCs w:val="22"/>
              </w:rPr>
            </w:pPr>
          </w:p>
        </w:tc>
        <w:tc>
          <w:tcPr>
            <w:tcW w:w="592" w:type="pct"/>
            <w:tcBorders>
              <w:top w:val="single" w:sz="4" w:space="0" w:color="auto"/>
            </w:tcBorders>
          </w:tcPr>
          <w:p w14:paraId="7E44F346" w14:textId="77777777" w:rsidR="00FF3FCD" w:rsidRPr="00D544EA" w:rsidRDefault="00FF3FCD" w:rsidP="008339A6">
            <w:pPr>
              <w:autoSpaceDE w:val="0"/>
              <w:autoSpaceDN w:val="0"/>
              <w:adjustRightInd w:val="0"/>
              <w:jc w:val="right"/>
              <w:rPr>
                <w:rFonts w:ascii="Calibri" w:hAnsi="Calibri" w:cs="Calibri"/>
                <w:bCs/>
                <w:sz w:val="22"/>
                <w:szCs w:val="22"/>
              </w:rPr>
            </w:pPr>
          </w:p>
          <w:p w14:paraId="3635D245" w14:textId="77777777" w:rsidR="00FF3FCD" w:rsidRPr="00D544EA" w:rsidRDefault="00FF3FCD" w:rsidP="008339A6">
            <w:pPr>
              <w:autoSpaceDE w:val="0"/>
              <w:autoSpaceDN w:val="0"/>
              <w:adjustRightInd w:val="0"/>
              <w:jc w:val="right"/>
              <w:rPr>
                <w:rFonts w:ascii="Calibri" w:hAnsi="Calibri" w:cs="Calibri"/>
                <w:bCs/>
                <w:sz w:val="22"/>
                <w:szCs w:val="22"/>
              </w:rPr>
            </w:pPr>
          </w:p>
          <w:p w14:paraId="49D07510" w14:textId="77777777" w:rsidR="00FF3FCD" w:rsidRPr="00D544EA" w:rsidRDefault="004108DB" w:rsidP="008339A6">
            <w:pPr>
              <w:autoSpaceDE w:val="0"/>
              <w:autoSpaceDN w:val="0"/>
              <w:adjustRightInd w:val="0"/>
              <w:jc w:val="right"/>
              <w:rPr>
                <w:rFonts w:ascii="Calibri" w:hAnsi="Calibri" w:cs="Calibri"/>
                <w:bCs/>
                <w:sz w:val="22"/>
                <w:szCs w:val="22"/>
                <w:lang w:val="bg-BG"/>
              </w:rPr>
            </w:pPr>
            <w:r w:rsidRPr="00D544EA">
              <w:rPr>
                <w:rFonts w:ascii="Calibri" w:hAnsi="Calibri" w:cs="Calibri"/>
                <w:bCs/>
                <w:sz w:val="22"/>
                <w:szCs w:val="22"/>
                <w:lang w:val="bg-BG"/>
              </w:rPr>
              <w:t>88</w:t>
            </w:r>
          </w:p>
        </w:tc>
        <w:tc>
          <w:tcPr>
            <w:tcW w:w="525" w:type="pct"/>
            <w:tcBorders>
              <w:top w:val="single" w:sz="4" w:space="0" w:color="auto"/>
            </w:tcBorders>
          </w:tcPr>
          <w:p w14:paraId="5D27B20A" w14:textId="77777777" w:rsidR="00FF3FCD" w:rsidRPr="00D544EA" w:rsidRDefault="00FF3FCD" w:rsidP="008339A6">
            <w:pPr>
              <w:autoSpaceDE w:val="0"/>
              <w:autoSpaceDN w:val="0"/>
              <w:adjustRightInd w:val="0"/>
              <w:jc w:val="right"/>
              <w:rPr>
                <w:rFonts w:ascii="Calibri" w:hAnsi="Calibri" w:cs="Calibri"/>
                <w:b/>
                <w:bCs/>
                <w:sz w:val="22"/>
                <w:szCs w:val="22"/>
              </w:rPr>
            </w:pPr>
          </w:p>
        </w:tc>
        <w:tc>
          <w:tcPr>
            <w:tcW w:w="658" w:type="pct"/>
            <w:tcBorders>
              <w:top w:val="single" w:sz="4" w:space="0" w:color="auto"/>
            </w:tcBorders>
          </w:tcPr>
          <w:p w14:paraId="56E6118F" w14:textId="77777777" w:rsidR="00FF3FCD" w:rsidRPr="00D544EA" w:rsidRDefault="00FF3FCD" w:rsidP="008339A6">
            <w:pPr>
              <w:autoSpaceDE w:val="0"/>
              <w:autoSpaceDN w:val="0"/>
              <w:adjustRightInd w:val="0"/>
              <w:jc w:val="right"/>
              <w:rPr>
                <w:rFonts w:ascii="Calibri" w:hAnsi="Calibri" w:cs="Calibri"/>
                <w:bCs/>
                <w:sz w:val="22"/>
                <w:szCs w:val="22"/>
                <w:lang w:val="bg-BG"/>
              </w:rPr>
            </w:pPr>
          </w:p>
          <w:p w14:paraId="533C7251" w14:textId="77777777" w:rsidR="00FF3FCD" w:rsidRPr="00D544EA" w:rsidRDefault="00FF3FCD" w:rsidP="008339A6">
            <w:pPr>
              <w:autoSpaceDE w:val="0"/>
              <w:autoSpaceDN w:val="0"/>
              <w:adjustRightInd w:val="0"/>
              <w:jc w:val="right"/>
              <w:rPr>
                <w:rFonts w:ascii="Calibri" w:hAnsi="Calibri" w:cs="Calibri"/>
                <w:sz w:val="22"/>
                <w:szCs w:val="22"/>
              </w:rPr>
            </w:pPr>
            <w:r w:rsidRPr="00D544EA">
              <w:rPr>
                <w:rFonts w:ascii="Calibri" w:hAnsi="Calibri" w:cs="Calibri"/>
                <w:sz w:val="22"/>
                <w:szCs w:val="22"/>
              </w:rPr>
              <w:t>(</w:t>
            </w:r>
            <w:r w:rsidR="000D68CD" w:rsidRPr="00D544EA">
              <w:rPr>
                <w:rFonts w:ascii="Calibri" w:hAnsi="Calibri" w:cs="Calibri"/>
                <w:sz w:val="22"/>
                <w:szCs w:val="22"/>
                <w:lang w:val="bg-BG"/>
              </w:rPr>
              <w:t>276</w:t>
            </w:r>
            <w:r w:rsidRPr="00D544EA">
              <w:rPr>
                <w:rFonts w:ascii="Calibri" w:hAnsi="Calibri" w:cs="Calibri"/>
                <w:sz w:val="22"/>
                <w:szCs w:val="22"/>
              </w:rPr>
              <w:t>)</w:t>
            </w:r>
          </w:p>
          <w:p w14:paraId="50FA5F52" w14:textId="77777777" w:rsidR="00FF3FCD" w:rsidRPr="00D544EA" w:rsidRDefault="000D68CD" w:rsidP="00584D08">
            <w:pPr>
              <w:autoSpaceDE w:val="0"/>
              <w:autoSpaceDN w:val="0"/>
              <w:adjustRightInd w:val="0"/>
              <w:jc w:val="right"/>
              <w:rPr>
                <w:rFonts w:ascii="Calibri" w:hAnsi="Calibri" w:cs="Calibri"/>
                <w:bCs/>
                <w:sz w:val="22"/>
                <w:szCs w:val="22"/>
                <w:lang w:val="bg-BG"/>
              </w:rPr>
            </w:pPr>
            <w:r w:rsidRPr="00D544EA">
              <w:rPr>
                <w:rFonts w:ascii="Calibri" w:hAnsi="Calibri" w:cs="Calibri"/>
                <w:bCs/>
                <w:sz w:val="22"/>
                <w:szCs w:val="22"/>
                <w:lang w:val="bg-BG"/>
              </w:rPr>
              <w:t>-</w:t>
            </w:r>
          </w:p>
        </w:tc>
        <w:tc>
          <w:tcPr>
            <w:tcW w:w="658" w:type="pct"/>
            <w:tcBorders>
              <w:top w:val="single" w:sz="4" w:space="0" w:color="auto"/>
            </w:tcBorders>
          </w:tcPr>
          <w:p w14:paraId="3027BB16" w14:textId="77777777" w:rsidR="00FF3FCD" w:rsidRPr="00D544EA" w:rsidRDefault="00FF3FCD" w:rsidP="008339A6">
            <w:pPr>
              <w:autoSpaceDE w:val="0"/>
              <w:autoSpaceDN w:val="0"/>
              <w:adjustRightInd w:val="0"/>
              <w:jc w:val="right"/>
              <w:rPr>
                <w:rFonts w:ascii="Calibri" w:hAnsi="Calibri" w:cs="Calibri"/>
                <w:b/>
                <w:bCs/>
                <w:sz w:val="22"/>
                <w:szCs w:val="22"/>
              </w:rPr>
            </w:pPr>
          </w:p>
          <w:p w14:paraId="7F40FCDA" w14:textId="77777777" w:rsidR="00FF3FCD" w:rsidRPr="00D544EA" w:rsidRDefault="00584D08" w:rsidP="00584D08">
            <w:pPr>
              <w:autoSpaceDE w:val="0"/>
              <w:autoSpaceDN w:val="0"/>
              <w:adjustRightInd w:val="0"/>
              <w:jc w:val="right"/>
              <w:rPr>
                <w:rFonts w:ascii="Calibri" w:hAnsi="Calibri" w:cs="Calibri"/>
                <w:bCs/>
                <w:sz w:val="22"/>
                <w:szCs w:val="22"/>
                <w:lang w:val="bg-BG"/>
              </w:rPr>
            </w:pPr>
            <w:r w:rsidRPr="00D544EA">
              <w:rPr>
                <w:rFonts w:ascii="Calibri" w:hAnsi="Calibri" w:cs="Calibri"/>
                <w:bCs/>
                <w:sz w:val="22"/>
                <w:szCs w:val="22"/>
                <w:lang w:val="bg-BG"/>
              </w:rPr>
              <w:t>188</w:t>
            </w:r>
          </w:p>
        </w:tc>
        <w:tc>
          <w:tcPr>
            <w:tcW w:w="526" w:type="pct"/>
            <w:tcBorders>
              <w:top w:val="single" w:sz="4" w:space="0" w:color="auto"/>
            </w:tcBorders>
          </w:tcPr>
          <w:p w14:paraId="7B312A6F" w14:textId="77777777" w:rsidR="00FF3FCD" w:rsidRPr="00D544EA" w:rsidRDefault="00FF3FCD" w:rsidP="008339A6">
            <w:pPr>
              <w:autoSpaceDE w:val="0"/>
              <w:autoSpaceDN w:val="0"/>
              <w:adjustRightInd w:val="0"/>
              <w:jc w:val="right"/>
              <w:rPr>
                <w:rFonts w:ascii="Calibri" w:hAnsi="Calibri" w:cs="Calibri"/>
                <w:b/>
                <w:bCs/>
                <w:sz w:val="22"/>
                <w:szCs w:val="22"/>
              </w:rPr>
            </w:pPr>
          </w:p>
          <w:p w14:paraId="2835CC40" w14:textId="77777777" w:rsidR="00C64741" w:rsidRPr="00D544EA" w:rsidRDefault="00596C0C" w:rsidP="00596C0C">
            <w:pPr>
              <w:autoSpaceDE w:val="0"/>
              <w:autoSpaceDN w:val="0"/>
              <w:adjustRightInd w:val="0"/>
              <w:jc w:val="right"/>
              <w:rPr>
                <w:rFonts w:ascii="Calibri" w:hAnsi="Calibri" w:cs="Calibri"/>
                <w:sz w:val="20"/>
                <w:szCs w:val="20"/>
              </w:rPr>
            </w:pPr>
            <w:r w:rsidRPr="00D544EA">
              <w:rPr>
                <w:rFonts w:ascii="Calibri" w:hAnsi="Calibri" w:cs="Calibri"/>
                <w:sz w:val="20"/>
                <w:szCs w:val="20"/>
              </w:rPr>
              <w:t>(</w:t>
            </w:r>
            <w:r w:rsidRPr="00D544EA">
              <w:rPr>
                <w:rFonts w:ascii="Calibri" w:hAnsi="Calibri" w:cs="Calibri"/>
                <w:sz w:val="20"/>
                <w:szCs w:val="20"/>
                <w:lang w:val="bg-BG"/>
              </w:rPr>
              <w:t>88</w:t>
            </w:r>
            <w:r w:rsidRPr="00D544EA">
              <w:rPr>
                <w:rFonts w:ascii="Calibri" w:hAnsi="Calibri" w:cs="Calibri"/>
                <w:sz w:val="20"/>
                <w:szCs w:val="20"/>
              </w:rPr>
              <w:t>)</w:t>
            </w:r>
          </w:p>
          <w:p w14:paraId="32E98AB1" w14:textId="77777777" w:rsidR="00596C0C" w:rsidRPr="00D544EA" w:rsidRDefault="00596C0C" w:rsidP="00596C0C">
            <w:pPr>
              <w:autoSpaceDE w:val="0"/>
              <w:autoSpaceDN w:val="0"/>
              <w:adjustRightInd w:val="0"/>
              <w:jc w:val="right"/>
              <w:rPr>
                <w:rFonts w:ascii="Calibri" w:hAnsi="Calibri" w:cs="Calibri"/>
                <w:b/>
                <w:bCs/>
                <w:sz w:val="22"/>
                <w:szCs w:val="22"/>
                <w:lang w:val="bg-BG"/>
              </w:rPr>
            </w:pPr>
            <w:r w:rsidRPr="00D544EA">
              <w:rPr>
                <w:rFonts w:ascii="Calibri" w:hAnsi="Calibri" w:cs="Calibri"/>
                <w:sz w:val="20"/>
                <w:szCs w:val="20"/>
                <w:lang w:val="bg-BG"/>
              </w:rPr>
              <w:t>88</w:t>
            </w:r>
          </w:p>
        </w:tc>
      </w:tr>
      <w:tr w:rsidR="00584D08" w:rsidRPr="00E07FF7" w14:paraId="3AB151C5" w14:textId="77777777" w:rsidTr="00F132D9">
        <w:trPr>
          <w:trHeight w:val="161"/>
        </w:trPr>
        <w:tc>
          <w:tcPr>
            <w:tcW w:w="1320" w:type="pct"/>
          </w:tcPr>
          <w:p w14:paraId="2ABA126F" w14:textId="77777777" w:rsidR="00584D08" w:rsidRPr="00D544EA" w:rsidRDefault="00584D08" w:rsidP="00584D08">
            <w:pPr>
              <w:autoSpaceDE w:val="0"/>
              <w:autoSpaceDN w:val="0"/>
              <w:adjustRightInd w:val="0"/>
              <w:rPr>
                <w:rFonts w:ascii="Calibri" w:hAnsi="Calibri" w:cs="Calibri"/>
                <w:sz w:val="22"/>
                <w:szCs w:val="22"/>
                <w:lang w:val="ru-RU"/>
              </w:rPr>
            </w:pPr>
            <w:proofErr w:type="spellStart"/>
            <w:r w:rsidRPr="00D544EA">
              <w:rPr>
                <w:rFonts w:ascii="Calibri" w:hAnsi="Calibri" w:cs="Calibri"/>
                <w:sz w:val="22"/>
                <w:szCs w:val="22"/>
                <w:lang w:val="ru-RU"/>
              </w:rPr>
              <w:t>Дивиденти</w:t>
            </w:r>
            <w:proofErr w:type="spellEnd"/>
          </w:p>
        </w:tc>
        <w:tc>
          <w:tcPr>
            <w:tcW w:w="721" w:type="pct"/>
            <w:tcBorders>
              <w:top w:val="single" w:sz="4" w:space="0" w:color="auto"/>
              <w:bottom w:val="single" w:sz="4" w:space="0" w:color="auto"/>
            </w:tcBorders>
            <w:vAlign w:val="bottom"/>
          </w:tcPr>
          <w:p w14:paraId="3F61EE90" w14:textId="77777777" w:rsidR="00584D08" w:rsidRPr="00D544EA" w:rsidRDefault="00584D08" w:rsidP="00584D08">
            <w:pPr>
              <w:jc w:val="right"/>
              <w:rPr>
                <w:rFonts w:ascii="Calibri" w:hAnsi="Calibri" w:cs="Calibri"/>
                <w:bCs/>
                <w:sz w:val="22"/>
                <w:szCs w:val="22"/>
                <w:lang w:val="bg-BG"/>
              </w:rPr>
            </w:pPr>
          </w:p>
        </w:tc>
        <w:tc>
          <w:tcPr>
            <w:tcW w:w="592" w:type="pct"/>
            <w:tcBorders>
              <w:top w:val="single" w:sz="4" w:space="0" w:color="auto"/>
              <w:bottom w:val="single" w:sz="4" w:space="0" w:color="auto"/>
            </w:tcBorders>
          </w:tcPr>
          <w:p w14:paraId="2B09D3AB" w14:textId="77777777" w:rsidR="00584D08" w:rsidRPr="00D544EA" w:rsidRDefault="00584D08" w:rsidP="00584D08">
            <w:pPr>
              <w:jc w:val="right"/>
              <w:rPr>
                <w:rFonts w:ascii="Calibri" w:hAnsi="Calibri" w:cs="Calibri"/>
                <w:b/>
                <w:sz w:val="22"/>
                <w:szCs w:val="22"/>
                <w:lang w:val="bg-BG"/>
              </w:rPr>
            </w:pPr>
          </w:p>
        </w:tc>
        <w:tc>
          <w:tcPr>
            <w:tcW w:w="525" w:type="pct"/>
            <w:tcBorders>
              <w:top w:val="single" w:sz="4" w:space="0" w:color="auto"/>
              <w:bottom w:val="single" w:sz="4" w:space="0" w:color="auto"/>
            </w:tcBorders>
          </w:tcPr>
          <w:p w14:paraId="330A1A4B" w14:textId="77777777" w:rsidR="00584D08" w:rsidRPr="00D544EA" w:rsidRDefault="00584D08" w:rsidP="00584D08">
            <w:pPr>
              <w:jc w:val="right"/>
              <w:rPr>
                <w:rFonts w:ascii="Calibri" w:hAnsi="Calibri" w:cs="Calibri"/>
                <w:sz w:val="22"/>
                <w:szCs w:val="22"/>
                <w:lang w:val="bg-BG"/>
              </w:rPr>
            </w:pPr>
          </w:p>
        </w:tc>
        <w:tc>
          <w:tcPr>
            <w:tcW w:w="658" w:type="pct"/>
            <w:tcBorders>
              <w:top w:val="single" w:sz="4" w:space="0" w:color="auto"/>
              <w:bottom w:val="single" w:sz="4" w:space="0" w:color="auto"/>
            </w:tcBorders>
          </w:tcPr>
          <w:p w14:paraId="259F7A8D" w14:textId="77777777" w:rsidR="00584D08" w:rsidRPr="00D544EA" w:rsidRDefault="00584D08" w:rsidP="00584D08">
            <w:pPr>
              <w:jc w:val="right"/>
              <w:rPr>
                <w:rFonts w:ascii="Calibri" w:hAnsi="Calibri" w:cs="Calibri"/>
                <w:b/>
                <w:sz w:val="22"/>
                <w:szCs w:val="22"/>
                <w:lang w:val="bg-BG"/>
              </w:rPr>
            </w:pPr>
            <w:r w:rsidRPr="00D544EA">
              <w:rPr>
                <w:rFonts w:ascii="Calibri" w:hAnsi="Calibri" w:cs="Calibri"/>
                <w:sz w:val="20"/>
                <w:szCs w:val="20"/>
              </w:rPr>
              <w:t>(60)</w:t>
            </w:r>
          </w:p>
        </w:tc>
        <w:tc>
          <w:tcPr>
            <w:tcW w:w="658" w:type="pct"/>
            <w:tcBorders>
              <w:top w:val="single" w:sz="4" w:space="0" w:color="auto"/>
              <w:bottom w:val="single" w:sz="4" w:space="0" w:color="auto"/>
            </w:tcBorders>
            <w:vAlign w:val="bottom"/>
          </w:tcPr>
          <w:p w14:paraId="722D3BC0" w14:textId="77777777" w:rsidR="00584D08" w:rsidRPr="00D544EA" w:rsidRDefault="00584D08" w:rsidP="00584D08">
            <w:pPr>
              <w:jc w:val="right"/>
              <w:rPr>
                <w:rFonts w:ascii="Calibri" w:hAnsi="Calibri" w:cs="Calibri"/>
                <w:b/>
                <w:sz w:val="22"/>
                <w:szCs w:val="22"/>
                <w:lang w:val="bg-BG"/>
              </w:rPr>
            </w:pPr>
          </w:p>
        </w:tc>
        <w:tc>
          <w:tcPr>
            <w:tcW w:w="526" w:type="pct"/>
            <w:tcBorders>
              <w:top w:val="single" w:sz="4" w:space="0" w:color="auto"/>
              <w:bottom w:val="single" w:sz="4" w:space="0" w:color="auto"/>
            </w:tcBorders>
            <w:vAlign w:val="bottom"/>
          </w:tcPr>
          <w:p w14:paraId="4C5A2E5C" w14:textId="77777777" w:rsidR="00584D08" w:rsidRPr="00D544EA" w:rsidRDefault="00584D08" w:rsidP="00584D08">
            <w:pPr>
              <w:autoSpaceDE w:val="0"/>
              <w:autoSpaceDN w:val="0"/>
              <w:adjustRightInd w:val="0"/>
              <w:jc w:val="right"/>
              <w:rPr>
                <w:rFonts w:ascii="Calibri" w:hAnsi="Calibri" w:cs="Calibri"/>
                <w:b/>
                <w:bCs/>
                <w:sz w:val="22"/>
                <w:szCs w:val="22"/>
              </w:rPr>
            </w:pPr>
            <w:r w:rsidRPr="00D544EA">
              <w:rPr>
                <w:rFonts w:ascii="Calibri" w:hAnsi="Calibri" w:cs="Calibri"/>
                <w:sz w:val="20"/>
                <w:szCs w:val="20"/>
              </w:rPr>
              <w:t>(60)</w:t>
            </w:r>
          </w:p>
        </w:tc>
      </w:tr>
      <w:tr w:rsidR="00584D08" w:rsidRPr="00E07FF7" w14:paraId="5B9CAA38" w14:textId="77777777" w:rsidTr="00F132D9">
        <w:trPr>
          <w:trHeight w:val="161"/>
        </w:trPr>
        <w:tc>
          <w:tcPr>
            <w:tcW w:w="1320" w:type="pct"/>
          </w:tcPr>
          <w:p w14:paraId="3F9ABDF2" w14:textId="77777777" w:rsidR="00584D08" w:rsidRPr="00D544EA" w:rsidRDefault="00584D08" w:rsidP="00584D08">
            <w:pPr>
              <w:autoSpaceDE w:val="0"/>
              <w:autoSpaceDN w:val="0"/>
              <w:adjustRightInd w:val="0"/>
              <w:rPr>
                <w:rFonts w:ascii="Calibri" w:hAnsi="Calibri" w:cs="Calibri"/>
                <w:b/>
                <w:sz w:val="22"/>
                <w:szCs w:val="22"/>
                <w:lang w:val="ru-RU"/>
              </w:rPr>
            </w:pPr>
            <w:r w:rsidRPr="00D544EA">
              <w:rPr>
                <w:rFonts w:ascii="Calibri" w:hAnsi="Calibri" w:cs="Calibri"/>
                <w:sz w:val="22"/>
                <w:szCs w:val="22"/>
                <w:lang w:val="bg-BG"/>
              </w:rPr>
              <w:t>Вноски за увеличаване на акционерния капитал</w:t>
            </w:r>
          </w:p>
        </w:tc>
        <w:tc>
          <w:tcPr>
            <w:tcW w:w="721" w:type="pct"/>
            <w:tcBorders>
              <w:top w:val="single" w:sz="4" w:space="0" w:color="auto"/>
              <w:bottom w:val="single" w:sz="4" w:space="0" w:color="auto"/>
            </w:tcBorders>
            <w:vAlign w:val="bottom"/>
          </w:tcPr>
          <w:p w14:paraId="2E75BC6A" w14:textId="77777777" w:rsidR="00584D08" w:rsidRPr="00D544EA" w:rsidRDefault="00584D08" w:rsidP="00584D08">
            <w:pPr>
              <w:jc w:val="right"/>
              <w:rPr>
                <w:rFonts w:ascii="Calibri" w:hAnsi="Calibri" w:cs="Calibri"/>
                <w:bCs/>
                <w:sz w:val="22"/>
                <w:szCs w:val="22"/>
                <w:lang w:val="bg-BG"/>
              </w:rPr>
            </w:pPr>
            <w:r w:rsidRPr="00D544EA">
              <w:rPr>
                <w:rFonts w:ascii="Calibri" w:hAnsi="Calibri" w:cs="Calibri"/>
                <w:bCs/>
                <w:sz w:val="22"/>
                <w:szCs w:val="22"/>
                <w:lang w:val="bg-BG"/>
              </w:rPr>
              <w:t>2 031</w:t>
            </w:r>
          </w:p>
        </w:tc>
        <w:tc>
          <w:tcPr>
            <w:tcW w:w="592" w:type="pct"/>
            <w:tcBorders>
              <w:top w:val="single" w:sz="4" w:space="0" w:color="auto"/>
              <w:bottom w:val="single" w:sz="4" w:space="0" w:color="auto"/>
            </w:tcBorders>
          </w:tcPr>
          <w:p w14:paraId="75C9FDA1" w14:textId="77777777" w:rsidR="00584D08" w:rsidRPr="00D544EA" w:rsidRDefault="00584D08" w:rsidP="00584D08">
            <w:pPr>
              <w:jc w:val="right"/>
              <w:rPr>
                <w:rFonts w:ascii="Calibri" w:hAnsi="Calibri" w:cs="Calibri"/>
                <w:b/>
                <w:sz w:val="22"/>
                <w:szCs w:val="22"/>
                <w:lang w:val="bg-BG"/>
              </w:rPr>
            </w:pPr>
          </w:p>
        </w:tc>
        <w:tc>
          <w:tcPr>
            <w:tcW w:w="525" w:type="pct"/>
            <w:tcBorders>
              <w:top w:val="single" w:sz="4" w:space="0" w:color="auto"/>
              <w:bottom w:val="single" w:sz="4" w:space="0" w:color="auto"/>
            </w:tcBorders>
          </w:tcPr>
          <w:p w14:paraId="6114027F" w14:textId="77777777" w:rsidR="00584D08" w:rsidRPr="00D544EA" w:rsidRDefault="00584D08" w:rsidP="00584D08">
            <w:pPr>
              <w:jc w:val="right"/>
              <w:rPr>
                <w:rFonts w:ascii="Calibri" w:hAnsi="Calibri" w:cs="Calibri"/>
                <w:b/>
                <w:sz w:val="22"/>
                <w:szCs w:val="22"/>
                <w:lang w:val="bg-BG"/>
              </w:rPr>
            </w:pPr>
          </w:p>
          <w:p w14:paraId="57B0A976" w14:textId="77777777" w:rsidR="00584D08" w:rsidRPr="00D544EA" w:rsidRDefault="00584D08" w:rsidP="00584D08">
            <w:pPr>
              <w:jc w:val="right"/>
              <w:rPr>
                <w:rFonts w:ascii="Calibri" w:hAnsi="Calibri" w:cs="Calibri"/>
                <w:sz w:val="22"/>
                <w:szCs w:val="22"/>
                <w:lang w:val="bg-BG"/>
              </w:rPr>
            </w:pPr>
            <w:r w:rsidRPr="00D544EA">
              <w:rPr>
                <w:rFonts w:ascii="Calibri" w:hAnsi="Calibri" w:cs="Calibri"/>
                <w:sz w:val="22"/>
                <w:szCs w:val="22"/>
                <w:lang w:val="bg-BG"/>
              </w:rPr>
              <w:t>406</w:t>
            </w:r>
          </w:p>
        </w:tc>
        <w:tc>
          <w:tcPr>
            <w:tcW w:w="658" w:type="pct"/>
            <w:tcBorders>
              <w:top w:val="single" w:sz="4" w:space="0" w:color="auto"/>
              <w:bottom w:val="single" w:sz="4" w:space="0" w:color="auto"/>
            </w:tcBorders>
          </w:tcPr>
          <w:p w14:paraId="2F620037" w14:textId="77777777" w:rsidR="00584D08" w:rsidRPr="00D544EA" w:rsidRDefault="00584D08" w:rsidP="00584D08">
            <w:pPr>
              <w:jc w:val="right"/>
              <w:rPr>
                <w:rFonts w:ascii="Calibri" w:hAnsi="Calibri" w:cs="Calibri"/>
                <w:b/>
                <w:sz w:val="22"/>
                <w:szCs w:val="22"/>
                <w:lang w:val="bg-BG"/>
              </w:rPr>
            </w:pPr>
          </w:p>
        </w:tc>
        <w:tc>
          <w:tcPr>
            <w:tcW w:w="658" w:type="pct"/>
            <w:tcBorders>
              <w:top w:val="single" w:sz="4" w:space="0" w:color="auto"/>
              <w:bottom w:val="single" w:sz="4" w:space="0" w:color="auto"/>
            </w:tcBorders>
            <w:vAlign w:val="bottom"/>
          </w:tcPr>
          <w:p w14:paraId="5DAF0A7B" w14:textId="77777777" w:rsidR="00584D08" w:rsidRPr="00D544EA" w:rsidRDefault="00584D08" w:rsidP="00584D08">
            <w:pPr>
              <w:jc w:val="right"/>
              <w:rPr>
                <w:rFonts w:ascii="Calibri" w:hAnsi="Calibri" w:cs="Calibri"/>
                <w:b/>
                <w:sz w:val="22"/>
                <w:szCs w:val="22"/>
                <w:lang w:val="bg-BG"/>
              </w:rPr>
            </w:pPr>
          </w:p>
        </w:tc>
        <w:tc>
          <w:tcPr>
            <w:tcW w:w="526" w:type="pct"/>
            <w:tcBorders>
              <w:top w:val="single" w:sz="4" w:space="0" w:color="auto"/>
              <w:bottom w:val="single" w:sz="4" w:space="0" w:color="auto"/>
            </w:tcBorders>
            <w:vAlign w:val="bottom"/>
          </w:tcPr>
          <w:p w14:paraId="1F31FBFC" w14:textId="77777777" w:rsidR="00584D08" w:rsidRPr="00D544EA" w:rsidRDefault="00EB0B21" w:rsidP="00584D08">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2 437</w:t>
            </w:r>
          </w:p>
        </w:tc>
      </w:tr>
      <w:tr w:rsidR="00584D08" w:rsidRPr="00E07FF7" w14:paraId="3E58653A" w14:textId="77777777" w:rsidTr="00F132D9">
        <w:trPr>
          <w:trHeight w:val="161"/>
        </w:trPr>
        <w:tc>
          <w:tcPr>
            <w:tcW w:w="1320" w:type="pct"/>
          </w:tcPr>
          <w:p w14:paraId="243AFE9C" w14:textId="77777777" w:rsidR="00584D08" w:rsidRPr="00D544EA" w:rsidRDefault="00584D08" w:rsidP="00584D08">
            <w:pPr>
              <w:autoSpaceDE w:val="0"/>
              <w:autoSpaceDN w:val="0"/>
              <w:adjustRightInd w:val="0"/>
              <w:rPr>
                <w:rFonts w:ascii="Calibri" w:hAnsi="Calibri" w:cs="Calibri"/>
                <w:b/>
                <w:bCs/>
                <w:sz w:val="22"/>
                <w:szCs w:val="22"/>
                <w:lang w:val="ru-RU"/>
              </w:rPr>
            </w:pPr>
            <w:r w:rsidRPr="00D544EA">
              <w:rPr>
                <w:rFonts w:ascii="Calibri" w:hAnsi="Calibri" w:cs="Calibri"/>
                <w:b/>
                <w:sz w:val="22"/>
                <w:szCs w:val="22"/>
                <w:lang w:val="ru-RU"/>
              </w:rPr>
              <w:t xml:space="preserve">Общо </w:t>
            </w:r>
            <w:proofErr w:type="spellStart"/>
            <w:r w:rsidRPr="00D544EA">
              <w:rPr>
                <w:rFonts w:ascii="Calibri" w:hAnsi="Calibri" w:cs="Calibri"/>
                <w:b/>
                <w:sz w:val="22"/>
                <w:szCs w:val="22"/>
                <w:lang w:val="ru-RU"/>
              </w:rPr>
              <w:t>всеобхватен</w:t>
            </w:r>
            <w:proofErr w:type="spellEnd"/>
            <w:r w:rsidRPr="00D544EA">
              <w:rPr>
                <w:rFonts w:ascii="Calibri" w:hAnsi="Calibri" w:cs="Calibri"/>
                <w:b/>
                <w:sz w:val="22"/>
                <w:szCs w:val="22"/>
                <w:lang w:val="ru-RU"/>
              </w:rPr>
              <w:t xml:space="preserve"> доход за </w:t>
            </w:r>
            <w:proofErr w:type="spellStart"/>
            <w:r w:rsidRPr="00D544EA">
              <w:rPr>
                <w:rFonts w:ascii="Calibri" w:hAnsi="Calibri" w:cs="Calibri"/>
                <w:b/>
                <w:sz w:val="22"/>
                <w:szCs w:val="22"/>
                <w:lang w:val="ru-RU"/>
              </w:rPr>
              <w:t>годината</w:t>
            </w:r>
            <w:proofErr w:type="spellEnd"/>
          </w:p>
        </w:tc>
        <w:tc>
          <w:tcPr>
            <w:tcW w:w="721" w:type="pct"/>
            <w:tcBorders>
              <w:top w:val="single" w:sz="4" w:space="0" w:color="auto"/>
              <w:bottom w:val="single" w:sz="4" w:space="0" w:color="auto"/>
            </w:tcBorders>
            <w:vAlign w:val="bottom"/>
          </w:tcPr>
          <w:p w14:paraId="06467F77" w14:textId="77777777" w:rsidR="00584D08" w:rsidRPr="00D544EA" w:rsidRDefault="00EB0B21" w:rsidP="00584D08">
            <w:pPr>
              <w:jc w:val="right"/>
              <w:rPr>
                <w:rFonts w:ascii="Calibri" w:hAnsi="Calibri" w:cs="Calibri"/>
                <w:b/>
                <w:bCs/>
                <w:sz w:val="22"/>
                <w:szCs w:val="22"/>
                <w:lang w:val="bg-BG"/>
              </w:rPr>
            </w:pPr>
            <w:r w:rsidRPr="00D544EA">
              <w:rPr>
                <w:rFonts w:ascii="Calibri" w:hAnsi="Calibri" w:cs="Calibri"/>
                <w:b/>
                <w:bCs/>
                <w:sz w:val="22"/>
                <w:szCs w:val="22"/>
                <w:lang w:val="bg-BG"/>
              </w:rPr>
              <w:t>8 051</w:t>
            </w:r>
          </w:p>
        </w:tc>
        <w:tc>
          <w:tcPr>
            <w:tcW w:w="592" w:type="pct"/>
            <w:tcBorders>
              <w:top w:val="single" w:sz="4" w:space="0" w:color="auto"/>
              <w:bottom w:val="single" w:sz="4" w:space="0" w:color="auto"/>
            </w:tcBorders>
          </w:tcPr>
          <w:p w14:paraId="5994B512" w14:textId="77777777" w:rsidR="00584D08" w:rsidRPr="00D544EA" w:rsidRDefault="00584D08" w:rsidP="00584D08">
            <w:pPr>
              <w:jc w:val="right"/>
              <w:rPr>
                <w:rFonts w:ascii="Calibri" w:hAnsi="Calibri" w:cs="Calibri"/>
                <w:b/>
                <w:sz w:val="22"/>
                <w:szCs w:val="22"/>
                <w:lang w:val="bg-BG"/>
              </w:rPr>
            </w:pPr>
          </w:p>
          <w:p w14:paraId="38F36043" w14:textId="77777777" w:rsidR="00584D08" w:rsidRPr="00D544EA" w:rsidRDefault="00584D08" w:rsidP="00584D08">
            <w:pPr>
              <w:jc w:val="right"/>
              <w:rPr>
                <w:rFonts w:ascii="Calibri" w:hAnsi="Calibri" w:cs="Calibri"/>
                <w:b/>
                <w:sz w:val="22"/>
                <w:szCs w:val="22"/>
                <w:lang w:val="bg-BG"/>
              </w:rPr>
            </w:pPr>
            <w:r w:rsidRPr="00D544EA">
              <w:rPr>
                <w:rFonts w:ascii="Calibri" w:hAnsi="Calibri" w:cs="Calibri"/>
                <w:b/>
                <w:sz w:val="22"/>
                <w:szCs w:val="22"/>
                <w:lang w:val="bg-BG"/>
              </w:rPr>
              <w:t>113</w:t>
            </w:r>
          </w:p>
        </w:tc>
        <w:tc>
          <w:tcPr>
            <w:tcW w:w="525" w:type="pct"/>
            <w:tcBorders>
              <w:top w:val="single" w:sz="4" w:space="0" w:color="auto"/>
              <w:bottom w:val="single" w:sz="4" w:space="0" w:color="auto"/>
            </w:tcBorders>
          </w:tcPr>
          <w:p w14:paraId="6BC0B351" w14:textId="77777777" w:rsidR="00584D08" w:rsidRPr="00D544EA" w:rsidRDefault="00584D08" w:rsidP="00584D08">
            <w:pPr>
              <w:jc w:val="right"/>
              <w:rPr>
                <w:rFonts w:ascii="Calibri" w:hAnsi="Calibri" w:cs="Calibri"/>
                <w:b/>
                <w:sz w:val="22"/>
                <w:szCs w:val="22"/>
                <w:lang w:val="bg-BG"/>
              </w:rPr>
            </w:pPr>
          </w:p>
          <w:p w14:paraId="5AAC277B" w14:textId="77777777" w:rsidR="00584D08" w:rsidRPr="00D544EA" w:rsidRDefault="00EB0B21" w:rsidP="00584D08">
            <w:pPr>
              <w:jc w:val="right"/>
              <w:rPr>
                <w:rFonts w:ascii="Calibri" w:hAnsi="Calibri" w:cs="Calibri"/>
                <w:b/>
                <w:sz w:val="22"/>
                <w:szCs w:val="22"/>
                <w:lang w:val="bg-BG"/>
              </w:rPr>
            </w:pPr>
            <w:r w:rsidRPr="00D544EA">
              <w:rPr>
                <w:rFonts w:ascii="Calibri" w:hAnsi="Calibri" w:cs="Calibri"/>
                <w:b/>
                <w:sz w:val="22"/>
                <w:szCs w:val="22"/>
                <w:lang w:val="bg-BG"/>
              </w:rPr>
              <w:t>609</w:t>
            </w:r>
          </w:p>
        </w:tc>
        <w:tc>
          <w:tcPr>
            <w:tcW w:w="658" w:type="pct"/>
            <w:tcBorders>
              <w:top w:val="single" w:sz="4" w:space="0" w:color="auto"/>
              <w:bottom w:val="single" w:sz="4" w:space="0" w:color="auto"/>
            </w:tcBorders>
          </w:tcPr>
          <w:p w14:paraId="197379AB" w14:textId="77777777" w:rsidR="00584D08" w:rsidRPr="00D544EA" w:rsidRDefault="00584D08" w:rsidP="00584D08">
            <w:pPr>
              <w:jc w:val="right"/>
              <w:rPr>
                <w:rFonts w:ascii="Calibri" w:hAnsi="Calibri" w:cs="Calibri"/>
                <w:b/>
                <w:sz w:val="22"/>
                <w:szCs w:val="22"/>
              </w:rPr>
            </w:pPr>
          </w:p>
          <w:p w14:paraId="7E0F62BE" w14:textId="77777777" w:rsidR="00584D08" w:rsidRPr="00D544EA" w:rsidRDefault="000D68CD" w:rsidP="00584D08">
            <w:pPr>
              <w:jc w:val="right"/>
              <w:rPr>
                <w:rFonts w:ascii="Calibri" w:hAnsi="Calibri" w:cs="Calibri"/>
                <w:b/>
                <w:sz w:val="22"/>
                <w:szCs w:val="22"/>
                <w:lang w:val="bg-BG"/>
              </w:rPr>
            </w:pPr>
            <w:r w:rsidRPr="00D544EA">
              <w:rPr>
                <w:rFonts w:ascii="Calibri" w:hAnsi="Calibri" w:cs="Calibri"/>
                <w:b/>
                <w:sz w:val="22"/>
                <w:szCs w:val="22"/>
                <w:lang w:val="bg-BG"/>
              </w:rPr>
              <w:t>1 362</w:t>
            </w:r>
          </w:p>
        </w:tc>
        <w:tc>
          <w:tcPr>
            <w:tcW w:w="658" w:type="pct"/>
            <w:tcBorders>
              <w:top w:val="single" w:sz="4" w:space="0" w:color="auto"/>
              <w:bottom w:val="single" w:sz="4" w:space="0" w:color="auto"/>
            </w:tcBorders>
            <w:vAlign w:val="bottom"/>
          </w:tcPr>
          <w:p w14:paraId="2F4C1A1F" w14:textId="77777777" w:rsidR="00584D08" w:rsidRPr="00D544EA" w:rsidRDefault="00EB0B21" w:rsidP="00584D08">
            <w:pPr>
              <w:jc w:val="right"/>
              <w:rPr>
                <w:rFonts w:ascii="Calibri" w:hAnsi="Calibri" w:cs="Calibri"/>
                <w:b/>
                <w:bCs/>
                <w:sz w:val="22"/>
                <w:szCs w:val="22"/>
                <w:lang w:val="bg-BG"/>
              </w:rPr>
            </w:pPr>
            <w:r w:rsidRPr="00D544EA">
              <w:rPr>
                <w:rFonts w:ascii="Calibri" w:hAnsi="Calibri" w:cs="Calibri"/>
                <w:b/>
                <w:sz w:val="22"/>
                <w:szCs w:val="22"/>
                <w:lang w:val="bg-BG"/>
              </w:rPr>
              <w:t>-</w:t>
            </w:r>
          </w:p>
        </w:tc>
        <w:tc>
          <w:tcPr>
            <w:tcW w:w="526" w:type="pct"/>
            <w:tcBorders>
              <w:top w:val="single" w:sz="4" w:space="0" w:color="auto"/>
              <w:bottom w:val="single" w:sz="4" w:space="0" w:color="auto"/>
            </w:tcBorders>
            <w:vAlign w:val="bottom"/>
          </w:tcPr>
          <w:p w14:paraId="1592DDEC" w14:textId="77777777" w:rsidR="00584D08" w:rsidRPr="00D544EA" w:rsidRDefault="00EB0B21" w:rsidP="00584D08">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10 135</w:t>
            </w:r>
          </w:p>
        </w:tc>
      </w:tr>
      <w:tr w:rsidR="00584D08" w:rsidRPr="00E07FF7" w14:paraId="13D704AB" w14:textId="77777777" w:rsidTr="00F132D9">
        <w:trPr>
          <w:trHeight w:val="161"/>
        </w:trPr>
        <w:tc>
          <w:tcPr>
            <w:tcW w:w="1320" w:type="pct"/>
          </w:tcPr>
          <w:p w14:paraId="60302847" w14:textId="77777777" w:rsidR="00584D08" w:rsidRPr="00D544EA" w:rsidRDefault="00584D08" w:rsidP="00584D08">
            <w:pPr>
              <w:autoSpaceDE w:val="0"/>
              <w:autoSpaceDN w:val="0"/>
              <w:adjustRightInd w:val="0"/>
              <w:rPr>
                <w:rFonts w:ascii="Calibri" w:hAnsi="Calibri" w:cs="Calibri"/>
                <w:sz w:val="22"/>
                <w:szCs w:val="22"/>
                <w:lang w:val="bg-BG"/>
              </w:rPr>
            </w:pPr>
          </w:p>
        </w:tc>
        <w:tc>
          <w:tcPr>
            <w:tcW w:w="721" w:type="pct"/>
            <w:tcBorders>
              <w:top w:val="single" w:sz="4" w:space="0" w:color="auto"/>
              <w:bottom w:val="single" w:sz="4" w:space="0" w:color="auto"/>
            </w:tcBorders>
            <w:vAlign w:val="bottom"/>
          </w:tcPr>
          <w:p w14:paraId="32860D33" w14:textId="77777777" w:rsidR="00584D08" w:rsidRPr="00D544EA" w:rsidRDefault="00584D08" w:rsidP="00584D08">
            <w:pPr>
              <w:jc w:val="right"/>
              <w:rPr>
                <w:rFonts w:ascii="Calibri" w:hAnsi="Calibri" w:cs="Calibri"/>
                <w:bCs/>
                <w:sz w:val="22"/>
                <w:szCs w:val="22"/>
                <w:lang w:val="bg-BG"/>
              </w:rPr>
            </w:pPr>
          </w:p>
        </w:tc>
        <w:tc>
          <w:tcPr>
            <w:tcW w:w="592" w:type="pct"/>
            <w:tcBorders>
              <w:top w:val="single" w:sz="4" w:space="0" w:color="auto"/>
              <w:bottom w:val="single" w:sz="4" w:space="0" w:color="auto"/>
            </w:tcBorders>
          </w:tcPr>
          <w:p w14:paraId="5BB53C76" w14:textId="77777777" w:rsidR="00584D08" w:rsidRPr="00D544EA" w:rsidRDefault="00584D08" w:rsidP="00584D08">
            <w:pPr>
              <w:autoSpaceDE w:val="0"/>
              <w:autoSpaceDN w:val="0"/>
              <w:adjustRightInd w:val="0"/>
              <w:jc w:val="right"/>
              <w:rPr>
                <w:rFonts w:ascii="Calibri" w:hAnsi="Calibri" w:cs="Calibri"/>
                <w:sz w:val="22"/>
                <w:szCs w:val="22"/>
                <w:lang w:val="bg-BG"/>
              </w:rPr>
            </w:pPr>
          </w:p>
        </w:tc>
        <w:tc>
          <w:tcPr>
            <w:tcW w:w="525" w:type="pct"/>
            <w:tcBorders>
              <w:top w:val="single" w:sz="4" w:space="0" w:color="auto"/>
              <w:bottom w:val="single" w:sz="4" w:space="0" w:color="auto"/>
            </w:tcBorders>
          </w:tcPr>
          <w:p w14:paraId="52DD5A06" w14:textId="77777777" w:rsidR="00584D08" w:rsidRPr="00D544EA" w:rsidRDefault="00584D08" w:rsidP="00584D08">
            <w:pPr>
              <w:autoSpaceDE w:val="0"/>
              <w:autoSpaceDN w:val="0"/>
              <w:adjustRightInd w:val="0"/>
              <w:jc w:val="right"/>
              <w:rPr>
                <w:rFonts w:ascii="Calibri" w:hAnsi="Calibri" w:cs="Calibri"/>
                <w:sz w:val="22"/>
                <w:szCs w:val="22"/>
                <w:lang w:val="bg-BG"/>
              </w:rPr>
            </w:pPr>
          </w:p>
        </w:tc>
        <w:tc>
          <w:tcPr>
            <w:tcW w:w="658" w:type="pct"/>
            <w:tcBorders>
              <w:top w:val="single" w:sz="4" w:space="0" w:color="auto"/>
              <w:bottom w:val="single" w:sz="4" w:space="0" w:color="auto"/>
            </w:tcBorders>
          </w:tcPr>
          <w:p w14:paraId="10D38C3F" w14:textId="77777777" w:rsidR="00584D08" w:rsidRPr="00D544EA" w:rsidRDefault="00584D08" w:rsidP="00584D08">
            <w:pPr>
              <w:autoSpaceDE w:val="0"/>
              <w:autoSpaceDN w:val="0"/>
              <w:adjustRightInd w:val="0"/>
              <w:jc w:val="right"/>
              <w:rPr>
                <w:rFonts w:ascii="Calibri" w:hAnsi="Calibri" w:cs="Calibri"/>
                <w:sz w:val="22"/>
                <w:szCs w:val="22"/>
                <w:lang w:val="bg-BG"/>
              </w:rPr>
            </w:pPr>
          </w:p>
        </w:tc>
        <w:tc>
          <w:tcPr>
            <w:tcW w:w="658" w:type="pct"/>
            <w:tcBorders>
              <w:top w:val="single" w:sz="4" w:space="0" w:color="auto"/>
              <w:bottom w:val="single" w:sz="4" w:space="0" w:color="auto"/>
            </w:tcBorders>
            <w:vAlign w:val="bottom"/>
          </w:tcPr>
          <w:p w14:paraId="1EB80E3A" w14:textId="77777777" w:rsidR="00584D08" w:rsidRPr="00D544EA" w:rsidRDefault="00584D08" w:rsidP="00584D08">
            <w:pPr>
              <w:autoSpaceDE w:val="0"/>
              <w:autoSpaceDN w:val="0"/>
              <w:adjustRightInd w:val="0"/>
              <w:jc w:val="right"/>
              <w:rPr>
                <w:rFonts w:ascii="Calibri" w:hAnsi="Calibri" w:cs="Calibri"/>
                <w:sz w:val="22"/>
                <w:szCs w:val="22"/>
                <w:lang w:val="bg-BG"/>
              </w:rPr>
            </w:pPr>
          </w:p>
        </w:tc>
        <w:tc>
          <w:tcPr>
            <w:tcW w:w="526" w:type="pct"/>
            <w:tcBorders>
              <w:top w:val="single" w:sz="4" w:space="0" w:color="auto"/>
              <w:bottom w:val="single" w:sz="4" w:space="0" w:color="auto"/>
            </w:tcBorders>
            <w:vAlign w:val="bottom"/>
          </w:tcPr>
          <w:p w14:paraId="16068989" w14:textId="77777777" w:rsidR="00584D08" w:rsidRPr="00D544EA" w:rsidRDefault="00584D08" w:rsidP="00584D08">
            <w:pPr>
              <w:autoSpaceDE w:val="0"/>
              <w:autoSpaceDN w:val="0"/>
              <w:adjustRightInd w:val="0"/>
              <w:jc w:val="right"/>
              <w:rPr>
                <w:rFonts w:ascii="Calibri" w:hAnsi="Calibri" w:cs="Calibri"/>
                <w:b/>
                <w:bCs/>
                <w:sz w:val="22"/>
                <w:szCs w:val="22"/>
                <w:lang w:val="bg-BG"/>
              </w:rPr>
            </w:pPr>
          </w:p>
        </w:tc>
      </w:tr>
      <w:tr w:rsidR="00584D08" w:rsidRPr="00E07FF7" w14:paraId="2B6AC16F" w14:textId="77777777" w:rsidTr="00F132D9">
        <w:trPr>
          <w:trHeight w:val="161"/>
        </w:trPr>
        <w:tc>
          <w:tcPr>
            <w:tcW w:w="1320" w:type="pct"/>
          </w:tcPr>
          <w:p w14:paraId="3ADADAEE" w14:textId="77777777" w:rsidR="00584D08" w:rsidRPr="00D544EA" w:rsidRDefault="00584D08" w:rsidP="0077329C">
            <w:pPr>
              <w:autoSpaceDE w:val="0"/>
              <w:autoSpaceDN w:val="0"/>
              <w:adjustRightInd w:val="0"/>
              <w:rPr>
                <w:rFonts w:ascii="Calibri" w:hAnsi="Calibri" w:cs="Calibri"/>
                <w:b/>
                <w:bCs/>
                <w:sz w:val="22"/>
                <w:szCs w:val="22"/>
              </w:rPr>
            </w:pPr>
            <w:proofErr w:type="spellStart"/>
            <w:r w:rsidRPr="00D544EA">
              <w:rPr>
                <w:rFonts w:ascii="Calibri" w:hAnsi="Calibri" w:cs="Calibri"/>
                <w:b/>
                <w:bCs/>
                <w:sz w:val="22"/>
                <w:szCs w:val="22"/>
              </w:rPr>
              <w:t>Салдо</w:t>
            </w:r>
            <w:proofErr w:type="spellEnd"/>
            <w:r w:rsidRPr="00D544EA">
              <w:rPr>
                <w:rFonts w:ascii="Calibri" w:hAnsi="Calibri" w:cs="Calibri"/>
                <w:b/>
                <w:bCs/>
                <w:sz w:val="22"/>
                <w:szCs w:val="22"/>
              </w:rPr>
              <w:t xml:space="preserve"> </w:t>
            </w:r>
            <w:proofErr w:type="spellStart"/>
            <w:r w:rsidRPr="00D544EA">
              <w:rPr>
                <w:rFonts w:ascii="Calibri" w:hAnsi="Calibri" w:cs="Calibri"/>
                <w:b/>
                <w:bCs/>
                <w:sz w:val="22"/>
                <w:szCs w:val="22"/>
              </w:rPr>
              <w:t>към</w:t>
            </w:r>
            <w:proofErr w:type="spellEnd"/>
            <w:r w:rsidRPr="00D544EA">
              <w:rPr>
                <w:rFonts w:ascii="Calibri" w:hAnsi="Calibri" w:cs="Calibri"/>
                <w:b/>
                <w:bCs/>
                <w:sz w:val="22"/>
                <w:szCs w:val="22"/>
              </w:rPr>
              <w:t xml:space="preserve"> 3</w:t>
            </w:r>
            <w:r w:rsidRPr="00D544EA">
              <w:rPr>
                <w:rFonts w:ascii="Calibri" w:hAnsi="Calibri" w:cs="Calibri"/>
                <w:b/>
                <w:bCs/>
                <w:sz w:val="22"/>
                <w:szCs w:val="22"/>
                <w:lang w:val="bg-BG"/>
              </w:rPr>
              <w:t>1</w:t>
            </w:r>
            <w:r w:rsidRPr="00D544EA">
              <w:rPr>
                <w:rFonts w:ascii="Calibri" w:hAnsi="Calibri" w:cs="Calibri"/>
                <w:b/>
                <w:bCs/>
                <w:sz w:val="22"/>
                <w:szCs w:val="22"/>
              </w:rPr>
              <w:t xml:space="preserve"> </w:t>
            </w:r>
            <w:proofErr w:type="spellStart"/>
            <w:proofErr w:type="gramStart"/>
            <w:r w:rsidRPr="00D544EA">
              <w:rPr>
                <w:rFonts w:ascii="Calibri" w:hAnsi="Calibri" w:cs="Calibri"/>
                <w:b/>
                <w:bCs/>
                <w:sz w:val="22"/>
                <w:szCs w:val="22"/>
              </w:rPr>
              <w:t>декември</w:t>
            </w:r>
            <w:proofErr w:type="spellEnd"/>
            <w:r w:rsidRPr="00D544EA">
              <w:rPr>
                <w:rFonts w:ascii="Calibri" w:hAnsi="Calibri" w:cs="Calibri"/>
                <w:b/>
                <w:bCs/>
                <w:sz w:val="22"/>
                <w:szCs w:val="22"/>
              </w:rPr>
              <w:t xml:space="preserve">  20</w:t>
            </w:r>
            <w:r w:rsidRPr="00D544EA">
              <w:rPr>
                <w:rFonts w:ascii="Calibri" w:hAnsi="Calibri" w:cs="Calibri"/>
                <w:b/>
                <w:bCs/>
                <w:sz w:val="22"/>
                <w:szCs w:val="22"/>
                <w:lang w:val="bg-BG"/>
              </w:rPr>
              <w:t>2</w:t>
            </w:r>
            <w:r w:rsidR="0077329C" w:rsidRPr="00D544EA">
              <w:rPr>
                <w:rFonts w:ascii="Calibri" w:hAnsi="Calibri" w:cs="Calibri"/>
                <w:b/>
                <w:bCs/>
                <w:sz w:val="22"/>
                <w:szCs w:val="22"/>
                <w:lang w:val="bg-BG"/>
              </w:rPr>
              <w:t>3</w:t>
            </w:r>
            <w:proofErr w:type="gramEnd"/>
            <w:r w:rsidRPr="00D544EA">
              <w:rPr>
                <w:rFonts w:ascii="Calibri" w:hAnsi="Calibri" w:cs="Calibri"/>
                <w:b/>
                <w:bCs/>
                <w:sz w:val="22"/>
                <w:szCs w:val="22"/>
              </w:rPr>
              <w:t xml:space="preserve"> г.</w:t>
            </w:r>
          </w:p>
        </w:tc>
        <w:tc>
          <w:tcPr>
            <w:tcW w:w="721" w:type="pct"/>
            <w:tcBorders>
              <w:top w:val="single" w:sz="4" w:space="0" w:color="auto"/>
              <w:bottom w:val="double" w:sz="4" w:space="0" w:color="auto"/>
            </w:tcBorders>
          </w:tcPr>
          <w:p w14:paraId="790DA8E2" w14:textId="77777777" w:rsidR="00584D08" w:rsidRPr="00D544EA" w:rsidRDefault="00584D08" w:rsidP="00584D08">
            <w:pPr>
              <w:jc w:val="right"/>
              <w:rPr>
                <w:rFonts w:ascii="Calibri" w:hAnsi="Calibri" w:cs="Calibri"/>
                <w:b/>
                <w:bCs/>
                <w:sz w:val="22"/>
                <w:szCs w:val="22"/>
                <w:lang w:val="bg-BG"/>
              </w:rPr>
            </w:pPr>
            <w:r w:rsidRPr="00D544EA">
              <w:rPr>
                <w:rFonts w:ascii="Calibri" w:hAnsi="Calibri" w:cs="Calibri"/>
                <w:b/>
                <w:bCs/>
                <w:sz w:val="22"/>
                <w:szCs w:val="22"/>
                <w:lang w:val="bg-BG"/>
              </w:rPr>
              <w:t>8 051</w:t>
            </w:r>
          </w:p>
        </w:tc>
        <w:tc>
          <w:tcPr>
            <w:tcW w:w="592" w:type="pct"/>
            <w:tcBorders>
              <w:top w:val="single" w:sz="4" w:space="0" w:color="auto"/>
              <w:bottom w:val="double" w:sz="4" w:space="0" w:color="auto"/>
            </w:tcBorders>
          </w:tcPr>
          <w:p w14:paraId="1C14F0CC" w14:textId="77777777" w:rsidR="00584D08" w:rsidRPr="00D544EA" w:rsidRDefault="00584D08" w:rsidP="00584D08">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113</w:t>
            </w:r>
          </w:p>
        </w:tc>
        <w:tc>
          <w:tcPr>
            <w:tcW w:w="525" w:type="pct"/>
            <w:tcBorders>
              <w:top w:val="single" w:sz="4" w:space="0" w:color="auto"/>
              <w:bottom w:val="double" w:sz="4" w:space="0" w:color="auto"/>
            </w:tcBorders>
          </w:tcPr>
          <w:p w14:paraId="6A667DFA" w14:textId="77777777" w:rsidR="00584D08" w:rsidRPr="00D544EA" w:rsidRDefault="00584D08" w:rsidP="00584D08">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609</w:t>
            </w:r>
          </w:p>
        </w:tc>
        <w:tc>
          <w:tcPr>
            <w:tcW w:w="658" w:type="pct"/>
            <w:tcBorders>
              <w:top w:val="single" w:sz="4" w:space="0" w:color="auto"/>
              <w:bottom w:val="double" w:sz="4" w:space="0" w:color="auto"/>
            </w:tcBorders>
          </w:tcPr>
          <w:p w14:paraId="78FBBEAD" w14:textId="77777777" w:rsidR="00584D08" w:rsidRPr="00D544EA" w:rsidRDefault="000D68CD" w:rsidP="00EB0B21">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1 362</w:t>
            </w:r>
          </w:p>
        </w:tc>
        <w:tc>
          <w:tcPr>
            <w:tcW w:w="658" w:type="pct"/>
            <w:tcBorders>
              <w:top w:val="single" w:sz="4" w:space="0" w:color="auto"/>
              <w:bottom w:val="double" w:sz="4" w:space="0" w:color="auto"/>
            </w:tcBorders>
          </w:tcPr>
          <w:p w14:paraId="6CCEF166" w14:textId="77777777" w:rsidR="00584D08" w:rsidRPr="00D544EA" w:rsidRDefault="00EB0B21" w:rsidP="00584D08">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w:t>
            </w:r>
          </w:p>
        </w:tc>
        <w:tc>
          <w:tcPr>
            <w:tcW w:w="526" w:type="pct"/>
            <w:tcBorders>
              <w:top w:val="single" w:sz="4" w:space="0" w:color="auto"/>
              <w:bottom w:val="double" w:sz="4" w:space="0" w:color="auto"/>
            </w:tcBorders>
          </w:tcPr>
          <w:p w14:paraId="5A0FCE50" w14:textId="77777777" w:rsidR="00584D08" w:rsidRPr="00D544EA" w:rsidRDefault="00596C0C" w:rsidP="00584D08">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10 135</w:t>
            </w:r>
          </w:p>
        </w:tc>
      </w:tr>
    </w:tbl>
    <w:p w14:paraId="398B8828" w14:textId="77777777" w:rsidR="00D17A64" w:rsidRPr="00E07FF7" w:rsidRDefault="00D17A64" w:rsidP="00D17A64">
      <w:pPr>
        <w:rPr>
          <w:rFonts w:ascii="Calibri" w:hAnsi="Calibri" w:cs="Calibri"/>
          <w:vanish/>
        </w:rPr>
      </w:pPr>
    </w:p>
    <w:tbl>
      <w:tblPr>
        <w:tblW w:w="14193" w:type="dxa"/>
        <w:tblLook w:val="04A0" w:firstRow="1" w:lastRow="0" w:firstColumn="1" w:lastColumn="0" w:noHBand="0" w:noVBand="1"/>
      </w:tblPr>
      <w:tblGrid>
        <w:gridCol w:w="9738"/>
        <w:gridCol w:w="1839"/>
        <w:gridCol w:w="1720"/>
        <w:gridCol w:w="896"/>
      </w:tblGrid>
      <w:tr w:rsidR="002D2794" w:rsidRPr="00E07FF7" w14:paraId="39F24520" w14:textId="77777777" w:rsidTr="00484F49">
        <w:trPr>
          <w:trHeight w:val="255"/>
        </w:trPr>
        <w:tc>
          <w:tcPr>
            <w:tcW w:w="9738" w:type="dxa"/>
            <w:tcBorders>
              <w:top w:val="nil"/>
              <w:left w:val="nil"/>
              <w:bottom w:val="nil"/>
              <w:right w:val="nil"/>
            </w:tcBorders>
            <w:shd w:val="clear" w:color="auto" w:fill="auto"/>
            <w:noWrap/>
            <w:vAlign w:val="bottom"/>
            <w:hideMark/>
          </w:tcPr>
          <w:p w14:paraId="38F32F4A" w14:textId="77777777" w:rsidR="002D2794" w:rsidRPr="00E07FF7" w:rsidRDefault="002D2794" w:rsidP="00B40B7A">
            <w:pPr>
              <w:rPr>
                <w:rFonts w:ascii="Calibri" w:hAnsi="Calibri" w:cs="Calibri"/>
                <w:sz w:val="22"/>
                <w:szCs w:val="22"/>
              </w:rPr>
            </w:pPr>
          </w:p>
        </w:tc>
        <w:tc>
          <w:tcPr>
            <w:tcW w:w="1839" w:type="dxa"/>
            <w:tcBorders>
              <w:top w:val="nil"/>
              <w:left w:val="nil"/>
              <w:bottom w:val="nil"/>
              <w:right w:val="nil"/>
            </w:tcBorders>
            <w:shd w:val="clear" w:color="auto" w:fill="auto"/>
            <w:noWrap/>
            <w:vAlign w:val="bottom"/>
            <w:hideMark/>
          </w:tcPr>
          <w:p w14:paraId="6469EBAB" w14:textId="77777777" w:rsidR="002D2794" w:rsidRPr="00E07FF7" w:rsidRDefault="002D2794" w:rsidP="00B40B7A">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14:paraId="4E82EB64" w14:textId="77777777" w:rsidR="002D2794" w:rsidRPr="00E07FF7" w:rsidRDefault="002D2794" w:rsidP="00B40B7A">
            <w:pPr>
              <w:rPr>
                <w:rFonts w:ascii="Calibri" w:hAnsi="Calibri" w:cs="Calibri"/>
                <w:sz w:val="22"/>
                <w:szCs w:val="22"/>
              </w:rPr>
            </w:pPr>
          </w:p>
        </w:tc>
        <w:tc>
          <w:tcPr>
            <w:tcW w:w="896" w:type="dxa"/>
            <w:tcBorders>
              <w:top w:val="nil"/>
              <w:left w:val="nil"/>
              <w:bottom w:val="nil"/>
              <w:right w:val="nil"/>
            </w:tcBorders>
            <w:shd w:val="clear" w:color="auto" w:fill="auto"/>
            <w:noWrap/>
            <w:vAlign w:val="bottom"/>
            <w:hideMark/>
          </w:tcPr>
          <w:p w14:paraId="0F8D473A" w14:textId="77777777" w:rsidR="002D2794" w:rsidRPr="00E07FF7" w:rsidRDefault="002D2794" w:rsidP="00B40B7A">
            <w:pPr>
              <w:rPr>
                <w:rFonts w:ascii="Calibri" w:hAnsi="Calibri" w:cs="Calibri"/>
                <w:sz w:val="22"/>
                <w:szCs w:val="22"/>
              </w:rPr>
            </w:pPr>
          </w:p>
        </w:tc>
      </w:tr>
      <w:tr w:rsidR="002D2794" w:rsidRPr="00E07FF7" w14:paraId="562F9966" w14:textId="77777777" w:rsidTr="00484F49">
        <w:trPr>
          <w:trHeight w:val="255"/>
        </w:trPr>
        <w:tc>
          <w:tcPr>
            <w:tcW w:w="9738" w:type="dxa"/>
            <w:tcBorders>
              <w:top w:val="nil"/>
              <w:left w:val="nil"/>
              <w:bottom w:val="nil"/>
              <w:right w:val="nil"/>
            </w:tcBorders>
            <w:shd w:val="clear" w:color="auto" w:fill="auto"/>
            <w:noWrap/>
            <w:vAlign w:val="bottom"/>
            <w:hideMark/>
          </w:tcPr>
          <w:p w14:paraId="1E52BA4A" w14:textId="77777777" w:rsidR="002D2794" w:rsidRPr="00E07FF7" w:rsidRDefault="002D2794" w:rsidP="00B40B7A">
            <w:pPr>
              <w:rPr>
                <w:rFonts w:ascii="Calibri" w:hAnsi="Calibri" w:cs="Calibri"/>
                <w:lang w:val="bg-BG"/>
              </w:rPr>
            </w:pPr>
          </w:p>
          <w:p w14:paraId="66C15E4E" w14:textId="77777777" w:rsidR="00DE1B7E" w:rsidRPr="00E07FF7" w:rsidRDefault="00DE1B7E" w:rsidP="00B40B7A">
            <w:pPr>
              <w:rPr>
                <w:rFonts w:ascii="Calibri" w:hAnsi="Calibri" w:cs="Calibri"/>
              </w:rPr>
            </w:pPr>
          </w:p>
        </w:tc>
        <w:tc>
          <w:tcPr>
            <w:tcW w:w="1839" w:type="dxa"/>
            <w:tcBorders>
              <w:top w:val="nil"/>
              <w:left w:val="nil"/>
              <w:bottom w:val="nil"/>
              <w:right w:val="nil"/>
            </w:tcBorders>
            <w:shd w:val="clear" w:color="auto" w:fill="auto"/>
            <w:noWrap/>
            <w:vAlign w:val="bottom"/>
            <w:hideMark/>
          </w:tcPr>
          <w:p w14:paraId="234BC3BC" w14:textId="77777777" w:rsidR="002D2794" w:rsidRPr="00E07FF7" w:rsidRDefault="002D2794" w:rsidP="00B40B7A">
            <w:pPr>
              <w:rPr>
                <w:rFonts w:ascii="Calibri" w:hAnsi="Calibri" w:cs="Calibri"/>
              </w:rPr>
            </w:pPr>
          </w:p>
        </w:tc>
        <w:tc>
          <w:tcPr>
            <w:tcW w:w="1720" w:type="dxa"/>
            <w:tcBorders>
              <w:top w:val="nil"/>
              <w:left w:val="nil"/>
              <w:bottom w:val="nil"/>
              <w:right w:val="nil"/>
            </w:tcBorders>
            <w:shd w:val="clear" w:color="auto" w:fill="auto"/>
            <w:noWrap/>
            <w:vAlign w:val="bottom"/>
            <w:hideMark/>
          </w:tcPr>
          <w:p w14:paraId="2CA0BE44" w14:textId="77777777" w:rsidR="002D2794" w:rsidRPr="00E07FF7" w:rsidRDefault="002D2794" w:rsidP="00B40B7A">
            <w:pPr>
              <w:rPr>
                <w:rFonts w:ascii="Calibri" w:hAnsi="Calibri" w:cs="Calibri"/>
              </w:rPr>
            </w:pPr>
          </w:p>
        </w:tc>
        <w:tc>
          <w:tcPr>
            <w:tcW w:w="896" w:type="dxa"/>
            <w:tcBorders>
              <w:top w:val="nil"/>
              <w:left w:val="nil"/>
              <w:bottom w:val="nil"/>
              <w:right w:val="nil"/>
            </w:tcBorders>
            <w:shd w:val="clear" w:color="auto" w:fill="auto"/>
            <w:noWrap/>
            <w:vAlign w:val="bottom"/>
            <w:hideMark/>
          </w:tcPr>
          <w:p w14:paraId="2DB00EAC" w14:textId="77777777" w:rsidR="002D2794" w:rsidRPr="00E07FF7" w:rsidRDefault="002D2794" w:rsidP="00B40B7A">
            <w:pPr>
              <w:rPr>
                <w:rFonts w:ascii="Calibri" w:hAnsi="Calibri" w:cs="Calibri"/>
              </w:rPr>
            </w:pPr>
          </w:p>
        </w:tc>
      </w:tr>
    </w:tbl>
    <w:p w14:paraId="7B1CD1BE" w14:textId="77777777" w:rsidR="002D2794" w:rsidRPr="00E07FF7" w:rsidRDefault="002D2794" w:rsidP="002D2794">
      <w:pPr>
        <w:rPr>
          <w:rFonts w:ascii="Calibri" w:hAnsi="Calibri" w:cs="Calibri"/>
          <w:lang w:val="bg-BG"/>
        </w:rPr>
      </w:pPr>
      <w:r w:rsidRPr="00E07FF7">
        <w:rPr>
          <w:rFonts w:ascii="Calibri" w:hAnsi="Calibri" w:cs="Calibri"/>
          <w:lang w:val="bg-BG"/>
        </w:rPr>
        <w:tab/>
      </w:r>
    </w:p>
    <w:tbl>
      <w:tblPr>
        <w:tblW w:w="9060" w:type="dxa"/>
        <w:tblInd w:w="93" w:type="dxa"/>
        <w:tblLook w:val="04A0" w:firstRow="1" w:lastRow="0" w:firstColumn="1" w:lastColumn="0" w:noHBand="0" w:noVBand="1"/>
      </w:tblPr>
      <w:tblGrid>
        <w:gridCol w:w="4320"/>
        <w:gridCol w:w="1400"/>
        <w:gridCol w:w="3340"/>
      </w:tblGrid>
      <w:tr w:rsidR="00DD2058" w:rsidRPr="00E07FF7" w14:paraId="6D01B0E5" w14:textId="77777777" w:rsidTr="00010F0C">
        <w:trPr>
          <w:trHeight w:val="255"/>
        </w:trPr>
        <w:tc>
          <w:tcPr>
            <w:tcW w:w="4320" w:type="dxa"/>
            <w:tcBorders>
              <w:top w:val="nil"/>
              <w:left w:val="nil"/>
              <w:bottom w:val="nil"/>
              <w:right w:val="nil"/>
            </w:tcBorders>
            <w:shd w:val="clear" w:color="auto" w:fill="auto"/>
            <w:noWrap/>
            <w:vAlign w:val="bottom"/>
            <w:hideMark/>
          </w:tcPr>
          <w:p w14:paraId="1BA75140" w14:textId="77777777" w:rsidR="00DD2058" w:rsidRPr="00E07FF7" w:rsidRDefault="00DD2058" w:rsidP="00010F0C">
            <w:pPr>
              <w:rPr>
                <w:rFonts w:ascii="Calibri" w:hAnsi="Calibri" w:cs="Calibri"/>
                <w:b/>
                <w:u w:val="single"/>
              </w:rPr>
            </w:pPr>
            <w:proofErr w:type="spellStart"/>
            <w:r w:rsidRPr="00E07FF7">
              <w:rPr>
                <w:rFonts w:ascii="Calibri" w:hAnsi="Calibri" w:cs="Calibri"/>
                <w:b/>
              </w:rPr>
              <w:t>Съставител</w:t>
            </w:r>
            <w:proofErr w:type="spellEnd"/>
            <w:r w:rsidRPr="00E07FF7">
              <w:rPr>
                <w:rFonts w:ascii="Calibri" w:hAnsi="Calibri" w:cs="Calibri"/>
                <w:b/>
              </w:rPr>
              <w:t>:</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14:paraId="7CE4B506" w14:textId="77777777" w:rsidR="00DD2058" w:rsidRPr="00E07FF7" w:rsidRDefault="00DD2058" w:rsidP="00010F0C">
            <w:pPr>
              <w:rPr>
                <w:rFonts w:ascii="Calibri" w:hAnsi="Calibri" w:cs="Calibri"/>
                <w:b/>
                <w:lang w:val="bg-BG"/>
              </w:rPr>
            </w:pPr>
            <w:r w:rsidRPr="00E07FF7">
              <w:rPr>
                <w:rFonts w:ascii="Calibri" w:hAnsi="Calibri" w:cs="Calibri"/>
                <w:b/>
              </w:rPr>
              <w:t xml:space="preserve"> </w:t>
            </w:r>
            <w:proofErr w:type="spellStart"/>
            <w:r w:rsidRPr="00E07FF7">
              <w:rPr>
                <w:rFonts w:ascii="Calibri" w:hAnsi="Calibri" w:cs="Calibri"/>
                <w:b/>
              </w:rPr>
              <w:t>Изпълнителен</w:t>
            </w:r>
            <w:proofErr w:type="spellEnd"/>
            <w:r w:rsidRPr="00E07FF7">
              <w:rPr>
                <w:rFonts w:ascii="Calibri" w:hAnsi="Calibri" w:cs="Calibri"/>
                <w:b/>
              </w:rPr>
              <w:t xml:space="preserve"> </w:t>
            </w:r>
            <w:proofErr w:type="spellStart"/>
            <w:r w:rsidRPr="00E07FF7">
              <w:rPr>
                <w:rFonts w:ascii="Calibri" w:hAnsi="Calibri" w:cs="Calibri"/>
                <w:b/>
              </w:rPr>
              <w:t>директор</w:t>
            </w:r>
            <w:proofErr w:type="spellEnd"/>
            <w:r w:rsidRPr="00E07FF7">
              <w:rPr>
                <w:rFonts w:ascii="Calibri" w:hAnsi="Calibri" w:cs="Calibri"/>
                <w:b/>
                <w:lang w:val="bg-BG"/>
              </w:rPr>
              <w:t xml:space="preserve">: </w:t>
            </w:r>
            <w:r w:rsidRPr="00E07FF7">
              <w:rPr>
                <w:rFonts w:ascii="Calibri" w:hAnsi="Calibri" w:cs="Calibri"/>
                <w:b/>
              </w:rPr>
              <w:t>_____________</w:t>
            </w:r>
          </w:p>
        </w:tc>
      </w:tr>
      <w:tr w:rsidR="00DD2058" w:rsidRPr="00E07FF7" w14:paraId="54F325BC" w14:textId="77777777" w:rsidTr="00010F0C">
        <w:trPr>
          <w:trHeight w:val="255"/>
        </w:trPr>
        <w:tc>
          <w:tcPr>
            <w:tcW w:w="4320" w:type="dxa"/>
            <w:tcBorders>
              <w:top w:val="nil"/>
              <w:left w:val="nil"/>
              <w:bottom w:val="nil"/>
              <w:right w:val="nil"/>
            </w:tcBorders>
            <w:shd w:val="clear" w:color="auto" w:fill="auto"/>
            <w:noWrap/>
            <w:vAlign w:val="bottom"/>
            <w:hideMark/>
          </w:tcPr>
          <w:p w14:paraId="74EC3BFF" w14:textId="77777777" w:rsidR="00DD2058" w:rsidRPr="00E07FF7" w:rsidRDefault="00DD2058" w:rsidP="00010F0C">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14:paraId="25C69AC0" w14:textId="77777777" w:rsidR="00DD2058" w:rsidRPr="00E07FF7" w:rsidRDefault="00DD2058" w:rsidP="00010F0C">
            <w:pPr>
              <w:rPr>
                <w:rFonts w:ascii="Calibri" w:hAnsi="Calibri" w:cs="Calibri"/>
                <w:b/>
              </w:rPr>
            </w:pPr>
          </w:p>
        </w:tc>
        <w:tc>
          <w:tcPr>
            <w:tcW w:w="3340" w:type="dxa"/>
            <w:tcBorders>
              <w:top w:val="nil"/>
              <w:left w:val="nil"/>
              <w:bottom w:val="nil"/>
              <w:right w:val="nil"/>
            </w:tcBorders>
            <w:shd w:val="clear" w:color="auto" w:fill="auto"/>
            <w:noWrap/>
            <w:vAlign w:val="bottom"/>
            <w:hideMark/>
          </w:tcPr>
          <w:p w14:paraId="4F2B8DFE" w14:textId="77777777" w:rsidR="00DD2058" w:rsidRPr="00E07FF7" w:rsidRDefault="00DD2058" w:rsidP="00347278">
            <w:pPr>
              <w:rPr>
                <w:rFonts w:ascii="Calibri" w:hAnsi="Calibri" w:cs="Calibri"/>
                <w:b/>
                <w:lang w:val="bg-BG"/>
              </w:rPr>
            </w:pPr>
            <w:r w:rsidRPr="00E07FF7">
              <w:rPr>
                <w:rFonts w:ascii="Calibri" w:hAnsi="Calibri" w:cs="Calibri"/>
                <w:b/>
              </w:rPr>
              <w:t xml:space="preserve">                </w:t>
            </w:r>
            <w:r w:rsidR="00347278" w:rsidRPr="00E07FF7">
              <w:rPr>
                <w:rFonts w:ascii="Calibri" w:hAnsi="Calibri" w:cs="Calibri"/>
                <w:b/>
                <w:lang w:val="bg-BG"/>
              </w:rPr>
              <w:t>Валентин Стоилов</w:t>
            </w:r>
          </w:p>
        </w:tc>
      </w:tr>
    </w:tbl>
    <w:p w14:paraId="0EFB7CAF" w14:textId="77777777" w:rsidR="00DD2058" w:rsidRPr="00E07FF7" w:rsidRDefault="00DD2058" w:rsidP="00DD2058">
      <w:pPr>
        <w:rPr>
          <w:rFonts w:ascii="Calibri" w:hAnsi="Calibri" w:cs="Calibri"/>
          <w:lang w:val="bg-BG"/>
        </w:rPr>
      </w:pPr>
    </w:p>
    <w:p w14:paraId="60EB01D1" w14:textId="77777777" w:rsidR="00163342" w:rsidRPr="00E07FF7" w:rsidRDefault="00163342" w:rsidP="00DD2058">
      <w:pPr>
        <w:rPr>
          <w:rFonts w:ascii="Calibri" w:hAnsi="Calibri" w:cs="Calibri"/>
          <w:lang w:val="bg-BG"/>
        </w:rPr>
      </w:pPr>
    </w:p>
    <w:tbl>
      <w:tblPr>
        <w:tblW w:w="15050" w:type="dxa"/>
        <w:tblLook w:val="0000" w:firstRow="0" w:lastRow="0" w:firstColumn="0" w:lastColumn="0" w:noHBand="0" w:noVBand="0"/>
      </w:tblPr>
      <w:tblGrid>
        <w:gridCol w:w="93"/>
        <w:gridCol w:w="4320"/>
        <w:gridCol w:w="112"/>
        <w:gridCol w:w="1288"/>
        <w:gridCol w:w="2942"/>
        <w:gridCol w:w="398"/>
        <w:gridCol w:w="795"/>
        <w:gridCol w:w="1168"/>
        <w:gridCol w:w="2627"/>
        <w:gridCol w:w="1307"/>
      </w:tblGrid>
      <w:tr w:rsidR="00DD2058" w:rsidRPr="00E07FF7" w14:paraId="505CA618" w14:textId="77777777" w:rsidTr="00484F49">
        <w:trPr>
          <w:gridAfter w:val="5"/>
          <w:wAfter w:w="6295" w:type="dxa"/>
          <w:trHeight w:val="273"/>
        </w:trPr>
        <w:tc>
          <w:tcPr>
            <w:tcW w:w="4525" w:type="dxa"/>
            <w:gridSpan w:val="3"/>
          </w:tcPr>
          <w:p w14:paraId="32B18A44" w14:textId="77777777" w:rsidR="001A2952" w:rsidRPr="00E07FF7" w:rsidRDefault="001A2952" w:rsidP="00010F0C">
            <w:pPr>
              <w:autoSpaceDE w:val="0"/>
              <w:autoSpaceDN w:val="0"/>
              <w:adjustRightInd w:val="0"/>
              <w:rPr>
                <w:rFonts w:ascii="Calibri" w:hAnsi="Calibri" w:cs="Calibri"/>
                <w:b/>
                <w:bCs/>
                <w:color w:val="000000"/>
                <w:lang w:val="bg-BG"/>
              </w:rPr>
            </w:pPr>
          </w:p>
          <w:p w14:paraId="60121649" w14:textId="77777777" w:rsidR="001A2952" w:rsidRPr="00E07FF7" w:rsidRDefault="001A2952" w:rsidP="00010F0C">
            <w:pPr>
              <w:autoSpaceDE w:val="0"/>
              <w:autoSpaceDN w:val="0"/>
              <w:adjustRightInd w:val="0"/>
              <w:rPr>
                <w:rFonts w:ascii="Calibri" w:hAnsi="Calibri" w:cs="Calibri"/>
                <w:b/>
                <w:bCs/>
                <w:color w:val="000000"/>
                <w:lang w:val="bg-BG"/>
              </w:rPr>
            </w:pPr>
          </w:p>
          <w:p w14:paraId="30EDE894" w14:textId="77777777" w:rsidR="00DD2058" w:rsidRPr="00E07FF7" w:rsidRDefault="00DD2058" w:rsidP="00AB7643">
            <w:pPr>
              <w:autoSpaceDE w:val="0"/>
              <w:autoSpaceDN w:val="0"/>
              <w:adjustRightInd w:val="0"/>
              <w:rPr>
                <w:rFonts w:ascii="Calibri" w:hAnsi="Calibri" w:cs="Calibri"/>
                <w:b/>
                <w:bCs/>
                <w:color w:val="000000"/>
              </w:rPr>
            </w:pPr>
            <w:r w:rsidRPr="00E07FF7">
              <w:rPr>
                <w:rFonts w:ascii="Calibri" w:hAnsi="Calibri" w:cs="Calibri"/>
                <w:b/>
                <w:bCs/>
                <w:color w:val="000000"/>
              </w:rPr>
              <w:t xml:space="preserve"> </w:t>
            </w:r>
            <w:proofErr w:type="spellStart"/>
            <w:r w:rsidRPr="008B2CB7">
              <w:rPr>
                <w:rFonts w:ascii="Calibri" w:hAnsi="Calibri" w:cs="Calibri"/>
                <w:b/>
                <w:bCs/>
                <w:color w:val="000000"/>
              </w:rPr>
              <w:t>Дата</w:t>
            </w:r>
            <w:proofErr w:type="spellEnd"/>
            <w:r w:rsidRPr="008B2CB7">
              <w:rPr>
                <w:rFonts w:ascii="Calibri" w:hAnsi="Calibri" w:cs="Calibri"/>
                <w:b/>
                <w:bCs/>
                <w:color w:val="000000"/>
              </w:rPr>
              <w:t xml:space="preserve">: </w:t>
            </w:r>
            <w:r w:rsidR="008E02C3" w:rsidRPr="008B2CB7">
              <w:rPr>
                <w:rFonts w:ascii="Calibri" w:hAnsi="Calibri" w:cs="Calibri"/>
                <w:b/>
                <w:color w:val="000000"/>
                <w:lang w:val="bg-BG"/>
              </w:rPr>
              <w:t>2</w:t>
            </w:r>
            <w:r w:rsidR="00AB7643" w:rsidRPr="008B2CB7">
              <w:rPr>
                <w:rFonts w:ascii="Calibri" w:hAnsi="Calibri" w:cs="Calibri"/>
                <w:b/>
                <w:color w:val="000000"/>
                <w:lang w:val="bg-BG"/>
              </w:rPr>
              <w:t>3</w:t>
            </w:r>
            <w:r w:rsidRPr="008B2CB7">
              <w:rPr>
                <w:rFonts w:ascii="Calibri" w:hAnsi="Calibri" w:cs="Calibri"/>
                <w:b/>
                <w:color w:val="000000"/>
              </w:rPr>
              <w:t xml:space="preserve"> </w:t>
            </w:r>
            <w:proofErr w:type="gramStart"/>
            <w:r w:rsidR="000868E3" w:rsidRPr="008B2CB7">
              <w:rPr>
                <w:rFonts w:ascii="Calibri" w:hAnsi="Calibri" w:cs="Calibri"/>
                <w:b/>
                <w:color w:val="000000"/>
                <w:lang w:val="bg-BG"/>
              </w:rPr>
              <w:t>април</w:t>
            </w:r>
            <w:r w:rsidRPr="008B2CB7">
              <w:rPr>
                <w:rFonts w:ascii="Calibri" w:hAnsi="Calibri" w:cs="Calibri"/>
                <w:b/>
                <w:color w:val="000000"/>
              </w:rPr>
              <w:t xml:space="preserve">  20</w:t>
            </w:r>
            <w:r w:rsidR="0069466B" w:rsidRPr="008B2CB7">
              <w:rPr>
                <w:rFonts w:ascii="Calibri" w:hAnsi="Calibri" w:cs="Calibri"/>
                <w:b/>
                <w:color w:val="000000"/>
                <w:lang w:val="bg-BG"/>
              </w:rPr>
              <w:t>2</w:t>
            </w:r>
            <w:r w:rsidR="00AB7643" w:rsidRPr="008B2CB7">
              <w:rPr>
                <w:rFonts w:ascii="Calibri" w:hAnsi="Calibri" w:cs="Calibri"/>
                <w:b/>
                <w:color w:val="000000"/>
                <w:lang w:val="bg-BG"/>
              </w:rPr>
              <w:t>4</w:t>
            </w:r>
            <w:proofErr w:type="gramEnd"/>
            <w:r w:rsidRPr="008B2CB7">
              <w:rPr>
                <w:rFonts w:ascii="Calibri" w:hAnsi="Calibri" w:cs="Calibri"/>
                <w:b/>
                <w:color w:val="000000"/>
              </w:rPr>
              <w:t xml:space="preserve"> г.</w:t>
            </w:r>
          </w:p>
        </w:tc>
        <w:tc>
          <w:tcPr>
            <w:tcW w:w="4230" w:type="dxa"/>
            <w:gridSpan w:val="2"/>
          </w:tcPr>
          <w:p w14:paraId="32004B7C" w14:textId="77777777" w:rsidR="00DD2058" w:rsidRPr="00E07FF7" w:rsidRDefault="00DD2058" w:rsidP="00010F0C">
            <w:pPr>
              <w:autoSpaceDE w:val="0"/>
              <w:autoSpaceDN w:val="0"/>
              <w:adjustRightInd w:val="0"/>
              <w:rPr>
                <w:rFonts w:ascii="Calibri" w:hAnsi="Calibri" w:cs="Calibri"/>
                <w:b/>
                <w:bCs/>
                <w:color w:val="000000"/>
              </w:rPr>
            </w:pPr>
          </w:p>
        </w:tc>
      </w:tr>
      <w:tr w:rsidR="00DD2058" w:rsidRPr="00E07FF7" w14:paraId="3C9A75F6" w14:textId="77777777" w:rsidTr="00484F49">
        <w:trPr>
          <w:gridAfter w:val="5"/>
          <w:wAfter w:w="6295" w:type="dxa"/>
          <w:trHeight w:val="289"/>
        </w:trPr>
        <w:tc>
          <w:tcPr>
            <w:tcW w:w="4525" w:type="dxa"/>
            <w:gridSpan w:val="3"/>
          </w:tcPr>
          <w:p w14:paraId="0D5CBC97" w14:textId="77777777" w:rsidR="00DD2058" w:rsidRPr="00E07FF7" w:rsidRDefault="00DD2058" w:rsidP="00010F0C">
            <w:pPr>
              <w:autoSpaceDE w:val="0"/>
              <w:autoSpaceDN w:val="0"/>
              <w:adjustRightInd w:val="0"/>
              <w:rPr>
                <w:rFonts w:ascii="Calibri" w:hAnsi="Calibri" w:cs="Calibri"/>
                <w:b/>
                <w:bCs/>
                <w:color w:val="000000"/>
              </w:rPr>
            </w:pPr>
          </w:p>
          <w:p w14:paraId="39BBA67A" w14:textId="77777777" w:rsidR="00163342" w:rsidRPr="00E07FF7" w:rsidRDefault="00163342" w:rsidP="00010F0C">
            <w:pPr>
              <w:autoSpaceDE w:val="0"/>
              <w:autoSpaceDN w:val="0"/>
              <w:adjustRightInd w:val="0"/>
              <w:rPr>
                <w:rFonts w:ascii="Calibri" w:hAnsi="Calibri" w:cs="Calibri"/>
                <w:b/>
                <w:bCs/>
                <w:color w:val="000000"/>
              </w:rPr>
            </w:pPr>
          </w:p>
          <w:p w14:paraId="6EEE63F2" w14:textId="77777777" w:rsidR="0006164D" w:rsidRPr="00E07FF7" w:rsidRDefault="0006164D" w:rsidP="00010F0C">
            <w:pPr>
              <w:autoSpaceDE w:val="0"/>
              <w:autoSpaceDN w:val="0"/>
              <w:adjustRightInd w:val="0"/>
              <w:rPr>
                <w:rFonts w:ascii="Calibri" w:hAnsi="Calibri" w:cs="Calibri"/>
                <w:b/>
                <w:bCs/>
                <w:color w:val="000000"/>
              </w:rPr>
            </w:pPr>
          </w:p>
        </w:tc>
        <w:tc>
          <w:tcPr>
            <w:tcW w:w="4230" w:type="dxa"/>
            <w:gridSpan w:val="2"/>
          </w:tcPr>
          <w:p w14:paraId="4A7D1BA5" w14:textId="77777777" w:rsidR="00DD2058" w:rsidRPr="00E07FF7" w:rsidRDefault="00DD2058" w:rsidP="00010F0C">
            <w:pPr>
              <w:autoSpaceDE w:val="0"/>
              <w:autoSpaceDN w:val="0"/>
              <w:adjustRightInd w:val="0"/>
              <w:rPr>
                <w:rFonts w:ascii="Calibri" w:hAnsi="Calibri" w:cs="Calibri"/>
                <w:b/>
                <w:bCs/>
                <w:color w:val="000000"/>
              </w:rPr>
            </w:pPr>
          </w:p>
        </w:tc>
      </w:tr>
      <w:tr w:rsidR="002D2794" w:rsidRPr="00E07FF7" w14:paraId="479BA7EA" w14:textId="77777777" w:rsidTr="00484F49">
        <w:tblPrEx>
          <w:tblLook w:val="04A0" w:firstRow="1" w:lastRow="0" w:firstColumn="1" w:lastColumn="0" w:noHBand="0" w:noVBand="1"/>
        </w:tblPrEx>
        <w:trPr>
          <w:gridBefore w:val="1"/>
          <w:wBefore w:w="93" w:type="dxa"/>
          <w:trHeight w:val="255"/>
        </w:trPr>
        <w:tc>
          <w:tcPr>
            <w:tcW w:w="14957" w:type="dxa"/>
            <w:gridSpan w:val="9"/>
            <w:tcBorders>
              <w:top w:val="nil"/>
              <w:left w:val="nil"/>
              <w:bottom w:val="nil"/>
              <w:right w:val="nil"/>
            </w:tcBorders>
            <w:shd w:val="clear" w:color="000000" w:fill="FFFFFF"/>
            <w:noWrap/>
            <w:vAlign w:val="bottom"/>
            <w:hideMark/>
          </w:tcPr>
          <w:p w14:paraId="0CAC4339" w14:textId="77777777" w:rsidR="00575026" w:rsidRPr="00E07FF7" w:rsidRDefault="00575026" w:rsidP="00B40B7A">
            <w:pPr>
              <w:jc w:val="center"/>
              <w:rPr>
                <w:rFonts w:ascii="Calibri" w:hAnsi="Calibri" w:cs="Calibri"/>
                <w:b/>
                <w:bCs/>
                <w:sz w:val="22"/>
                <w:szCs w:val="22"/>
              </w:rPr>
            </w:pPr>
          </w:p>
        </w:tc>
      </w:tr>
      <w:tr w:rsidR="00163342" w:rsidRPr="00771D82" w14:paraId="02E35201" w14:textId="77777777" w:rsidTr="00484F49">
        <w:tblPrEx>
          <w:tblLook w:val="04A0" w:firstRow="1" w:lastRow="0" w:firstColumn="1" w:lastColumn="0" w:noHBand="0" w:noVBand="1"/>
        </w:tblPrEx>
        <w:trPr>
          <w:gridBefore w:val="1"/>
          <w:wBefore w:w="93" w:type="dxa"/>
          <w:trHeight w:val="255"/>
        </w:trPr>
        <w:tc>
          <w:tcPr>
            <w:tcW w:w="9855" w:type="dxa"/>
            <w:gridSpan w:val="6"/>
            <w:tcBorders>
              <w:top w:val="nil"/>
              <w:left w:val="nil"/>
              <w:bottom w:val="nil"/>
              <w:right w:val="nil"/>
            </w:tcBorders>
            <w:shd w:val="clear" w:color="000000" w:fill="FFFFFF"/>
            <w:noWrap/>
            <w:vAlign w:val="bottom"/>
            <w:hideMark/>
          </w:tcPr>
          <w:p w14:paraId="39859D6A" w14:textId="77777777" w:rsidR="00DE1B7E" w:rsidRPr="004E1158" w:rsidRDefault="00DE1B7E" w:rsidP="00DE1B7E">
            <w:pPr>
              <w:pStyle w:val="BodyText3"/>
              <w:rPr>
                <w:rFonts w:ascii="Calibri" w:hAnsi="Calibri" w:cs="Calibri"/>
                <w:color w:val="auto"/>
                <w:szCs w:val="32"/>
                <w:lang w:val="ru-RU"/>
              </w:rPr>
            </w:pPr>
            <w:proofErr w:type="spellStart"/>
            <w:r w:rsidRPr="004E1158">
              <w:rPr>
                <w:rFonts w:ascii="Calibri" w:hAnsi="Calibri" w:cs="Calibri"/>
                <w:color w:val="auto"/>
                <w:szCs w:val="32"/>
              </w:rPr>
              <w:t>Отчет</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за</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паричните</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потоци</w:t>
            </w:r>
            <w:proofErr w:type="spellEnd"/>
          </w:p>
          <w:p w14:paraId="55F4CA71" w14:textId="77777777" w:rsidR="001538BC" w:rsidRPr="004E1158" w:rsidRDefault="001538BC" w:rsidP="001538BC">
            <w:pPr>
              <w:pStyle w:val="BodyText3"/>
              <w:rPr>
                <w:rFonts w:ascii="Calibri" w:hAnsi="Calibri" w:cs="Calibri"/>
                <w:color w:val="auto"/>
                <w:szCs w:val="32"/>
                <w:lang w:val="ru-RU"/>
              </w:rPr>
            </w:pPr>
            <w:proofErr w:type="spellStart"/>
            <w:r w:rsidRPr="004E1158">
              <w:rPr>
                <w:rFonts w:ascii="Calibri" w:hAnsi="Calibri" w:cs="Calibri"/>
                <w:bCs/>
                <w:szCs w:val="32"/>
              </w:rPr>
              <w:lastRenderedPageBreak/>
              <w:t>к</w:t>
            </w:r>
            <w:r w:rsidRPr="004E1158">
              <w:rPr>
                <w:rFonts w:ascii="Calibri" w:hAnsi="Calibri" w:cs="Calibri"/>
                <w:bCs/>
                <w:szCs w:val="32"/>
                <w:lang w:val="ru-RU"/>
              </w:rPr>
              <w:t>ъм</w:t>
            </w:r>
            <w:proofErr w:type="spellEnd"/>
            <w:r w:rsidRPr="004E1158">
              <w:rPr>
                <w:rFonts w:ascii="Calibri" w:hAnsi="Calibri" w:cs="Calibri"/>
                <w:bCs/>
                <w:szCs w:val="32"/>
                <w:lang w:val="ru-RU"/>
              </w:rPr>
              <w:t xml:space="preserve"> </w:t>
            </w:r>
            <w:r w:rsidRPr="004E1158">
              <w:rPr>
                <w:rFonts w:ascii="Calibri" w:hAnsi="Calibri" w:cs="Calibri"/>
                <w:bCs/>
                <w:szCs w:val="32"/>
              </w:rPr>
              <w:t xml:space="preserve">31 </w:t>
            </w:r>
            <w:proofErr w:type="spellStart"/>
            <w:r w:rsidRPr="004E1158">
              <w:rPr>
                <w:rFonts w:ascii="Calibri" w:hAnsi="Calibri" w:cs="Calibri"/>
                <w:bCs/>
                <w:szCs w:val="32"/>
              </w:rPr>
              <w:t>март</w:t>
            </w:r>
            <w:proofErr w:type="spellEnd"/>
            <w:r w:rsidRPr="004E1158">
              <w:rPr>
                <w:rFonts w:ascii="Calibri" w:hAnsi="Calibri" w:cs="Calibri"/>
                <w:bCs/>
                <w:szCs w:val="32"/>
              </w:rPr>
              <w:t xml:space="preserve"> </w:t>
            </w:r>
            <w:r w:rsidRPr="004E1158">
              <w:rPr>
                <w:rFonts w:ascii="Calibri" w:hAnsi="Calibri" w:cs="Calibri"/>
                <w:bCs/>
                <w:szCs w:val="32"/>
                <w:lang w:val="ru-RU"/>
              </w:rPr>
              <w:t>20</w:t>
            </w:r>
            <w:r w:rsidR="002B39D9" w:rsidRPr="004E1158">
              <w:rPr>
                <w:rFonts w:ascii="Calibri" w:hAnsi="Calibri" w:cs="Calibri"/>
                <w:bCs/>
                <w:szCs w:val="32"/>
                <w:lang w:val="bg-BG"/>
              </w:rPr>
              <w:t>2</w:t>
            </w:r>
            <w:r w:rsidR="006645F4" w:rsidRPr="004E1158">
              <w:rPr>
                <w:rFonts w:ascii="Calibri" w:hAnsi="Calibri" w:cs="Calibri"/>
                <w:bCs/>
                <w:szCs w:val="32"/>
                <w:lang w:val="bg-BG"/>
              </w:rPr>
              <w:t>4</w:t>
            </w:r>
            <w:r w:rsidRPr="004E1158">
              <w:rPr>
                <w:rFonts w:ascii="Calibri" w:hAnsi="Calibri" w:cs="Calibri"/>
                <w:bCs/>
                <w:szCs w:val="32"/>
                <w:lang w:val="ru-RU"/>
              </w:rPr>
              <w:t>г</w:t>
            </w:r>
            <w:r w:rsidRPr="004E1158">
              <w:rPr>
                <w:rFonts w:ascii="Calibri" w:hAnsi="Calibri" w:cs="Calibri"/>
                <w:bCs/>
                <w:szCs w:val="32"/>
              </w:rPr>
              <w:t>.</w:t>
            </w:r>
          </w:p>
          <w:p w14:paraId="2B073036" w14:textId="77777777" w:rsidR="001538BC" w:rsidRPr="00771D82" w:rsidRDefault="001538BC" w:rsidP="00DE1B7E">
            <w:pPr>
              <w:pStyle w:val="BodyText3"/>
              <w:rPr>
                <w:rFonts w:ascii="Calibri" w:hAnsi="Calibri" w:cs="Calibri"/>
                <w:b w:val="0"/>
                <w:color w:val="auto"/>
                <w:sz w:val="24"/>
                <w:szCs w:val="24"/>
                <w:lang w:val="ru-RU"/>
              </w:rPr>
            </w:pPr>
          </w:p>
          <w:tbl>
            <w:tblPr>
              <w:tblpPr w:leftFromText="180" w:rightFromText="180" w:vertAnchor="text" w:horzAnchor="margin" w:tblpXSpec="center" w:tblpY="286"/>
              <w:tblW w:w="9639" w:type="dxa"/>
              <w:tblLook w:val="0000" w:firstRow="0" w:lastRow="0" w:firstColumn="0" w:lastColumn="0" w:noHBand="0" w:noVBand="0"/>
            </w:tblPr>
            <w:tblGrid>
              <w:gridCol w:w="5578"/>
              <w:gridCol w:w="1425"/>
              <w:gridCol w:w="1318"/>
              <w:gridCol w:w="1318"/>
            </w:tblGrid>
            <w:tr w:rsidR="00DE1B7E" w:rsidRPr="00771D82" w14:paraId="15D58850" w14:textId="77777777" w:rsidTr="008C1BDB">
              <w:trPr>
                <w:trHeight w:val="274"/>
              </w:trPr>
              <w:tc>
                <w:tcPr>
                  <w:tcW w:w="5578" w:type="dxa"/>
                  <w:shd w:val="clear" w:color="auto" w:fill="FFFFFF"/>
                </w:tcPr>
                <w:p w14:paraId="4DD15551" w14:textId="77777777" w:rsidR="00DE1B7E" w:rsidRPr="00771D82" w:rsidRDefault="00DE1B7E" w:rsidP="00DE1B7E">
                  <w:pPr>
                    <w:autoSpaceDE w:val="0"/>
                    <w:autoSpaceDN w:val="0"/>
                    <w:adjustRightInd w:val="0"/>
                    <w:rPr>
                      <w:rFonts w:ascii="Calibri" w:hAnsi="Calibri" w:cs="Calibri"/>
                      <w:lang w:val="ru-RU"/>
                    </w:rPr>
                  </w:pPr>
                </w:p>
              </w:tc>
              <w:tc>
                <w:tcPr>
                  <w:tcW w:w="1425" w:type="dxa"/>
                  <w:shd w:val="clear" w:color="auto" w:fill="FFFFFF"/>
                </w:tcPr>
                <w:p w14:paraId="72C2EC20" w14:textId="77777777" w:rsidR="00DE1B7E" w:rsidRPr="00771D82" w:rsidRDefault="00DE1B7E" w:rsidP="00DE1B7E">
                  <w:pPr>
                    <w:autoSpaceDE w:val="0"/>
                    <w:autoSpaceDN w:val="0"/>
                    <w:adjustRightInd w:val="0"/>
                    <w:jc w:val="center"/>
                    <w:rPr>
                      <w:rFonts w:ascii="Calibri" w:hAnsi="Calibri" w:cs="Calibri"/>
                      <w:b/>
                      <w:bCs/>
                    </w:rPr>
                  </w:pPr>
                  <w:proofErr w:type="spellStart"/>
                  <w:r w:rsidRPr="00771D82">
                    <w:rPr>
                      <w:rFonts w:ascii="Calibri" w:hAnsi="Calibri" w:cs="Calibri"/>
                      <w:b/>
                      <w:bCs/>
                    </w:rPr>
                    <w:t>Пояснения</w:t>
                  </w:r>
                  <w:proofErr w:type="spellEnd"/>
                </w:p>
              </w:tc>
              <w:tc>
                <w:tcPr>
                  <w:tcW w:w="1318" w:type="dxa"/>
                  <w:shd w:val="clear" w:color="auto" w:fill="FFFFFF"/>
                </w:tcPr>
                <w:p w14:paraId="3AE97073" w14:textId="77777777" w:rsidR="00DE1B7E" w:rsidRPr="00771D82" w:rsidRDefault="008D0E22" w:rsidP="008004C8">
                  <w:pPr>
                    <w:autoSpaceDE w:val="0"/>
                    <w:autoSpaceDN w:val="0"/>
                    <w:adjustRightInd w:val="0"/>
                    <w:jc w:val="right"/>
                    <w:rPr>
                      <w:rFonts w:ascii="Calibri" w:hAnsi="Calibri" w:cs="Calibri"/>
                      <w:b/>
                      <w:bCs/>
                      <w:lang w:val="bg-BG"/>
                    </w:rPr>
                  </w:pPr>
                  <w:r w:rsidRPr="00771D82">
                    <w:rPr>
                      <w:rFonts w:ascii="Calibri" w:hAnsi="Calibri" w:cs="Calibri"/>
                      <w:b/>
                      <w:bCs/>
                      <w:lang w:val="bg-BG"/>
                    </w:rPr>
                    <w:t>31.03.</w:t>
                  </w:r>
                  <w:r w:rsidR="00DE1B7E" w:rsidRPr="00771D82">
                    <w:rPr>
                      <w:rFonts w:ascii="Calibri" w:hAnsi="Calibri" w:cs="Calibri"/>
                      <w:b/>
                      <w:bCs/>
                    </w:rPr>
                    <w:t>20</w:t>
                  </w:r>
                  <w:r w:rsidR="00A04C2A" w:rsidRPr="00771D82">
                    <w:rPr>
                      <w:rFonts w:ascii="Calibri" w:hAnsi="Calibri" w:cs="Calibri"/>
                      <w:b/>
                      <w:bCs/>
                      <w:lang w:val="bg-BG"/>
                    </w:rPr>
                    <w:t>2</w:t>
                  </w:r>
                  <w:r w:rsidR="008004C8" w:rsidRPr="00771D82">
                    <w:rPr>
                      <w:rFonts w:ascii="Calibri" w:hAnsi="Calibri" w:cs="Calibri"/>
                      <w:b/>
                      <w:bCs/>
                      <w:lang w:val="bg-BG"/>
                    </w:rPr>
                    <w:t>4</w:t>
                  </w:r>
                </w:p>
              </w:tc>
              <w:tc>
                <w:tcPr>
                  <w:tcW w:w="1318" w:type="dxa"/>
                  <w:shd w:val="clear" w:color="auto" w:fill="FFFFFF"/>
                </w:tcPr>
                <w:p w14:paraId="288BCA1D" w14:textId="77777777" w:rsidR="00DE1B7E" w:rsidRPr="00771D82" w:rsidRDefault="008D0E22" w:rsidP="008004C8">
                  <w:pPr>
                    <w:autoSpaceDE w:val="0"/>
                    <w:autoSpaceDN w:val="0"/>
                    <w:adjustRightInd w:val="0"/>
                    <w:jc w:val="right"/>
                    <w:rPr>
                      <w:rFonts w:ascii="Calibri" w:hAnsi="Calibri" w:cs="Calibri"/>
                      <w:b/>
                      <w:bCs/>
                      <w:lang w:val="bg-BG"/>
                    </w:rPr>
                  </w:pPr>
                  <w:r w:rsidRPr="00771D82">
                    <w:rPr>
                      <w:rFonts w:ascii="Calibri" w:hAnsi="Calibri" w:cs="Calibri"/>
                      <w:b/>
                      <w:bCs/>
                      <w:lang w:val="bg-BG"/>
                    </w:rPr>
                    <w:t>31.</w:t>
                  </w:r>
                  <w:r w:rsidR="00B628F9" w:rsidRPr="00771D82">
                    <w:rPr>
                      <w:rFonts w:ascii="Calibri" w:hAnsi="Calibri" w:cs="Calibri"/>
                      <w:b/>
                      <w:bCs/>
                      <w:lang w:val="bg-BG"/>
                    </w:rPr>
                    <w:t>03</w:t>
                  </w:r>
                  <w:r w:rsidRPr="00771D82">
                    <w:rPr>
                      <w:rFonts w:ascii="Calibri" w:hAnsi="Calibri" w:cs="Calibri"/>
                      <w:b/>
                      <w:bCs/>
                      <w:lang w:val="bg-BG"/>
                    </w:rPr>
                    <w:t>.</w:t>
                  </w:r>
                  <w:r w:rsidR="00DE1B7E" w:rsidRPr="00771D82">
                    <w:rPr>
                      <w:rFonts w:ascii="Calibri" w:hAnsi="Calibri" w:cs="Calibri"/>
                      <w:b/>
                      <w:bCs/>
                    </w:rPr>
                    <w:t>20</w:t>
                  </w:r>
                  <w:r w:rsidR="00AE00A9" w:rsidRPr="00771D82">
                    <w:rPr>
                      <w:rFonts w:ascii="Calibri" w:hAnsi="Calibri" w:cs="Calibri"/>
                      <w:b/>
                      <w:bCs/>
                      <w:lang w:val="bg-BG"/>
                    </w:rPr>
                    <w:t>2</w:t>
                  </w:r>
                  <w:r w:rsidR="008004C8" w:rsidRPr="00771D82">
                    <w:rPr>
                      <w:rFonts w:ascii="Calibri" w:hAnsi="Calibri" w:cs="Calibri"/>
                      <w:b/>
                      <w:bCs/>
                      <w:lang w:val="bg-BG"/>
                    </w:rPr>
                    <w:t>3</w:t>
                  </w:r>
                </w:p>
              </w:tc>
            </w:tr>
            <w:tr w:rsidR="00DE1B7E" w:rsidRPr="00771D82" w14:paraId="1DFCBDF2" w14:textId="77777777" w:rsidTr="008C1BDB">
              <w:trPr>
                <w:trHeight w:val="274"/>
              </w:trPr>
              <w:tc>
                <w:tcPr>
                  <w:tcW w:w="5578" w:type="dxa"/>
                  <w:shd w:val="clear" w:color="auto" w:fill="FFFFFF"/>
                </w:tcPr>
                <w:p w14:paraId="3BDB2D5E" w14:textId="77777777" w:rsidR="00DE1B7E" w:rsidRPr="00771D82" w:rsidRDefault="00DE1B7E" w:rsidP="00DE1B7E">
                  <w:pPr>
                    <w:autoSpaceDE w:val="0"/>
                    <w:autoSpaceDN w:val="0"/>
                    <w:adjustRightInd w:val="0"/>
                    <w:rPr>
                      <w:rFonts w:ascii="Calibri" w:hAnsi="Calibri" w:cs="Calibri"/>
                    </w:rPr>
                  </w:pPr>
                </w:p>
              </w:tc>
              <w:tc>
                <w:tcPr>
                  <w:tcW w:w="1425" w:type="dxa"/>
                  <w:shd w:val="clear" w:color="auto" w:fill="FFFFFF"/>
                </w:tcPr>
                <w:p w14:paraId="626853DA" w14:textId="77777777" w:rsidR="00DE1B7E" w:rsidRPr="00771D82" w:rsidRDefault="00DE1B7E" w:rsidP="00DE1B7E">
                  <w:pPr>
                    <w:autoSpaceDE w:val="0"/>
                    <w:autoSpaceDN w:val="0"/>
                    <w:adjustRightInd w:val="0"/>
                    <w:jc w:val="center"/>
                    <w:rPr>
                      <w:rFonts w:ascii="Calibri" w:hAnsi="Calibri" w:cs="Calibri"/>
                      <w:b/>
                      <w:bCs/>
                    </w:rPr>
                  </w:pPr>
                </w:p>
              </w:tc>
              <w:tc>
                <w:tcPr>
                  <w:tcW w:w="1318" w:type="dxa"/>
                  <w:shd w:val="clear" w:color="auto" w:fill="FFFFFF"/>
                </w:tcPr>
                <w:p w14:paraId="5765B0D4" w14:textId="77777777" w:rsidR="00DE1B7E" w:rsidRPr="00771D82" w:rsidRDefault="00DE1B7E" w:rsidP="00DE1B7E">
                  <w:pPr>
                    <w:autoSpaceDE w:val="0"/>
                    <w:autoSpaceDN w:val="0"/>
                    <w:adjustRightInd w:val="0"/>
                    <w:jc w:val="right"/>
                    <w:rPr>
                      <w:rFonts w:ascii="Calibri" w:hAnsi="Calibri" w:cs="Calibri"/>
                      <w:b/>
                      <w:bCs/>
                    </w:rPr>
                  </w:pPr>
                  <w:r w:rsidRPr="00771D82">
                    <w:rPr>
                      <w:rFonts w:ascii="Calibri" w:hAnsi="Calibri" w:cs="Calibri"/>
                      <w:b/>
                      <w:bCs/>
                    </w:rPr>
                    <w:t xml:space="preserve">’000 </w:t>
                  </w:r>
                  <w:proofErr w:type="spellStart"/>
                  <w:r w:rsidRPr="00771D82">
                    <w:rPr>
                      <w:rFonts w:ascii="Calibri" w:hAnsi="Calibri" w:cs="Calibri"/>
                      <w:b/>
                      <w:bCs/>
                    </w:rPr>
                    <w:t>лв</w:t>
                  </w:r>
                  <w:proofErr w:type="spellEnd"/>
                  <w:r w:rsidRPr="00771D82">
                    <w:rPr>
                      <w:rFonts w:ascii="Calibri" w:hAnsi="Calibri" w:cs="Calibri"/>
                      <w:b/>
                      <w:bCs/>
                    </w:rPr>
                    <w:t>.</w:t>
                  </w:r>
                </w:p>
              </w:tc>
              <w:tc>
                <w:tcPr>
                  <w:tcW w:w="1318" w:type="dxa"/>
                  <w:shd w:val="clear" w:color="auto" w:fill="FFFFFF"/>
                </w:tcPr>
                <w:p w14:paraId="733D9EA9" w14:textId="77777777" w:rsidR="00DE1B7E" w:rsidRPr="00771D82" w:rsidRDefault="00DE1B7E" w:rsidP="00DE1B7E">
                  <w:pPr>
                    <w:autoSpaceDE w:val="0"/>
                    <w:autoSpaceDN w:val="0"/>
                    <w:adjustRightInd w:val="0"/>
                    <w:jc w:val="right"/>
                    <w:rPr>
                      <w:rFonts w:ascii="Calibri" w:hAnsi="Calibri" w:cs="Calibri"/>
                      <w:b/>
                      <w:bCs/>
                    </w:rPr>
                  </w:pPr>
                  <w:r w:rsidRPr="00771D82">
                    <w:rPr>
                      <w:rFonts w:ascii="Calibri" w:hAnsi="Calibri" w:cs="Calibri"/>
                      <w:b/>
                      <w:bCs/>
                    </w:rPr>
                    <w:t xml:space="preserve">’000 </w:t>
                  </w:r>
                  <w:proofErr w:type="spellStart"/>
                  <w:r w:rsidRPr="00771D82">
                    <w:rPr>
                      <w:rFonts w:ascii="Calibri" w:hAnsi="Calibri" w:cs="Calibri"/>
                      <w:b/>
                      <w:bCs/>
                    </w:rPr>
                    <w:t>лв</w:t>
                  </w:r>
                  <w:proofErr w:type="spellEnd"/>
                  <w:r w:rsidRPr="00771D82">
                    <w:rPr>
                      <w:rFonts w:ascii="Calibri" w:hAnsi="Calibri" w:cs="Calibri"/>
                      <w:b/>
                      <w:bCs/>
                    </w:rPr>
                    <w:t>.</w:t>
                  </w:r>
                </w:p>
              </w:tc>
            </w:tr>
            <w:tr w:rsidR="00DE1B7E" w:rsidRPr="00771D82" w14:paraId="256A2398" w14:textId="77777777" w:rsidTr="008C1BDB">
              <w:trPr>
                <w:trHeight w:val="274"/>
              </w:trPr>
              <w:tc>
                <w:tcPr>
                  <w:tcW w:w="5578" w:type="dxa"/>
                </w:tcPr>
                <w:p w14:paraId="040FACD5" w14:textId="77777777" w:rsidR="00DE1B7E" w:rsidRPr="00771D82" w:rsidRDefault="00DE1B7E" w:rsidP="00DE1B7E">
                  <w:pPr>
                    <w:pStyle w:val="BodyText2"/>
                    <w:rPr>
                      <w:rFonts w:ascii="Calibri" w:hAnsi="Calibri" w:cs="Calibri"/>
                      <w:szCs w:val="24"/>
                      <w:lang w:val="bg-BG"/>
                    </w:rPr>
                  </w:pPr>
                  <w:r w:rsidRPr="00771D82">
                    <w:rPr>
                      <w:rFonts w:ascii="Calibri" w:hAnsi="Calibri" w:cs="Calibri"/>
                      <w:szCs w:val="24"/>
                      <w:lang w:val="bg-BG"/>
                    </w:rPr>
                    <w:t>Оперативна дейност</w:t>
                  </w:r>
                </w:p>
              </w:tc>
              <w:tc>
                <w:tcPr>
                  <w:tcW w:w="1425" w:type="dxa"/>
                </w:tcPr>
                <w:p w14:paraId="68661888" w14:textId="77777777" w:rsidR="00DE1B7E" w:rsidRPr="00771D82" w:rsidRDefault="00DE1B7E" w:rsidP="00DE1B7E">
                  <w:pPr>
                    <w:pStyle w:val="BodyText2"/>
                    <w:jc w:val="center"/>
                    <w:rPr>
                      <w:rFonts w:ascii="Calibri" w:hAnsi="Calibri" w:cs="Calibri"/>
                      <w:szCs w:val="24"/>
                      <w:lang w:val="bg-BG"/>
                    </w:rPr>
                  </w:pPr>
                </w:p>
              </w:tc>
              <w:tc>
                <w:tcPr>
                  <w:tcW w:w="1318" w:type="dxa"/>
                </w:tcPr>
                <w:p w14:paraId="2FC7F93E" w14:textId="77777777" w:rsidR="00DE1B7E" w:rsidRPr="00771D82" w:rsidRDefault="00DE1B7E" w:rsidP="00DE1B7E">
                  <w:pPr>
                    <w:pStyle w:val="BodyText2"/>
                    <w:rPr>
                      <w:rFonts w:ascii="Calibri" w:hAnsi="Calibri" w:cs="Calibri"/>
                      <w:szCs w:val="24"/>
                      <w:lang w:val="bg-BG"/>
                    </w:rPr>
                  </w:pPr>
                </w:p>
              </w:tc>
              <w:tc>
                <w:tcPr>
                  <w:tcW w:w="1318" w:type="dxa"/>
                </w:tcPr>
                <w:p w14:paraId="25B17F37" w14:textId="77777777" w:rsidR="00DE1B7E" w:rsidRPr="00771D82" w:rsidRDefault="00DE1B7E" w:rsidP="00DE1B7E">
                  <w:pPr>
                    <w:pStyle w:val="BodyText2"/>
                    <w:rPr>
                      <w:rFonts w:ascii="Calibri" w:hAnsi="Calibri" w:cs="Calibri"/>
                      <w:szCs w:val="24"/>
                      <w:lang w:val="bg-BG"/>
                    </w:rPr>
                  </w:pPr>
                </w:p>
              </w:tc>
            </w:tr>
            <w:tr w:rsidR="005C0582" w:rsidRPr="00771D82" w14:paraId="13140651" w14:textId="77777777" w:rsidTr="00E07FF7">
              <w:trPr>
                <w:trHeight w:val="289"/>
              </w:trPr>
              <w:tc>
                <w:tcPr>
                  <w:tcW w:w="5578" w:type="dxa"/>
                </w:tcPr>
                <w:p w14:paraId="73E4440D" w14:textId="77777777" w:rsidR="005C0582" w:rsidRPr="00771D82" w:rsidRDefault="005C0582" w:rsidP="005C0582">
                  <w:pPr>
                    <w:autoSpaceDE w:val="0"/>
                    <w:autoSpaceDN w:val="0"/>
                    <w:adjustRightInd w:val="0"/>
                    <w:rPr>
                      <w:rFonts w:ascii="Calibri" w:hAnsi="Calibri" w:cs="Calibri"/>
                    </w:rPr>
                  </w:pPr>
                  <w:proofErr w:type="spellStart"/>
                  <w:r w:rsidRPr="00771D82">
                    <w:rPr>
                      <w:rFonts w:ascii="Calibri" w:hAnsi="Calibri" w:cs="Calibri"/>
                    </w:rPr>
                    <w:t>Постъпления</w:t>
                  </w:r>
                  <w:proofErr w:type="spellEnd"/>
                  <w:r w:rsidRPr="00771D82">
                    <w:rPr>
                      <w:rFonts w:ascii="Calibri" w:hAnsi="Calibri" w:cs="Calibri"/>
                    </w:rPr>
                    <w:t xml:space="preserve"> </w:t>
                  </w:r>
                  <w:proofErr w:type="spellStart"/>
                  <w:r w:rsidRPr="00771D82">
                    <w:rPr>
                      <w:rFonts w:ascii="Calibri" w:hAnsi="Calibri" w:cs="Calibri"/>
                    </w:rPr>
                    <w:t>от</w:t>
                  </w:r>
                  <w:proofErr w:type="spellEnd"/>
                  <w:r w:rsidRPr="00771D82">
                    <w:rPr>
                      <w:rFonts w:ascii="Calibri" w:hAnsi="Calibri" w:cs="Calibri"/>
                    </w:rPr>
                    <w:t xml:space="preserve"> </w:t>
                  </w:r>
                  <w:proofErr w:type="spellStart"/>
                  <w:r w:rsidRPr="00771D82">
                    <w:rPr>
                      <w:rFonts w:ascii="Calibri" w:hAnsi="Calibri" w:cs="Calibri"/>
                    </w:rPr>
                    <w:t>търговски</w:t>
                  </w:r>
                  <w:proofErr w:type="spellEnd"/>
                  <w:r w:rsidRPr="00771D82">
                    <w:rPr>
                      <w:rFonts w:ascii="Calibri" w:hAnsi="Calibri" w:cs="Calibri"/>
                    </w:rPr>
                    <w:t xml:space="preserve"> </w:t>
                  </w:r>
                  <w:proofErr w:type="spellStart"/>
                  <w:r w:rsidRPr="00771D82">
                    <w:rPr>
                      <w:rFonts w:ascii="Calibri" w:hAnsi="Calibri" w:cs="Calibri"/>
                    </w:rPr>
                    <w:t>контрагенти</w:t>
                  </w:r>
                  <w:proofErr w:type="spellEnd"/>
                </w:p>
              </w:tc>
              <w:tc>
                <w:tcPr>
                  <w:tcW w:w="1425" w:type="dxa"/>
                </w:tcPr>
                <w:p w14:paraId="17138BA7" w14:textId="77777777" w:rsidR="005C0582" w:rsidRPr="00771D82" w:rsidRDefault="005C0582" w:rsidP="005C0582">
                  <w:pPr>
                    <w:autoSpaceDE w:val="0"/>
                    <w:autoSpaceDN w:val="0"/>
                    <w:adjustRightInd w:val="0"/>
                    <w:jc w:val="center"/>
                    <w:rPr>
                      <w:rFonts w:ascii="Calibri" w:hAnsi="Calibri" w:cs="Calibri"/>
                    </w:rPr>
                  </w:pPr>
                </w:p>
              </w:tc>
              <w:tc>
                <w:tcPr>
                  <w:tcW w:w="1318" w:type="dxa"/>
                  <w:vAlign w:val="bottom"/>
                </w:tcPr>
                <w:p w14:paraId="63E152EB" w14:textId="77777777" w:rsidR="005C0582" w:rsidRPr="00771D82" w:rsidRDefault="003F3BA0" w:rsidP="005C0582">
                  <w:pPr>
                    <w:autoSpaceDE w:val="0"/>
                    <w:autoSpaceDN w:val="0"/>
                    <w:adjustRightInd w:val="0"/>
                    <w:jc w:val="right"/>
                    <w:rPr>
                      <w:rFonts w:ascii="Calibri" w:hAnsi="Calibri" w:cs="Calibri"/>
                    </w:rPr>
                  </w:pPr>
                  <w:r w:rsidRPr="00771D82">
                    <w:rPr>
                      <w:rFonts w:ascii="Calibri" w:hAnsi="Calibri" w:cs="Calibri"/>
                    </w:rPr>
                    <w:t>1</w:t>
                  </w:r>
                </w:p>
              </w:tc>
              <w:tc>
                <w:tcPr>
                  <w:tcW w:w="1318" w:type="dxa"/>
                  <w:vAlign w:val="bottom"/>
                </w:tcPr>
                <w:p w14:paraId="5636E5A0" w14:textId="77777777" w:rsidR="005C0582" w:rsidRPr="00771D82" w:rsidRDefault="005C0582" w:rsidP="005C0582">
                  <w:pPr>
                    <w:autoSpaceDE w:val="0"/>
                    <w:autoSpaceDN w:val="0"/>
                    <w:adjustRightInd w:val="0"/>
                    <w:jc w:val="right"/>
                    <w:rPr>
                      <w:rFonts w:ascii="Calibri" w:hAnsi="Calibri" w:cs="Calibri"/>
                      <w:lang w:val="bg-BG"/>
                    </w:rPr>
                  </w:pPr>
                  <w:r w:rsidRPr="00771D82">
                    <w:rPr>
                      <w:rFonts w:ascii="Calibri" w:hAnsi="Calibri" w:cs="Calibri"/>
                      <w:lang w:val="bg-BG"/>
                    </w:rPr>
                    <w:t>5</w:t>
                  </w:r>
                </w:p>
              </w:tc>
            </w:tr>
            <w:tr w:rsidR="005C0582" w:rsidRPr="00771D82" w14:paraId="6C0F1E48" w14:textId="77777777" w:rsidTr="00E07FF7">
              <w:trPr>
                <w:trHeight w:val="289"/>
              </w:trPr>
              <w:tc>
                <w:tcPr>
                  <w:tcW w:w="5578" w:type="dxa"/>
                </w:tcPr>
                <w:p w14:paraId="02430714" w14:textId="77777777" w:rsidR="005C0582" w:rsidRPr="00771D82" w:rsidRDefault="005C0582" w:rsidP="005C0582">
                  <w:pPr>
                    <w:autoSpaceDE w:val="0"/>
                    <w:autoSpaceDN w:val="0"/>
                    <w:adjustRightInd w:val="0"/>
                    <w:rPr>
                      <w:rFonts w:ascii="Calibri" w:hAnsi="Calibri" w:cs="Calibri"/>
                    </w:rPr>
                  </w:pPr>
                  <w:proofErr w:type="spellStart"/>
                  <w:r w:rsidRPr="00771D82">
                    <w:rPr>
                      <w:rFonts w:ascii="Calibri" w:hAnsi="Calibri" w:cs="Calibri"/>
                    </w:rPr>
                    <w:t>Плащания</w:t>
                  </w:r>
                  <w:proofErr w:type="spellEnd"/>
                  <w:r w:rsidRPr="00771D82">
                    <w:rPr>
                      <w:rFonts w:ascii="Calibri" w:hAnsi="Calibri" w:cs="Calibri"/>
                    </w:rPr>
                    <w:t xml:space="preserve"> </w:t>
                  </w:r>
                  <w:proofErr w:type="spellStart"/>
                  <w:r w:rsidRPr="00771D82">
                    <w:rPr>
                      <w:rFonts w:ascii="Calibri" w:hAnsi="Calibri" w:cs="Calibri"/>
                    </w:rPr>
                    <w:t>към</w:t>
                  </w:r>
                  <w:proofErr w:type="spellEnd"/>
                  <w:r w:rsidRPr="00771D82">
                    <w:rPr>
                      <w:rFonts w:ascii="Calibri" w:hAnsi="Calibri" w:cs="Calibri"/>
                    </w:rPr>
                    <w:t xml:space="preserve"> </w:t>
                  </w:r>
                  <w:proofErr w:type="spellStart"/>
                  <w:r w:rsidRPr="00771D82">
                    <w:rPr>
                      <w:rFonts w:ascii="Calibri" w:hAnsi="Calibri" w:cs="Calibri"/>
                    </w:rPr>
                    <w:t>търговски</w:t>
                  </w:r>
                  <w:proofErr w:type="spellEnd"/>
                  <w:r w:rsidRPr="00771D82">
                    <w:rPr>
                      <w:rFonts w:ascii="Calibri" w:hAnsi="Calibri" w:cs="Calibri"/>
                    </w:rPr>
                    <w:t xml:space="preserve"> </w:t>
                  </w:r>
                  <w:proofErr w:type="spellStart"/>
                  <w:r w:rsidRPr="00771D82">
                    <w:rPr>
                      <w:rFonts w:ascii="Calibri" w:hAnsi="Calibri" w:cs="Calibri"/>
                    </w:rPr>
                    <w:t>контрагенти</w:t>
                  </w:r>
                  <w:proofErr w:type="spellEnd"/>
                </w:p>
              </w:tc>
              <w:tc>
                <w:tcPr>
                  <w:tcW w:w="1425" w:type="dxa"/>
                </w:tcPr>
                <w:p w14:paraId="60733FD6" w14:textId="77777777" w:rsidR="005C0582" w:rsidRPr="00771D82" w:rsidRDefault="005C0582" w:rsidP="005C0582">
                  <w:pPr>
                    <w:autoSpaceDE w:val="0"/>
                    <w:autoSpaceDN w:val="0"/>
                    <w:adjustRightInd w:val="0"/>
                    <w:jc w:val="center"/>
                    <w:rPr>
                      <w:rFonts w:ascii="Calibri" w:hAnsi="Calibri" w:cs="Calibri"/>
                    </w:rPr>
                  </w:pPr>
                </w:p>
              </w:tc>
              <w:tc>
                <w:tcPr>
                  <w:tcW w:w="1318" w:type="dxa"/>
                  <w:vAlign w:val="bottom"/>
                </w:tcPr>
                <w:p w14:paraId="4064F014" w14:textId="77777777" w:rsidR="005C0582" w:rsidRPr="00771D82" w:rsidRDefault="005C0582" w:rsidP="00087FFA">
                  <w:pPr>
                    <w:autoSpaceDE w:val="0"/>
                    <w:autoSpaceDN w:val="0"/>
                    <w:adjustRightInd w:val="0"/>
                    <w:jc w:val="right"/>
                    <w:rPr>
                      <w:rFonts w:ascii="Calibri" w:hAnsi="Calibri" w:cs="Calibri"/>
                      <w:lang w:val="bg-BG"/>
                    </w:rPr>
                  </w:pPr>
                  <w:r w:rsidRPr="00771D82">
                    <w:rPr>
                      <w:rFonts w:ascii="Calibri" w:hAnsi="Calibri" w:cs="Calibri"/>
                      <w:lang w:val="bg-BG"/>
                    </w:rPr>
                    <w:t>(2</w:t>
                  </w:r>
                  <w:r w:rsidR="00087FFA" w:rsidRPr="00771D82">
                    <w:rPr>
                      <w:rFonts w:ascii="Calibri" w:hAnsi="Calibri" w:cs="Calibri"/>
                    </w:rPr>
                    <w:t>3</w:t>
                  </w:r>
                  <w:r w:rsidRPr="00771D82">
                    <w:rPr>
                      <w:rFonts w:ascii="Calibri" w:hAnsi="Calibri" w:cs="Calibri"/>
                      <w:lang w:val="bg-BG"/>
                    </w:rPr>
                    <w:t>)</w:t>
                  </w:r>
                </w:p>
              </w:tc>
              <w:tc>
                <w:tcPr>
                  <w:tcW w:w="1318" w:type="dxa"/>
                  <w:vAlign w:val="bottom"/>
                </w:tcPr>
                <w:p w14:paraId="7B5AF8FE" w14:textId="77777777" w:rsidR="005C0582" w:rsidRPr="00771D82" w:rsidRDefault="005C0582" w:rsidP="005C0582">
                  <w:pPr>
                    <w:autoSpaceDE w:val="0"/>
                    <w:autoSpaceDN w:val="0"/>
                    <w:adjustRightInd w:val="0"/>
                    <w:jc w:val="right"/>
                    <w:rPr>
                      <w:rFonts w:ascii="Calibri" w:hAnsi="Calibri" w:cs="Calibri"/>
                      <w:lang w:val="bg-BG"/>
                    </w:rPr>
                  </w:pPr>
                  <w:r w:rsidRPr="00771D82">
                    <w:rPr>
                      <w:rFonts w:ascii="Calibri" w:hAnsi="Calibri" w:cs="Calibri"/>
                      <w:lang w:val="bg-BG"/>
                    </w:rPr>
                    <w:t>(26)</w:t>
                  </w:r>
                </w:p>
              </w:tc>
            </w:tr>
            <w:tr w:rsidR="005C0582" w:rsidRPr="00771D82" w14:paraId="19A3A240" w14:textId="77777777" w:rsidTr="00E07FF7">
              <w:trPr>
                <w:trHeight w:val="289"/>
              </w:trPr>
              <w:tc>
                <w:tcPr>
                  <w:tcW w:w="5578" w:type="dxa"/>
                </w:tcPr>
                <w:p w14:paraId="1B09B3A8" w14:textId="77777777" w:rsidR="005C0582" w:rsidRPr="00771D82" w:rsidRDefault="005C0582" w:rsidP="005C0582">
                  <w:pPr>
                    <w:autoSpaceDE w:val="0"/>
                    <w:autoSpaceDN w:val="0"/>
                    <w:adjustRightInd w:val="0"/>
                    <w:rPr>
                      <w:rFonts w:ascii="Calibri" w:hAnsi="Calibri" w:cs="Calibri"/>
                      <w:lang w:val="ru-RU"/>
                    </w:rPr>
                  </w:pPr>
                  <w:proofErr w:type="spellStart"/>
                  <w:r w:rsidRPr="00771D82">
                    <w:rPr>
                      <w:rFonts w:ascii="Calibri" w:hAnsi="Calibri" w:cs="Calibri"/>
                      <w:lang w:val="ru-RU"/>
                    </w:rPr>
                    <w:t>Плащания</w:t>
                  </w:r>
                  <w:proofErr w:type="spellEnd"/>
                  <w:r w:rsidRPr="00771D82">
                    <w:rPr>
                      <w:rFonts w:ascii="Calibri" w:hAnsi="Calibri" w:cs="Calibri"/>
                      <w:lang w:val="ru-RU"/>
                    </w:rPr>
                    <w:t xml:space="preserve"> </w:t>
                  </w:r>
                  <w:proofErr w:type="spellStart"/>
                  <w:r w:rsidRPr="00771D82">
                    <w:rPr>
                      <w:rFonts w:ascii="Calibri" w:hAnsi="Calibri" w:cs="Calibri"/>
                      <w:lang w:val="ru-RU"/>
                    </w:rPr>
                    <w:t>към</w:t>
                  </w:r>
                  <w:proofErr w:type="spellEnd"/>
                  <w:r w:rsidRPr="00771D82">
                    <w:rPr>
                      <w:rFonts w:ascii="Calibri" w:hAnsi="Calibri" w:cs="Calibri"/>
                      <w:lang w:val="ru-RU"/>
                    </w:rPr>
                    <w:t xml:space="preserve"> персонал и </w:t>
                  </w:r>
                  <w:proofErr w:type="spellStart"/>
                  <w:r w:rsidRPr="00771D82">
                    <w:rPr>
                      <w:rFonts w:ascii="Calibri" w:hAnsi="Calibri" w:cs="Calibri"/>
                      <w:lang w:val="ru-RU"/>
                    </w:rPr>
                    <w:t>осигурителни</w:t>
                  </w:r>
                  <w:proofErr w:type="spellEnd"/>
                  <w:r w:rsidRPr="00771D82">
                    <w:rPr>
                      <w:rFonts w:ascii="Calibri" w:hAnsi="Calibri" w:cs="Calibri"/>
                      <w:lang w:val="ru-RU"/>
                    </w:rPr>
                    <w:t xml:space="preserve"> институции</w:t>
                  </w:r>
                </w:p>
              </w:tc>
              <w:tc>
                <w:tcPr>
                  <w:tcW w:w="1425" w:type="dxa"/>
                </w:tcPr>
                <w:p w14:paraId="5E3E057A" w14:textId="77777777" w:rsidR="005C0582" w:rsidRPr="00771D82" w:rsidRDefault="005C0582" w:rsidP="005C0582">
                  <w:pPr>
                    <w:autoSpaceDE w:val="0"/>
                    <w:autoSpaceDN w:val="0"/>
                    <w:adjustRightInd w:val="0"/>
                    <w:jc w:val="center"/>
                    <w:rPr>
                      <w:rFonts w:ascii="Calibri" w:hAnsi="Calibri" w:cs="Calibri"/>
                      <w:lang w:val="ru-RU"/>
                    </w:rPr>
                  </w:pPr>
                </w:p>
              </w:tc>
              <w:tc>
                <w:tcPr>
                  <w:tcW w:w="1318" w:type="dxa"/>
                  <w:vAlign w:val="bottom"/>
                </w:tcPr>
                <w:p w14:paraId="0C65042C" w14:textId="77777777" w:rsidR="005C0582" w:rsidRPr="00771D82" w:rsidRDefault="005C0582" w:rsidP="005C0582">
                  <w:pPr>
                    <w:autoSpaceDE w:val="0"/>
                    <w:autoSpaceDN w:val="0"/>
                    <w:adjustRightInd w:val="0"/>
                    <w:jc w:val="right"/>
                    <w:rPr>
                      <w:rFonts w:ascii="Calibri" w:hAnsi="Calibri" w:cs="Calibri"/>
                      <w:lang w:val="bg-BG"/>
                    </w:rPr>
                  </w:pPr>
                  <w:r w:rsidRPr="00771D82">
                    <w:rPr>
                      <w:rFonts w:ascii="Calibri" w:hAnsi="Calibri" w:cs="Calibri"/>
                      <w:lang w:val="bg-BG"/>
                    </w:rPr>
                    <w:t>(27)</w:t>
                  </w:r>
                </w:p>
              </w:tc>
              <w:tc>
                <w:tcPr>
                  <w:tcW w:w="1318" w:type="dxa"/>
                  <w:vAlign w:val="bottom"/>
                </w:tcPr>
                <w:p w14:paraId="1A5DC036" w14:textId="77777777" w:rsidR="005C0582" w:rsidRPr="00771D82" w:rsidRDefault="005C0582" w:rsidP="005C0582">
                  <w:pPr>
                    <w:autoSpaceDE w:val="0"/>
                    <w:autoSpaceDN w:val="0"/>
                    <w:adjustRightInd w:val="0"/>
                    <w:jc w:val="right"/>
                    <w:rPr>
                      <w:rFonts w:ascii="Calibri" w:hAnsi="Calibri" w:cs="Calibri"/>
                      <w:lang w:val="bg-BG"/>
                    </w:rPr>
                  </w:pPr>
                  <w:r w:rsidRPr="00771D82">
                    <w:rPr>
                      <w:rFonts w:ascii="Calibri" w:hAnsi="Calibri" w:cs="Calibri"/>
                      <w:lang w:val="bg-BG"/>
                    </w:rPr>
                    <w:t>(27)</w:t>
                  </w:r>
                </w:p>
              </w:tc>
            </w:tr>
            <w:tr w:rsidR="005C0582" w:rsidRPr="00771D82" w14:paraId="39A81C50" w14:textId="77777777" w:rsidTr="008C1BDB">
              <w:trPr>
                <w:trHeight w:val="274"/>
              </w:trPr>
              <w:tc>
                <w:tcPr>
                  <w:tcW w:w="5578" w:type="dxa"/>
                </w:tcPr>
                <w:p w14:paraId="3594216E" w14:textId="77777777" w:rsidR="005C0582" w:rsidRPr="00771D82" w:rsidRDefault="005C0582" w:rsidP="005C0582">
                  <w:pPr>
                    <w:autoSpaceDE w:val="0"/>
                    <w:autoSpaceDN w:val="0"/>
                    <w:adjustRightInd w:val="0"/>
                    <w:rPr>
                      <w:rFonts w:ascii="Calibri" w:hAnsi="Calibri" w:cs="Calibri"/>
                      <w:lang w:val="bg-BG"/>
                    </w:rPr>
                  </w:pPr>
                  <w:proofErr w:type="spellStart"/>
                  <w:r w:rsidRPr="00771D82">
                    <w:rPr>
                      <w:rFonts w:ascii="Calibri" w:hAnsi="Calibri" w:cs="Calibri"/>
                      <w:lang w:val="ru-RU"/>
                    </w:rPr>
                    <w:t>Възстановяване</w:t>
                  </w:r>
                  <w:proofErr w:type="spellEnd"/>
                  <w:r w:rsidRPr="00771D82">
                    <w:rPr>
                      <w:rFonts w:ascii="Calibri" w:hAnsi="Calibri" w:cs="Calibri"/>
                      <w:lang w:val="ru-RU"/>
                    </w:rPr>
                    <w:t>/</w:t>
                  </w:r>
                  <w:proofErr w:type="spellStart"/>
                  <w:r w:rsidRPr="00771D82">
                    <w:rPr>
                      <w:rFonts w:ascii="Calibri" w:hAnsi="Calibri" w:cs="Calibri"/>
                      <w:lang w:val="ru-RU"/>
                    </w:rPr>
                    <w:t>плащания</w:t>
                  </w:r>
                  <w:proofErr w:type="spellEnd"/>
                  <w:r w:rsidRPr="00771D82">
                    <w:rPr>
                      <w:rFonts w:ascii="Calibri" w:hAnsi="Calibri" w:cs="Calibri"/>
                      <w:lang w:val="ru-RU"/>
                    </w:rPr>
                    <w:t xml:space="preserve"> на </w:t>
                  </w:r>
                  <w:proofErr w:type="spellStart"/>
                  <w:r w:rsidRPr="00771D82">
                    <w:rPr>
                      <w:rFonts w:ascii="Calibri" w:hAnsi="Calibri" w:cs="Calibri"/>
                      <w:lang w:val="ru-RU"/>
                    </w:rPr>
                    <w:t>данъци</w:t>
                  </w:r>
                  <w:proofErr w:type="spellEnd"/>
                  <w:r w:rsidRPr="00771D82">
                    <w:rPr>
                      <w:rFonts w:ascii="Calibri" w:hAnsi="Calibri" w:cs="Calibri"/>
                      <w:lang w:val="bg-BG"/>
                    </w:rPr>
                    <w:t>, нетно</w:t>
                  </w:r>
                </w:p>
              </w:tc>
              <w:tc>
                <w:tcPr>
                  <w:tcW w:w="1425" w:type="dxa"/>
                </w:tcPr>
                <w:p w14:paraId="0ED34AF0" w14:textId="77777777" w:rsidR="005C0582" w:rsidRPr="00771D82" w:rsidRDefault="005C0582" w:rsidP="005C0582">
                  <w:pPr>
                    <w:autoSpaceDE w:val="0"/>
                    <w:autoSpaceDN w:val="0"/>
                    <w:adjustRightInd w:val="0"/>
                    <w:jc w:val="center"/>
                    <w:rPr>
                      <w:rFonts w:ascii="Calibri" w:hAnsi="Calibri" w:cs="Calibri"/>
                      <w:lang w:val="ru-RU"/>
                    </w:rPr>
                  </w:pPr>
                </w:p>
              </w:tc>
              <w:tc>
                <w:tcPr>
                  <w:tcW w:w="1318" w:type="dxa"/>
                  <w:vAlign w:val="bottom"/>
                </w:tcPr>
                <w:p w14:paraId="5AEE81B9" w14:textId="77777777" w:rsidR="005C0582" w:rsidRPr="00771D82" w:rsidDel="008A2A73" w:rsidRDefault="003F4989" w:rsidP="005C0582">
                  <w:pPr>
                    <w:autoSpaceDE w:val="0"/>
                    <w:autoSpaceDN w:val="0"/>
                    <w:adjustRightInd w:val="0"/>
                    <w:jc w:val="right"/>
                    <w:rPr>
                      <w:rFonts w:ascii="Calibri" w:hAnsi="Calibri" w:cs="Calibri"/>
                    </w:rPr>
                  </w:pPr>
                  <w:r w:rsidRPr="00771D82">
                    <w:rPr>
                      <w:rFonts w:ascii="Calibri" w:hAnsi="Calibri" w:cs="Calibri"/>
                    </w:rPr>
                    <w:t>-</w:t>
                  </w:r>
                </w:p>
              </w:tc>
              <w:tc>
                <w:tcPr>
                  <w:tcW w:w="1318" w:type="dxa"/>
                  <w:vAlign w:val="bottom"/>
                </w:tcPr>
                <w:p w14:paraId="0AF37A51" w14:textId="77777777" w:rsidR="005C0582" w:rsidRPr="00771D82" w:rsidDel="008A2A73" w:rsidRDefault="005C0582" w:rsidP="005C0582">
                  <w:pPr>
                    <w:autoSpaceDE w:val="0"/>
                    <w:autoSpaceDN w:val="0"/>
                    <w:adjustRightInd w:val="0"/>
                    <w:jc w:val="right"/>
                    <w:rPr>
                      <w:rFonts w:ascii="Calibri" w:hAnsi="Calibri" w:cs="Calibri"/>
                    </w:rPr>
                  </w:pPr>
                  <w:r w:rsidRPr="00771D82">
                    <w:rPr>
                      <w:rFonts w:ascii="Calibri" w:hAnsi="Calibri" w:cs="Calibri"/>
                    </w:rPr>
                    <w:t>(3)</w:t>
                  </w:r>
                </w:p>
              </w:tc>
            </w:tr>
            <w:tr w:rsidR="005C0582" w:rsidRPr="00771D82" w14:paraId="2EB15ACB" w14:textId="77777777" w:rsidTr="008C1BDB">
              <w:trPr>
                <w:trHeight w:val="274"/>
              </w:trPr>
              <w:tc>
                <w:tcPr>
                  <w:tcW w:w="5578" w:type="dxa"/>
                </w:tcPr>
                <w:p w14:paraId="01530D52" w14:textId="77777777" w:rsidR="005C0582" w:rsidRPr="00771D82" w:rsidRDefault="005C0582" w:rsidP="005C0582">
                  <w:pPr>
                    <w:autoSpaceDE w:val="0"/>
                    <w:autoSpaceDN w:val="0"/>
                    <w:adjustRightInd w:val="0"/>
                    <w:rPr>
                      <w:rFonts w:ascii="Calibri" w:hAnsi="Calibri" w:cs="Calibri"/>
                      <w:lang w:val="ru-RU"/>
                    </w:rPr>
                  </w:pPr>
                  <w:proofErr w:type="spellStart"/>
                  <w:r w:rsidRPr="00771D82">
                    <w:rPr>
                      <w:rFonts w:ascii="Calibri" w:hAnsi="Calibri" w:cs="Calibri"/>
                      <w:lang w:val="ru-RU"/>
                    </w:rPr>
                    <w:t>Други</w:t>
                  </w:r>
                  <w:proofErr w:type="spellEnd"/>
                  <w:r w:rsidRPr="00771D82">
                    <w:rPr>
                      <w:rFonts w:ascii="Calibri" w:hAnsi="Calibri" w:cs="Calibri"/>
                      <w:lang w:val="ru-RU"/>
                    </w:rPr>
                    <w:t xml:space="preserve"> </w:t>
                  </w:r>
                  <w:proofErr w:type="spellStart"/>
                  <w:r w:rsidRPr="00771D82">
                    <w:rPr>
                      <w:rFonts w:ascii="Calibri" w:hAnsi="Calibri" w:cs="Calibri"/>
                      <w:lang w:val="ru-RU"/>
                    </w:rPr>
                    <w:t>парични</w:t>
                  </w:r>
                  <w:proofErr w:type="spellEnd"/>
                  <w:r w:rsidRPr="00771D82">
                    <w:rPr>
                      <w:rFonts w:ascii="Calibri" w:hAnsi="Calibri" w:cs="Calibri"/>
                      <w:lang w:val="ru-RU"/>
                    </w:rPr>
                    <w:t xml:space="preserve"> </w:t>
                  </w:r>
                  <w:proofErr w:type="spellStart"/>
                  <w:r w:rsidRPr="00771D82">
                    <w:rPr>
                      <w:rFonts w:ascii="Calibri" w:hAnsi="Calibri" w:cs="Calibri"/>
                      <w:lang w:val="ru-RU"/>
                    </w:rPr>
                    <w:t>потоци</w:t>
                  </w:r>
                  <w:proofErr w:type="spellEnd"/>
                  <w:r w:rsidRPr="00771D82">
                    <w:rPr>
                      <w:rFonts w:ascii="Calibri" w:hAnsi="Calibri" w:cs="Calibri"/>
                      <w:lang w:val="bg-BG"/>
                    </w:rPr>
                    <w:t xml:space="preserve"> от оперативна дейност</w:t>
                  </w:r>
                  <w:r w:rsidRPr="00771D82">
                    <w:rPr>
                      <w:rFonts w:ascii="Calibri" w:hAnsi="Calibri" w:cs="Calibri"/>
                      <w:lang w:val="ru-RU"/>
                    </w:rPr>
                    <w:t xml:space="preserve">, </w:t>
                  </w:r>
                  <w:proofErr w:type="spellStart"/>
                  <w:r w:rsidRPr="00771D82">
                    <w:rPr>
                      <w:rFonts w:ascii="Calibri" w:hAnsi="Calibri" w:cs="Calibri"/>
                      <w:lang w:val="ru-RU"/>
                    </w:rPr>
                    <w:t>нетно</w:t>
                  </w:r>
                  <w:proofErr w:type="spellEnd"/>
                </w:p>
              </w:tc>
              <w:tc>
                <w:tcPr>
                  <w:tcW w:w="1425" w:type="dxa"/>
                </w:tcPr>
                <w:p w14:paraId="6A32B79C" w14:textId="77777777" w:rsidR="005C0582" w:rsidRPr="00771D82" w:rsidRDefault="005C0582" w:rsidP="005C0582">
                  <w:pPr>
                    <w:autoSpaceDE w:val="0"/>
                    <w:autoSpaceDN w:val="0"/>
                    <w:adjustRightInd w:val="0"/>
                    <w:jc w:val="center"/>
                    <w:rPr>
                      <w:rFonts w:ascii="Calibri" w:hAnsi="Calibri" w:cs="Calibri"/>
                      <w:lang w:val="ru-RU"/>
                    </w:rPr>
                  </w:pPr>
                </w:p>
              </w:tc>
              <w:tc>
                <w:tcPr>
                  <w:tcW w:w="1318" w:type="dxa"/>
                  <w:tcBorders>
                    <w:bottom w:val="single" w:sz="4" w:space="0" w:color="auto"/>
                  </w:tcBorders>
                  <w:vAlign w:val="bottom"/>
                </w:tcPr>
                <w:p w14:paraId="36BADE0D" w14:textId="77777777" w:rsidR="005C0582" w:rsidRPr="00771D82" w:rsidRDefault="005C0582" w:rsidP="001D25E1">
                  <w:pPr>
                    <w:autoSpaceDE w:val="0"/>
                    <w:autoSpaceDN w:val="0"/>
                    <w:adjustRightInd w:val="0"/>
                    <w:jc w:val="right"/>
                    <w:rPr>
                      <w:rFonts w:ascii="Calibri" w:hAnsi="Calibri" w:cs="Calibri"/>
                      <w:lang w:val="bg-BG"/>
                    </w:rPr>
                  </w:pPr>
                  <w:r w:rsidRPr="00771D82">
                    <w:rPr>
                      <w:rFonts w:ascii="Calibri" w:hAnsi="Calibri" w:cs="Calibri"/>
                      <w:lang w:val="bg-BG"/>
                    </w:rPr>
                    <w:t>(</w:t>
                  </w:r>
                  <w:r w:rsidR="001D25E1" w:rsidRPr="00771D82">
                    <w:rPr>
                      <w:rFonts w:ascii="Calibri" w:hAnsi="Calibri" w:cs="Calibri"/>
                    </w:rPr>
                    <w:t>4</w:t>
                  </w:r>
                  <w:r w:rsidRPr="00771D82">
                    <w:rPr>
                      <w:rFonts w:ascii="Calibri" w:hAnsi="Calibri" w:cs="Calibri"/>
                      <w:lang w:val="bg-BG"/>
                    </w:rPr>
                    <w:t>)</w:t>
                  </w:r>
                </w:p>
              </w:tc>
              <w:tc>
                <w:tcPr>
                  <w:tcW w:w="1318" w:type="dxa"/>
                  <w:tcBorders>
                    <w:bottom w:val="single" w:sz="4" w:space="0" w:color="auto"/>
                  </w:tcBorders>
                  <w:vAlign w:val="bottom"/>
                </w:tcPr>
                <w:p w14:paraId="39E559C3" w14:textId="77777777" w:rsidR="005C0582" w:rsidRPr="00771D82" w:rsidRDefault="005C0582" w:rsidP="005C0582">
                  <w:pPr>
                    <w:autoSpaceDE w:val="0"/>
                    <w:autoSpaceDN w:val="0"/>
                    <w:adjustRightInd w:val="0"/>
                    <w:jc w:val="right"/>
                    <w:rPr>
                      <w:rFonts w:ascii="Calibri" w:hAnsi="Calibri" w:cs="Calibri"/>
                      <w:lang w:val="bg-BG"/>
                    </w:rPr>
                  </w:pPr>
                  <w:r w:rsidRPr="00771D82">
                    <w:rPr>
                      <w:rFonts w:ascii="Calibri" w:hAnsi="Calibri" w:cs="Calibri"/>
                      <w:lang w:val="bg-BG"/>
                    </w:rPr>
                    <w:t>(6)</w:t>
                  </w:r>
                </w:p>
              </w:tc>
            </w:tr>
            <w:tr w:rsidR="005C0582" w:rsidRPr="00771D82" w14:paraId="614BC52E" w14:textId="77777777" w:rsidTr="008C1BDB">
              <w:trPr>
                <w:trHeight w:val="274"/>
              </w:trPr>
              <w:tc>
                <w:tcPr>
                  <w:tcW w:w="5578" w:type="dxa"/>
                </w:tcPr>
                <w:p w14:paraId="64F4E620" w14:textId="77777777" w:rsidR="005C0582" w:rsidRPr="00771D82" w:rsidRDefault="005C0582" w:rsidP="005C0582">
                  <w:pPr>
                    <w:autoSpaceDE w:val="0"/>
                    <w:autoSpaceDN w:val="0"/>
                    <w:adjustRightInd w:val="0"/>
                    <w:rPr>
                      <w:rFonts w:ascii="Calibri" w:hAnsi="Calibri" w:cs="Calibri"/>
                      <w:b/>
                      <w:bCs/>
                      <w:lang w:val="ru-RU"/>
                    </w:rPr>
                  </w:pPr>
                  <w:proofErr w:type="spellStart"/>
                  <w:r w:rsidRPr="00771D82">
                    <w:rPr>
                      <w:rFonts w:ascii="Calibri" w:hAnsi="Calibri" w:cs="Calibri"/>
                      <w:b/>
                      <w:bCs/>
                      <w:lang w:val="ru-RU"/>
                    </w:rPr>
                    <w:t>Нетен</w:t>
                  </w:r>
                  <w:proofErr w:type="spellEnd"/>
                  <w:r w:rsidRPr="00771D82">
                    <w:rPr>
                      <w:rFonts w:ascii="Calibri" w:hAnsi="Calibri" w:cs="Calibri"/>
                      <w:b/>
                      <w:bCs/>
                      <w:lang w:val="ru-RU"/>
                    </w:rPr>
                    <w:t xml:space="preserve"> </w:t>
                  </w:r>
                  <w:proofErr w:type="spellStart"/>
                  <w:r w:rsidRPr="00771D82">
                    <w:rPr>
                      <w:rFonts w:ascii="Calibri" w:hAnsi="Calibri" w:cs="Calibri"/>
                      <w:b/>
                      <w:bCs/>
                      <w:lang w:val="ru-RU"/>
                    </w:rPr>
                    <w:t>паричен</w:t>
                  </w:r>
                  <w:proofErr w:type="spellEnd"/>
                  <w:r w:rsidRPr="00771D82">
                    <w:rPr>
                      <w:rFonts w:ascii="Calibri" w:hAnsi="Calibri" w:cs="Calibri"/>
                      <w:b/>
                      <w:bCs/>
                      <w:lang w:val="ru-RU"/>
                    </w:rPr>
                    <w:t xml:space="preserve"> поток от оперативна </w:t>
                  </w:r>
                  <w:proofErr w:type="spellStart"/>
                  <w:r w:rsidRPr="00771D82">
                    <w:rPr>
                      <w:rFonts w:ascii="Calibri" w:hAnsi="Calibri" w:cs="Calibri"/>
                      <w:b/>
                      <w:bCs/>
                      <w:lang w:val="ru-RU"/>
                    </w:rPr>
                    <w:t>дейност</w:t>
                  </w:r>
                  <w:proofErr w:type="spellEnd"/>
                </w:p>
              </w:tc>
              <w:tc>
                <w:tcPr>
                  <w:tcW w:w="1425" w:type="dxa"/>
                </w:tcPr>
                <w:p w14:paraId="222D454D" w14:textId="77777777" w:rsidR="005C0582" w:rsidRPr="00771D82" w:rsidRDefault="005C0582" w:rsidP="005C0582">
                  <w:pPr>
                    <w:autoSpaceDE w:val="0"/>
                    <w:autoSpaceDN w:val="0"/>
                    <w:adjustRightInd w:val="0"/>
                    <w:jc w:val="center"/>
                    <w:rPr>
                      <w:rFonts w:ascii="Calibri" w:hAnsi="Calibri" w:cs="Calibri"/>
                      <w:b/>
                      <w:bCs/>
                      <w:lang w:val="ru-RU"/>
                    </w:rPr>
                  </w:pPr>
                </w:p>
              </w:tc>
              <w:tc>
                <w:tcPr>
                  <w:tcW w:w="1318" w:type="dxa"/>
                  <w:tcBorders>
                    <w:top w:val="single" w:sz="4" w:space="0" w:color="auto"/>
                  </w:tcBorders>
                </w:tcPr>
                <w:p w14:paraId="3DC84F20" w14:textId="77777777" w:rsidR="005C0582" w:rsidRPr="00771D82" w:rsidRDefault="005C0582" w:rsidP="00A73DF7">
                  <w:pPr>
                    <w:jc w:val="right"/>
                    <w:rPr>
                      <w:rFonts w:ascii="Calibri" w:hAnsi="Calibri" w:cs="Calibri"/>
                      <w:b/>
                      <w:lang w:val="bg-BG"/>
                    </w:rPr>
                  </w:pPr>
                  <w:r w:rsidRPr="00771D82">
                    <w:rPr>
                      <w:rFonts w:ascii="Calibri" w:hAnsi="Calibri" w:cs="Calibri"/>
                      <w:b/>
                      <w:lang w:val="bg-BG"/>
                    </w:rPr>
                    <w:t>(</w:t>
                  </w:r>
                  <w:r w:rsidRPr="00771D82">
                    <w:rPr>
                      <w:rFonts w:ascii="Calibri" w:hAnsi="Calibri" w:cs="Calibri"/>
                      <w:b/>
                    </w:rPr>
                    <w:t>5</w:t>
                  </w:r>
                  <w:r w:rsidR="00A73DF7" w:rsidRPr="00771D82">
                    <w:rPr>
                      <w:rFonts w:ascii="Calibri" w:hAnsi="Calibri" w:cs="Calibri"/>
                      <w:b/>
                    </w:rPr>
                    <w:t>3</w:t>
                  </w:r>
                  <w:r w:rsidRPr="00771D82">
                    <w:rPr>
                      <w:rFonts w:ascii="Calibri" w:hAnsi="Calibri" w:cs="Calibri"/>
                      <w:b/>
                      <w:lang w:val="bg-BG"/>
                    </w:rPr>
                    <w:t>)</w:t>
                  </w:r>
                </w:p>
              </w:tc>
              <w:tc>
                <w:tcPr>
                  <w:tcW w:w="1318" w:type="dxa"/>
                  <w:tcBorders>
                    <w:top w:val="single" w:sz="4" w:space="0" w:color="auto"/>
                  </w:tcBorders>
                </w:tcPr>
                <w:p w14:paraId="48904249" w14:textId="77777777" w:rsidR="005C0582" w:rsidRPr="00771D82" w:rsidRDefault="005C0582" w:rsidP="005C0582">
                  <w:pPr>
                    <w:jc w:val="right"/>
                    <w:rPr>
                      <w:rFonts w:ascii="Calibri" w:hAnsi="Calibri" w:cs="Calibri"/>
                      <w:b/>
                      <w:lang w:val="bg-BG"/>
                    </w:rPr>
                  </w:pPr>
                  <w:r w:rsidRPr="00771D82">
                    <w:rPr>
                      <w:rFonts w:ascii="Calibri" w:hAnsi="Calibri" w:cs="Calibri"/>
                      <w:b/>
                      <w:lang w:val="bg-BG"/>
                    </w:rPr>
                    <w:t>(</w:t>
                  </w:r>
                  <w:r w:rsidRPr="00771D82">
                    <w:rPr>
                      <w:rFonts w:ascii="Calibri" w:hAnsi="Calibri" w:cs="Calibri"/>
                      <w:b/>
                    </w:rPr>
                    <w:t>57</w:t>
                  </w:r>
                  <w:r w:rsidRPr="00771D82">
                    <w:rPr>
                      <w:rFonts w:ascii="Calibri" w:hAnsi="Calibri" w:cs="Calibri"/>
                      <w:b/>
                      <w:lang w:val="bg-BG"/>
                    </w:rPr>
                    <w:t>)</w:t>
                  </w:r>
                </w:p>
              </w:tc>
            </w:tr>
            <w:tr w:rsidR="008C1BDB" w:rsidRPr="008B2CB7" w14:paraId="597436EE" w14:textId="77777777" w:rsidTr="0074364C">
              <w:trPr>
                <w:trHeight w:val="274"/>
              </w:trPr>
              <w:tc>
                <w:tcPr>
                  <w:tcW w:w="5578" w:type="dxa"/>
                  <w:tcBorders>
                    <w:top w:val="nil"/>
                    <w:left w:val="nil"/>
                    <w:bottom w:val="nil"/>
                    <w:right w:val="nil"/>
                  </w:tcBorders>
                  <w:vAlign w:val="bottom"/>
                </w:tcPr>
                <w:p w14:paraId="32D86DAC" w14:textId="77777777" w:rsidR="008C1BDB" w:rsidRPr="00771D82" w:rsidRDefault="008C1BDB" w:rsidP="008C1BDB">
                  <w:pPr>
                    <w:rPr>
                      <w:rFonts w:ascii="Calibri" w:eastAsia="SimSun" w:hAnsi="Calibri" w:cs="Calibri"/>
                      <w:b/>
                      <w:bCs/>
                      <w:lang w:val="bg-BG"/>
                    </w:rPr>
                  </w:pPr>
                </w:p>
                <w:p w14:paraId="33F431E8" w14:textId="77777777" w:rsidR="008C1BDB" w:rsidRPr="00771D82" w:rsidRDefault="008C1BDB" w:rsidP="008C1BDB">
                  <w:pPr>
                    <w:rPr>
                      <w:rFonts w:ascii="Calibri" w:eastAsia="Arial Unicode MS" w:hAnsi="Calibri" w:cs="Calibri"/>
                      <w:b/>
                      <w:bCs/>
                      <w:lang w:val="bg-BG"/>
                    </w:rPr>
                  </w:pPr>
                  <w:r w:rsidRPr="00771D82">
                    <w:rPr>
                      <w:rFonts w:ascii="Calibri" w:eastAsia="SimSun" w:hAnsi="Calibri" w:cs="Calibri"/>
                      <w:b/>
                      <w:bCs/>
                      <w:lang w:val="bg-BG"/>
                    </w:rPr>
                    <w:t>Паричен поток от инвестиционна дейност</w:t>
                  </w:r>
                </w:p>
              </w:tc>
              <w:tc>
                <w:tcPr>
                  <w:tcW w:w="1425" w:type="dxa"/>
                  <w:tcBorders>
                    <w:top w:val="nil"/>
                    <w:left w:val="nil"/>
                    <w:bottom w:val="nil"/>
                    <w:right w:val="nil"/>
                  </w:tcBorders>
                  <w:vAlign w:val="bottom"/>
                </w:tcPr>
                <w:p w14:paraId="3A2B63A1" w14:textId="77777777" w:rsidR="008C1BDB" w:rsidRPr="00771D82" w:rsidRDefault="008C1BDB" w:rsidP="008C1BDB">
                  <w:pPr>
                    <w:jc w:val="right"/>
                    <w:rPr>
                      <w:rFonts w:ascii="Calibri" w:eastAsia="Arial Unicode MS" w:hAnsi="Calibri" w:cs="Calibri"/>
                      <w:lang w:val="bg-BG"/>
                    </w:rPr>
                  </w:pPr>
                </w:p>
              </w:tc>
              <w:tc>
                <w:tcPr>
                  <w:tcW w:w="1318" w:type="dxa"/>
                  <w:vAlign w:val="bottom"/>
                </w:tcPr>
                <w:p w14:paraId="2D99E2DE" w14:textId="77777777" w:rsidR="008C1BDB" w:rsidRPr="00771D82" w:rsidRDefault="008C1BDB" w:rsidP="008C1BDB">
                  <w:pPr>
                    <w:jc w:val="right"/>
                    <w:rPr>
                      <w:rFonts w:ascii="Calibri" w:eastAsia="Arial Unicode MS" w:hAnsi="Calibri" w:cs="Calibri"/>
                      <w:lang w:val="bg-BG"/>
                    </w:rPr>
                  </w:pPr>
                </w:p>
              </w:tc>
              <w:tc>
                <w:tcPr>
                  <w:tcW w:w="1318" w:type="dxa"/>
                  <w:vAlign w:val="bottom"/>
                </w:tcPr>
                <w:p w14:paraId="03A12E27" w14:textId="77777777" w:rsidR="008C1BDB" w:rsidRPr="00771D82" w:rsidRDefault="008C1BDB" w:rsidP="008C1BDB">
                  <w:pPr>
                    <w:jc w:val="right"/>
                    <w:rPr>
                      <w:rFonts w:ascii="Calibri" w:eastAsia="Arial Unicode MS" w:hAnsi="Calibri" w:cs="Calibri"/>
                      <w:lang w:val="bg-BG"/>
                    </w:rPr>
                  </w:pPr>
                </w:p>
              </w:tc>
            </w:tr>
            <w:tr w:rsidR="008C1BDB" w:rsidRPr="00771D82" w14:paraId="20389587" w14:textId="77777777" w:rsidTr="0074364C">
              <w:trPr>
                <w:trHeight w:val="448"/>
              </w:trPr>
              <w:tc>
                <w:tcPr>
                  <w:tcW w:w="5578" w:type="dxa"/>
                  <w:tcBorders>
                    <w:top w:val="nil"/>
                    <w:left w:val="nil"/>
                    <w:bottom w:val="nil"/>
                    <w:right w:val="nil"/>
                  </w:tcBorders>
                  <w:vAlign w:val="bottom"/>
                </w:tcPr>
                <w:p w14:paraId="5A6C1B1B" w14:textId="77777777" w:rsidR="008C1BDB" w:rsidRPr="00771D82" w:rsidRDefault="008C1BDB" w:rsidP="008C1BDB">
                  <w:pPr>
                    <w:rPr>
                      <w:rFonts w:ascii="Calibri" w:eastAsia="SimSun" w:hAnsi="Calibri" w:cs="Calibri"/>
                      <w:bCs/>
                      <w:lang w:val="bg-BG"/>
                    </w:rPr>
                  </w:pPr>
                  <w:r w:rsidRPr="00771D82">
                    <w:rPr>
                      <w:rFonts w:ascii="Calibri" w:eastAsia="SimSun" w:hAnsi="Calibri" w:cs="Calibri"/>
                      <w:bCs/>
                      <w:lang w:val="bg-BG"/>
                    </w:rPr>
                    <w:t>Покупка на инвестиции</w:t>
                  </w:r>
                </w:p>
              </w:tc>
              <w:tc>
                <w:tcPr>
                  <w:tcW w:w="1425" w:type="dxa"/>
                  <w:tcBorders>
                    <w:top w:val="nil"/>
                    <w:left w:val="nil"/>
                    <w:bottom w:val="nil"/>
                    <w:right w:val="nil"/>
                  </w:tcBorders>
                  <w:vAlign w:val="bottom"/>
                </w:tcPr>
                <w:p w14:paraId="0058C210" w14:textId="77777777" w:rsidR="008C1BDB" w:rsidRPr="00771D82" w:rsidRDefault="008C1BDB" w:rsidP="008C1BDB">
                  <w:pPr>
                    <w:jc w:val="right"/>
                    <w:rPr>
                      <w:rFonts w:ascii="Calibri" w:eastAsia="Arial Unicode MS" w:hAnsi="Calibri" w:cs="Calibri"/>
                      <w:lang w:val="bg-BG"/>
                    </w:rPr>
                  </w:pPr>
                </w:p>
              </w:tc>
              <w:tc>
                <w:tcPr>
                  <w:tcW w:w="1318" w:type="dxa"/>
                  <w:tcBorders>
                    <w:bottom w:val="single" w:sz="4" w:space="0" w:color="auto"/>
                  </w:tcBorders>
                  <w:vAlign w:val="bottom"/>
                </w:tcPr>
                <w:p w14:paraId="68199ED3" w14:textId="77777777" w:rsidR="008C1BDB" w:rsidRPr="00771D82" w:rsidRDefault="00291DA8" w:rsidP="0074364C">
                  <w:pPr>
                    <w:jc w:val="right"/>
                    <w:rPr>
                      <w:rFonts w:ascii="Calibri" w:eastAsia="Arial Unicode MS" w:hAnsi="Calibri" w:cs="Calibri"/>
                    </w:rPr>
                  </w:pPr>
                  <w:r w:rsidRPr="00771D82">
                    <w:rPr>
                      <w:rFonts w:ascii="Calibri" w:hAnsi="Calibri" w:cs="Calibri"/>
                      <w:lang w:val="bg-BG"/>
                    </w:rPr>
                    <w:t>(2</w:t>
                  </w:r>
                  <w:r w:rsidRPr="00771D82">
                    <w:rPr>
                      <w:rFonts w:ascii="Calibri" w:hAnsi="Calibri" w:cs="Calibri"/>
                    </w:rPr>
                    <w:t>38</w:t>
                  </w:r>
                  <w:r w:rsidRPr="00771D82">
                    <w:rPr>
                      <w:rFonts w:ascii="Calibri" w:hAnsi="Calibri" w:cs="Calibri"/>
                      <w:lang w:val="bg-BG"/>
                    </w:rPr>
                    <w:t>)</w:t>
                  </w:r>
                </w:p>
              </w:tc>
              <w:tc>
                <w:tcPr>
                  <w:tcW w:w="1318" w:type="dxa"/>
                  <w:tcBorders>
                    <w:bottom w:val="single" w:sz="4" w:space="0" w:color="auto"/>
                  </w:tcBorders>
                  <w:vAlign w:val="bottom"/>
                </w:tcPr>
                <w:p w14:paraId="39EEFBA4" w14:textId="77777777" w:rsidR="008C1BDB" w:rsidRPr="00771D82" w:rsidRDefault="005C0582" w:rsidP="006B7A2B">
                  <w:pPr>
                    <w:jc w:val="right"/>
                    <w:rPr>
                      <w:rFonts w:ascii="Calibri" w:eastAsia="Arial Unicode MS" w:hAnsi="Calibri" w:cs="Calibri"/>
                      <w:lang w:val="bg-BG"/>
                    </w:rPr>
                  </w:pPr>
                  <w:r w:rsidRPr="00771D82">
                    <w:rPr>
                      <w:rFonts w:ascii="Calibri" w:eastAsia="SimSun" w:hAnsi="Calibri" w:cs="Calibri"/>
                      <w:lang w:val="bg-BG"/>
                    </w:rPr>
                    <w:t>-</w:t>
                  </w:r>
                </w:p>
              </w:tc>
            </w:tr>
            <w:tr w:rsidR="008C1BDB" w:rsidRPr="00771D82" w14:paraId="3B9D4CBF" w14:textId="77777777" w:rsidTr="0074364C">
              <w:trPr>
                <w:trHeight w:val="289"/>
              </w:trPr>
              <w:tc>
                <w:tcPr>
                  <w:tcW w:w="5578" w:type="dxa"/>
                  <w:tcBorders>
                    <w:left w:val="nil"/>
                    <w:right w:val="nil"/>
                  </w:tcBorders>
                  <w:vAlign w:val="bottom"/>
                </w:tcPr>
                <w:p w14:paraId="35CD1271" w14:textId="77777777" w:rsidR="008C1BDB" w:rsidRPr="00771D82" w:rsidRDefault="008C1BDB" w:rsidP="008C1BDB">
                  <w:pPr>
                    <w:rPr>
                      <w:rFonts w:ascii="Calibri" w:eastAsia="Arial Unicode MS" w:hAnsi="Calibri" w:cs="Calibri"/>
                      <w:b/>
                      <w:bCs/>
                      <w:lang w:val="bg-BG"/>
                    </w:rPr>
                  </w:pPr>
                  <w:r w:rsidRPr="00771D82">
                    <w:rPr>
                      <w:rFonts w:ascii="Calibri" w:eastAsia="SimSun" w:hAnsi="Calibri" w:cs="Calibri"/>
                      <w:b/>
                      <w:bCs/>
                      <w:lang w:val="bg-BG"/>
                    </w:rPr>
                    <w:t>Нетен паричен поток от финансова дейност</w:t>
                  </w:r>
                </w:p>
              </w:tc>
              <w:tc>
                <w:tcPr>
                  <w:tcW w:w="1425" w:type="dxa"/>
                  <w:tcBorders>
                    <w:left w:val="nil"/>
                    <w:right w:val="nil"/>
                  </w:tcBorders>
                  <w:vAlign w:val="bottom"/>
                </w:tcPr>
                <w:p w14:paraId="17494DF3" w14:textId="77777777" w:rsidR="008C1BDB" w:rsidRPr="00771D82" w:rsidRDefault="008C1BDB" w:rsidP="008C1BDB">
                  <w:pPr>
                    <w:jc w:val="right"/>
                    <w:rPr>
                      <w:rFonts w:ascii="Calibri" w:eastAsia="Arial Unicode MS" w:hAnsi="Calibri" w:cs="Calibri"/>
                      <w:b/>
                      <w:lang w:val="bg-BG"/>
                    </w:rPr>
                  </w:pPr>
                </w:p>
              </w:tc>
              <w:tc>
                <w:tcPr>
                  <w:tcW w:w="1318" w:type="dxa"/>
                  <w:tcBorders>
                    <w:top w:val="single" w:sz="4" w:space="0" w:color="auto"/>
                    <w:bottom w:val="single" w:sz="4" w:space="0" w:color="auto"/>
                  </w:tcBorders>
                  <w:vAlign w:val="bottom"/>
                </w:tcPr>
                <w:p w14:paraId="72400F08" w14:textId="77777777" w:rsidR="008C1BDB" w:rsidRPr="00771D82" w:rsidRDefault="00291DA8" w:rsidP="0074364C">
                  <w:pPr>
                    <w:jc w:val="right"/>
                    <w:rPr>
                      <w:rFonts w:ascii="Calibri" w:eastAsia="SimSun" w:hAnsi="Calibri" w:cs="Calibri"/>
                      <w:b/>
                    </w:rPr>
                  </w:pPr>
                  <w:r w:rsidRPr="00771D82">
                    <w:rPr>
                      <w:rFonts w:ascii="Calibri" w:hAnsi="Calibri" w:cs="Calibri"/>
                      <w:b/>
                      <w:lang w:val="bg-BG"/>
                    </w:rPr>
                    <w:t>(2</w:t>
                  </w:r>
                  <w:r w:rsidRPr="00771D82">
                    <w:rPr>
                      <w:rFonts w:ascii="Calibri" w:hAnsi="Calibri" w:cs="Calibri"/>
                      <w:b/>
                    </w:rPr>
                    <w:t>38</w:t>
                  </w:r>
                  <w:r w:rsidRPr="00771D82">
                    <w:rPr>
                      <w:rFonts w:ascii="Calibri" w:hAnsi="Calibri" w:cs="Calibri"/>
                      <w:b/>
                      <w:lang w:val="bg-BG"/>
                    </w:rPr>
                    <w:t>)</w:t>
                  </w:r>
                </w:p>
              </w:tc>
              <w:tc>
                <w:tcPr>
                  <w:tcW w:w="1318" w:type="dxa"/>
                  <w:tcBorders>
                    <w:top w:val="single" w:sz="4" w:space="0" w:color="auto"/>
                    <w:bottom w:val="single" w:sz="4" w:space="0" w:color="auto"/>
                  </w:tcBorders>
                  <w:vAlign w:val="bottom"/>
                </w:tcPr>
                <w:p w14:paraId="1E8DA91C" w14:textId="77777777" w:rsidR="008C1BDB" w:rsidRPr="00771D82" w:rsidRDefault="005C0582" w:rsidP="006B7A2B">
                  <w:pPr>
                    <w:jc w:val="right"/>
                    <w:rPr>
                      <w:rFonts w:ascii="Calibri" w:eastAsia="SimSun" w:hAnsi="Calibri" w:cs="Calibri"/>
                      <w:b/>
                      <w:lang w:val="bg-BG"/>
                    </w:rPr>
                  </w:pPr>
                  <w:r w:rsidRPr="00771D82">
                    <w:rPr>
                      <w:rFonts w:ascii="Calibri" w:eastAsia="SimSun" w:hAnsi="Calibri" w:cs="Calibri"/>
                      <w:b/>
                      <w:lang w:val="bg-BG"/>
                    </w:rPr>
                    <w:t>-</w:t>
                  </w:r>
                </w:p>
              </w:tc>
            </w:tr>
            <w:tr w:rsidR="00846057" w:rsidRPr="00771D82" w14:paraId="5ECF4A10" w14:textId="77777777" w:rsidTr="00846057">
              <w:trPr>
                <w:trHeight w:val="274"/>
              </w:trPr>
              <w:tc>
                <w:tcPr>
                  <w:tcW w:w="5578" w:type="dxa"/>
                </w:tcPr>
                <w:p w14:paraId="1C96105C" w14:textId="77777777" w:rsidR="00846057" w:rsidRPr="00771D82" w:rsidRDefault="00846057" w:rsidP="008C1BDB">
                  <w:pPr>
                    <w:autoSpaceDE w:val="0"/>
                    <w:autoSpaceDN w:val="0"/>
                    <w:adjustRightInd w:val="0"/>
                    <w:rPr>
                      <w:rFonts w:ascii="Calibri" w:hAnsi="Calibri" w:cs="Calibri"/>
                    </w:rPr>
                  </w:pPr>
                </w:p>
              </w:tc>
              <w:tc>
                <w:tcPr>
                  <w:tcW w:w="1425" w:type="dxa"/>
                </w:tcPr>
                <w:p w14:paraId="43FE4C26" w14:textId="77777777" w:rsidR="00846057" w:rsidRPr="00771D82" w:rsidRDefault="00846057" w:rsidP="008C1BDB">
                  <w:pPr>
                    <w:autoSpaceDE w:val="0"/>
                    <w:autoSpaceDN w:val="0"/>
                    <w:adjustRightInd w:val="0"/>
                    <w:jc w:val="center"/>
                    <w:rPr>
                      <w:rFonts w:ascii="Calibri" w:hAnsi="Calibri" w:cs="Calibri"/>
                      <w:b/>
                    </w:rPr>
                  </w:pPr>
                </w:p>
              </w:tc>
              <w:tc>
                <w:tcPr>
                  <w:tcW w:w="1318" w:type="dxa"/>
                  <w:tcBorders>
                    <w:top w:val="single" w:sz="4" w:space="0" w:color="auto"/>
                  </w:tcBorders>
                  <w:vAlign w:val="bottom"/>
                </w:tcPr>
                <w:p w14:paraId="0DBC2686" w14:textId="77777777" w:rsidR="00846057" w:rsidRPr="00771D82" w:rsidRDefault="00846057" w:rsidP="008C1BDB">
                  <w:pPr>
                    <w:autoSpaceDE w:val="0"/>
                    <w:autoSpaceDN w:val="0"/>
                    <w:adjustRightInd w:val="0"/>
                    <w:jc w:val="right"/>
                    <w:rPr>
                      <w:rFonts w:ascii="Calibri" w:hAnsi="Calibri" w:cs="Calibri"/>
                      <w:lang w:val="bg-BG"/>
                    </w:rPr>
                  </w:pPr>
                </w:p>
              </w:tc>
              <w:tc>
                <w:tcPr>
                  <w:tcW w:w="1318" w:type="dxa"/>
                  <w:tcBorders>
                    <w:top w:val="single" w:sz="4" w:space="0" w:color="auto"/>
                  </w:tcBorders>
                  <w:vAlign w:val="bottom"/>
                </w:tcPr>
                <w:p w14:paraId="061E988F" w14:textId="77777777" w:rsidR="00846057" w:rsidRPr="00771D82" w:rsidRDefault="00846057" w:rsidP="008C1BDB">
                  <w:pPr>
                    <w:autoSpaceDE w:val="0"/>
                    <w:autoSpaceDN w:val="0"/>
                    <w:adjustRightInd w:val="0"/>
                    <w:jc w:val="right"/>
                    <w:rPr>
                      <w:rFonts w:ascii="Calibri" w:hAnsi="Calibri" w:cs="Calibri"/>
                      <w:lang w:val="bg-BG"/>
                    </w:rPr>
                  </w:pPr>
                </w:p>
              </w:tc>
            </w:tr>
            <w:tr w:rsidR="00846057" w:rsidRPr="00771D82" w14:paraId="64303718" w14:textId="77777777" w:rsidTr="00846057">
              <w:trPr>
                <w:trHeight w:val="274"/>
              </w:trPr>
              <w:tc>
                <w:tcPr>
                  <w:tcW w:w="5578" w:type="dxa"/>
                </w:tcPr>
                <w:p w14:paraId="515936C8" w14:textId="77777777" w:rsidR="00846057" w:rsidRPr="00771D82" w:rsidRDefault="00846057" w:rsidP="00846057">
                  <w:pPr>
                    <w:autoSpaceDE w:val="0"/>
                    <w:autoSpaceDN w:val="0"/>
                    <w:adjustRightInd w:val="0"/>
                    <w:rPr>
                      <w:rFonts w:ascii="Calibri" w:hAnsi="Calibri" w:cs="Calibri"/>
                    </w:rPr>
                  </w:pPr>
                </w:p>
              </w:tc>
              <w:tc>
                <w:tcPr>
                  <w:tcW w:w="1425" w:type="dxa"/>
                </w:tcPr>
                <w:p w14:paraId="669770DE" w14:textId="77777777" w:rsidR="00846057" w:rsidRPr="00771D82" w:rsidRDefault="00846057" w:rsidP="00846057">
                  <w:pPr>
                    <w:autoSpaceDE w:val="0"/>
                    <w:autoSpaceDN w:val="0"/>
                    <w:adjustRightInd w:val="0"/>
                    <w:jc w:val="center"/>
                    <w:rPr>
                      <w:rFonts w:ascii="Calibri" w:hAnsi="Calibri" w:cs="Calibri"/>
                      <w:b/>
                    </w:rPr>
                  </w:pPr>
                </w:p>
              </w:tc>
              <w:tc>
                <w:tcPr>
                  <w:tcW w:w="1318" w:type="dxa"/>
                  <w:tcBorders>
                    <w:bottom w:val="single" w:sz="4" w:space="0" w:color="auto"/>
                  </w:tcBorders>
                  <w:vAlign w:val="bottom"/>
                </w:tcPr>
                <w:p w14:paraId="5AD1E929" w14:textId="77777777" w:rsidR="00846057" w:rsidRPr="00771D82" w:rsidRDefault="00846057" w:rsidP="00846057">
                  <w:pPr>
                    <w:autoSpaceDE w:val="0"/>
                    <w:autoSpaceDN w:val="0"/>
                    <w:adjustRightInd w:val="0"/>
                    <w:jc w:val="right"/>
                    <w:rPr>
                      <w:rFonts w:ascii="Calibri" w:hAnsi="Calibri" w:cs="Calibri"/>
                      <w:lang w:val="bg-BG"/>
                    </w:rPr>
                  </w:pPr>
                </w:p>
              </w:tc>
              <w:tc>
                <w:tcPr>
                  <w:tcW w:w="1318" w:type="dxa"/>
                  <w:tcBorders>
                    <w:bottom w:val="single" w:sz="4" w:space="0" w:color="auto"/>
                  </w:tcBorders>
                  <w:vAlign w:val="bottom"/>
                </w:tcPr>
                <w:p w14:paraId="41EAB50B" w14:textId="77777777" w:rsidR="00846057" w:rsidRPr="00771D82" w:rsidRDefault="00846057" w:rsidP="00846057">
                  <w:pPr>
                    <w:autoSpaceDE w:val="0"/>
                    <w:autoSpaceDN w:val="0"/>
                    <w:adjustRightInd w:val="0"/>
                    <w:jc w:val="right"/>
                    <w:rPr>
                      <w:rFonts w:ascii="Calibri" w:hAnsi="Calibri" w:cs="Calibri"/>
                      <w:lang w:val="bg-BG"/>
                    </w:rPr>
                  </w:pPr>
                </w:p>
              </w:tc>
            </w:tr>
            <w:tr w:rsidR="00846057" w:rsidRPr="00771D82" w14:paraId="312B2949" w14:textId="77777777" w:rsidTr="00846057">
              <w:trPr>
                <w:trHeight w:val="274"/>
              </w:trPr>
              <w:tc>
                <w:tcPr>
                  <w:tcW w:w="5578" w:type="dxa"/>
                </w:tcPr>
                <w:p w14:paraId="28BE743A" w14:textId="77777777" w:rsidR="00846057" w:rsidRPr="00771D82" w:rsidRDefault="00846057" w:rsidP="00846057">
                  <w:pPr>
                    <w:autoSpaceDE w:val="0"/>
                    <w:autoSpaceDN w:val="0"/>
                    <w:adjustRightInd w:val="0"/>
                    <w:rPr>
                      <w:rFonts w:ascii="Calibri" w:hAnsi="Calibri" w:cs="Calibri"/>
                      <w:b/>
                      <w:lang w:val="ru-RU"/>
                    </w:rPr>
                  </w:pPr>
                  <w:proofErr w:type="spellStart"/>
                  <w:r w:rsidRPr="00771D82">
                    <w:rPr>
                      <w:rFonts w:ascii="Calibri" w:hAnsi="Calibri" w:cs="Calibri"/>
                      <w:b/>
                      <w:lang w:val="ru-RU"/>
                    </w:rPr>
                    <w:t>Нетна</w:t>
                  </w:r>
                  <w:proofErr w:type="spellEnd"/>
                  <w:r w:rsidRPr="00771D82">
                    <w:rPr>
                      <w:rFonts w:ascii="Calibri" w:hAnsi="Calibri" w:cs="Calibri"/>
                      <w:b/>
                      <w:lang w:val="ru-RU"/>
                    </w:rPr>
                    <w:t xml:space="preserve"> </w:t>
                  </w:r>
                  <w:proofErr w:type="spellStart"/>
                  <w:r w:rsidRPr="00771D82">
                    <w:rPr>
                      <w:rFonts w:ascii="Calibri" w:hAnsi="Calibri" w:cs="Calibri"/>
                      <w:b/>
                      <w:lang w:val="ru-RU"/>
                    </w:rPr>
                    <w:t>промяна</w:t>
                  </w:r>
                  <w:proofErr w:type="spellEnd"/>
                  <w:r w:rsidRPr="00771D82">
                    <w:rPr>
                      <w:rFonts w:ascii="Calibri" w:hAnsi="Calibri" w:cs="Calibri"/>
                      <w:b/>
                      <w:lang w:val="ru-RU"/>
                    </w:rPr>
                    <w:t xml:space="preserve"> в пари и </w:t>
                  </w:r>
                  <w:proofErr w:type="spellStart"/>
                  <w:r w:rsidRPr="00771D82">
                    <w:rPr>
                      <w:rFonts w:ascii="Calibri" w:hAnsi="Calibri" w:cs="Calibri"/>
                      <w:b/>
                      <w:lang w:val="ru-RU"/>
                    </w:rPr>
                    <w:t>парични</w:t>
                  </w:r>
                  <w:proofErr w:type="spellEnd"/>
                  <w:r w:rsidRPr="00771D82">
                    <w:rPr>
                      <w:rFonts w:ascii="Calibri" w:hAnsi="Calibri" w:cs="Calibri"/>
                      <w:b/>
                      <w:lang w:val="ru-RU"/>
                    </w:rPr>
                    <w:t xml:space="preserve"> </w:t>
                  </w:r>
                  <w:proofErr w:type="spellStart"/>
                  <w:r w:rsidRPr="00771D82">
                    <w:rPr>
                      <w:rFonts w:ascii="Calibri" w:hAnsi="Calibri" w:cs="Calibri"/>
                      <w:b/>
                      <w:lang w:val="ru-RU"/>
                    </w:rPr>
                    <w:t>еквиваленти</w:t>
                  </w:r>
                  <w:proofErr w:type="spellEnd"/>
                </w:p>
              </w:tc>
              <w:tc>
                <w:tcPr>
                  <w:tcW w:w="1425" w:type="dxa"/>
                </w:tcPr>
                <w:p w14:paraId="2D7DAD1D" w14:textId="77777777" w:rsidR="00846057" w:rsidRPr="00771D82" w:rsidRDefault="00846057" w:rsidP="00846057">
                  <w:pPr>
                    <w:autoSpaceDE w:val="0"/>
                    <w:autoSpaceDN w:val="0"/>
                    <w:adjustRightInd w:val="0"/>
                    <w:jc w:val="center"/>
                    <w:rPr>
                      <w:rFonts w:ascii="Calibri" w:hAnsi="Calibri" w:cs="Calibri"/>
                      <w:b/>
                      <w:lang w:val="ru-RU"/>
                    </w:rPr>
                  </w:pPr>
                </w:p>
              </w:tc>
              <w:tc>
                <w:tcPr>
                  <w:tcW w:w="1318" w:type="dxa"/>
                  <w:tcBorders>
                    <w:top w:val="single" w:sz="4" w:space="0" w:color="auto"/>
                    <w:bottom w:val="single" w:sz="4" w:space="0" w:color="auto"/>
                  </w:tcBorders>
                </w:tcPr>
                <w:p w14:paraId="4966F56C" w14:textId="77777777" w:rsidR="00846057" w:rsidRPr="00771D82" w:rsidRDefault="001B459E" w:rsidP="00E1087C">
                  <w:pPr>
                    <w:jc w:val="right"/>
                    <w:rPr>
                      <w:rFonts w:ascii="Calibri" w:hAnsi="Calibri" w:cs="Calibri"/>
                    </w:rPr>
                  </w:pPr>
                  <w:r w:rsidRPr="00771D82">
                    <w:rPr>
                      <w:rFonts w:ascii="Calibri" w:hAnsi="Calibri" w:cs="Calibri"/>
                      <w:b/>
                      <w:bCs/>
                    </w:rPr>
                    <w:t>(</w:t>
                  </w:r>
                  <w:r w:rsidR="00E1087C" w:rsidRPr="00771D82">
                    <w:rPr>
                      <w:rFonts w:ascii="Calibri" w:hAnsi="Calibri" w:cs="Calibri"/>
                      <w:b/>
                      <w:bCs/>
                    </w:rPr>
                    <w:t>291</w:t>
                  </w:r>
                  <w:r w:rsidRPr="00771D82">
                    <w:rPr>
                      <w:rFonts w:ascii="Calibri" w:hAnsi="Calibri" w:cs="Calibri"/>
                      <w:b/>
                      <w:bCs/>
                    </w:rPr>
                    <w:t>)</w:t>
                  </w:r>
                </w:p>
              </w:tc>
              <w:tc>
                <w:tcPr>
                  <w:tcW w:w="1318" w:type="dxa"/>
                  <w:tcBorders>
                    <w:top w:val="single" w:sz="4" w:space="0" w:color="auto"/>
                    <w:bottom w:val="single" w:sz="4" w:space="0" w:color="auto"/>
                  </w:tcBorders>
                </w:tcPr>
                <w:p w14:paraId="0DE1F971" w14:textId="77777777" w:rsidR="00846057" w:rsidRPr="00771D82" w:rsidRDefault="005C0582" w:rsidP="00846057">
                  <w:pPr>
                    <w:jc w:val="right"/>
                    <w:rPr>
                      <w:rFonts w:ascii="Calibri" w:hAnsi="Calibri" w:cs="Calibri"/>
                    </w:rPr>
                  </w:pPr>
                  <w:r w:rsidRPr="00771D82">
                    <w:rPr>
                      <w:rFonts w:ascii="Calibri" w:hAnsi="Calibri" w:cs="Calibri"/>
                      <w:b/>
                      <w:bCs/>
                    </w:rPr>
                    <w:t>(57)</w:t>
                  </w:r>
                </w:p>
              </w:tc>
            </w:tr>
            <w:tr w:rsidR="00846057" w:rsidRPr="00771D82" w14:paraId="3B7EE909" w14:textId="77777777" w:rsidTr="008C1BDB">
              <w:trPr>
                <w:trHeight w:val="274"/>
              </w:trPr>
              <w:tc>
                <w:tcPr>
                  <w:tcW w:w="5578" w:type="dxa"/>
                </w:tcPr>
                <w:p w14:paraId="5FDBA910" w14:textId="77777777" w:rsidR="00846057" w:rsidRPr="00771D82" w:rsidRDefault="00846057" w:rsidP="00846057">
                  <w:pPr>
                    <w:autoSpaceDE w:val="0"/>
                    <w:autoSpaceDN w:val="0"/>
                    <w:adjustRightInd w:val="0"/>
                    <w:rPr>
                      <w:rFonts w:ascii="Calibri" w:hAnsi="Calibri" w:cs="Calibri"/>
                      <w:lang w:val="ru-RU"/>
                    </w:rPr>
                  </w:pPr>
                </w:p>
                <w:p w14:paraId="08F1B8F6" w14:textId="77777777" w:rsidR="00846057" w:rsidRPr="00771D82" w:rsidRDefault="00846057" w:rsidP="00846057">
                  <w:pPr>
                    <w:autoSpaceDE w:val="0"/>
                    <w:autoSpaceDN w:val="0"/>
                    <w:adjustRightInd w:val="0"/>
                    <w:rPr>
                      <w:rFonts w:ascii="Calibri" w:hAnsi="Calibri" w:cs="Calibri"/>
                      <w:lang w:val="ru-RU"/>
                    </w:rPr>
                  </w:pPr>
                  <w:r w:rsidRPr="00771D82">
                    <w:rPr>
                      <w:rFonts w:ascii="Calibri" w:hAnsi="Calibri" w:cs="Calibri"/>
                      <w:lang w:val="ru-RU"/>
                    </w:rPr>
                    <w:t xml:space="preserve">Пари и </w:t>
                  </w:r>
                  <w:proofErr w:type="spellStart"/>
                  <w:r w:rsidRPr="00771D82">
                    <w:rPr>
                      <w:rFonts w:ascii="Calibri" w:hAnsi="Calibri" w:cs="Calibri"/>
                      <w:lang w:val="ru-RU"/>
                    </w:rPr>
                    <w:t>парични</w:t>
                  </w:r>
                  <w:proofErr w:type="spellEnd"/>
                  <w:r w:rsidRPr="00771D82">
                    <w:rPr>
                      <w:rFonts w:ascii="Calibri" w:hAnsi="Calibri" w:cs="Calibri"/>
                      <w:lang w:val="ru-RU"/>
                    </w:rPr>
                    <w:t xml:space="preserve"> </w:t>
                  </w:r>
                  <w:proofErr w:type="spellStart"/>
                  <w:r w:rsidRPr="00771D82">
                    <w:rPr>
                      <w:rFonts w:ascii="Calibri" w:hAnsi="Calibri" w:cs="Calibri"/>
                      <w:lang w:val="ru-RU"/>
                    </w:rPr>
                    <w:t>еквиваленти</w:t>
                  </w:r>
                  <w:proofErr w:type="spellEnd"/>
                  <w:r w:rsidRPr="00771D82">
                    <w:rPr>
                      <w:rFonts w:ascii="Calibri" w:hAnsi="Calibri" w:cs="Calibri"/>
                      <w:lang w:val="ru-RU"/>
                    </w:rPr>
                    <w:t xml:space="preserve"> в </w:t>
                  </w:r>
                  <w:proofErr w:type="spellStart"/>
                  <w:r w:rsidRPr="00771D82">
                    <w:rPr>
                      <w:rFonts w:ascii="Calibri" w:hAnsi="Calibri" w:cs="Calibri"/>
                      <w:lang w:val="ru-RU"/>
                    </w:rPr>
                    <w:t>началото</w:t>
                  </w:r>
                  <w:proofErr w:type="spellEnd"/>
                  <w:r w:rsidRPr="00771D82">
                    <w:rPr>
                      <w:rFonts w:ascii="Calibri" w:hAnsi="Calibri" w:cs="Calibri"/>
                      <w:lang w:val="ru-RU"/>
                    </w:rPr>
                    <w:t xml:space="preserve"> на </w:t>
                  </w:r>
                  <w:proofErr w:type="spellStart"/>
                  <w:r w:rsidRPr="00771D82">
                    <w:rPr>
                      <w:rFonts w:ascii="Calibri" w:hAnsi="Calibri" w:cs="Calibri"/>
                      <w:lang w:val="ru-RU"/>
                    </w:rPr>
                    <w:t>годината</w:t>
                  </w:r>
                  <w:proofErr w:type="spellEnd"/>
                </w:p>
              </w:tc>
              <w:tc>
                <w:tcPr>
                  <w:tcW w:w="1425" w:type="dxa"/>
                </w:tcPr>
                <w:p w14:paraId="3C51694B" w14:textId="77777777" w:rsidR="00846057" w:rsidRPr="00771D82" w:rsidRDefault="00846057" w:rsidP="00846057">
                  <w:pPr>
                    <w:autoSpaceDE w:val="0"/>
                    <w:autoSpaceDN w:val="0"/>
                    <w:adjustRightInd w:val="0"/>
                    <w:jc w:val="center"/>
                    <w:rPr>
                      <w:rFonts w:ascii="Calibri" w:hAnsi="Calibri" w:cs="Calibri"/>
                      <w:b/>
                      <w:lang w:val="ru-RU"/>
                    </w:rPr>
                  </w:pPr>
                </w:p>
              </w:tc>
              <w:tc>
                <w:tcPr>
                  <w:tcW w:w="1318" w:type="dxa"/>
                  <w:tcBorders>
                    <w:top w:val="single" w:sz="4" w:space="0" w:color="auto"/>
                  </w:tcBorders>
                  <w:vAlign w:val="bottom"/>
                </w:tcPr>
                <w:p w14:paraId="1A41375E" w14:textId="77777777" w:rsidR="00846057" w:rsidRPr="00771D82" w:rsidRDefault="007C1879" w:rsidP="00846057">
                  <w:pPr>
                    <w:autoSpaceDE w:val="0"/>
                    <w:autoSpaceDN w:val="0"/>
                    <w:adjustRightInd w:val="0"/>
                    <w:jc w:val="right"/>
                    <w:rPr>
                      <w:rFonts w:ascii="Calibri" w:hAnsi="Calibri" w:cs="Calibri"/>
                    </w:rPr>
                  </w:pPr>
                  <w:r w:rsidRPr="00771D82">
                    <w:rPr>
                      <w:rFonts w:ascii="Calibri" w:hAnsi="Calibri" w:cs="Calibri"/>
                    </w:rPr>
                    <w:t>2 450</w:t>
                  </w:r>
                </w:p>
              </w:tc>
              <w:tc>
                <w:tcPr>
                  <w:tcW w:w="1318" w:type="dxa"/>
                  <w:tcBorders>
                    <w:top w:val="single" w:sz="4" w:space="0" w:color="auto"/>
                  </w:tcBorders>
                  <w:vAlign w:val="bottom"/>
                </w:tcPr>
                <w:p w14:paraId="52F5D1D0" w14:textId="77777777" w:rsidR="00846057" w:rsidRPr="00771D82" w:rsidRDefault="005C0582" w:rsidP="00846057">
                  <w:pPr>
                    <w:autoSpaceDE w:val="0"/>
                    <w:autoSpaceDN w:val="0"/>
                    <w:adjustRightInd w:val="0"/>
                    <w:jc w:val="right"/>
                    <w:rPr>
                      <w:rFonts w:ascii="Calibri" w:hAnsi="Calibri" w:cs="Calibri"/>
                      <w:lang w:val="bg-BG"/>
                    </w:rPr>
                  </w:pPr>
                  <w:r w:rsidRPr="00771D82">
                    <w:rPr>
                      <w:rFonts w:ascii="Calibri" w:hAnsi="Calibri" w:cs="Calibri"/>
                      <w:lang w:val="bg-BG"/>
                    </w:rPr>
                    <w:t>341</w:t>
                  </w:r>
                </w:p>
              </w:tc>
            </w:tr>
            <w:tr w:rsidR="00846057" w:rsidRPr="00771D82" w14:paraId="3AF9570E" w14:textId="77777777" w:rsidTr="008C1BDB">
              <w:trPr>
                <w:trHeight w:val="274"/>
              </w:trPr>
              <w:tc>
                <w:tcPr>
                  <w:tcW w:w="5578" w:type="dxa"/>
                </w:tcPr>
                <w:p w14:paraId="0EBEDB42" w14:textId="77777777" w:rsidR="00846057" w:rsidRPr="00771D82" w:rsidRDefault="00846057" w:rsidP="00846057">
                  <w:pPr>
                    <w:pStyle w:val="BodyText2"/>
                    <w:rPr>
                      <w:rFonts w:ascii="Calibri" w:hAnsi="Calibri" w:cs="Calibri"/>
                      <w:szCs w:val="24"/>
                      <w:lang w:val="bg-BG"/>
                    </w:rPr>
                  </w:pPr>
                  <w:r w:rsidRPr="00771D82">
                    <w:rPr>
                      <w:rFonts w:ascii="Calibri" w:hAnsi="Calibri" w:cs="Calibri"/>
                      <w:szCs w:val="24"/>
                      <w:lang w:val="bg-BG"/>
                    </w:rPr>
                    <w:t>Пари и парични еквиваленти в края на периода</w:t>
                  </w:r>
                </w:p>
              </w:tc>
              <w:tc>
                <w:tcPr>
                  <w:tcW w:w="1425" w:type="dxa"/>
                </w:tcPr>
                <w:p w14:paraId="4AEE3669" w14:textId="77777777" w:rsidR="00846057" w:rsidRPr="00771D82" w:rsidRDefault="00846057" w:rsidP="00846057">
                  <w:pPr>
                    <w:pStyle w:val="BodyText2"/>
                    <w:jc w:val="center"/>
                    <w:rPr>
                      <w:rFonts w:ascii="Calibri" w:hAnsi="Calibri" w:cs="Calibri"/>
                      <w:bCs/>
                      <w:szCs w:val="24"/>
                      <w:lang w:val="bg-BG"/>
                    </w:rPr>
                  </w:pPr>
                  <w:r w:rsidRPr="00771D82">
                    <w:rPr>
                      <w:rFonts w:ascii="Calibri" w:hAnsi="Calibri" w:cs="Calibri"/>
                      <w:bCs/>
                      <w:szCs w:val="24"/>
                      <w:lang w:val="bg-BG"/>
                    </w:rPr>
                    <w:t>9</w:t>
                  </w:r>
                </w:p>
              </w:tc>
              <w:tc>
                <w:tcPr>
                  <w:tcW w:w="1318" w:type="dxa"/>
                  <w:tcBorders>
                    <w:top w:val="single" w:sz="4" w:space="0" w:color="auto"/>
                    <w:bottom w:val="double" w:sz="4" w:space="0" w:color="auto"/>
                  </w:tcBorders>
                </w:tcPr>
                <w:p w14:paraId="2FAA4644" w14:textId="77777777" w:rsidR="00846057" w:rsidRPr="00771D82" w:rsidRDefault="007C1879" w:rsidP="0074364C">
                  <w:pPr>
                    <w:jc w:val="right"/>
                    <w:rPr>
                      <w:rFonts w:ascii="Calibri" w:hAnsi="Calibri" w:cs="Calibri"/>
                      <w:b/>
                    </w:rPr>
                  </w:pPr>
                  <w:r w:rsidRPr="00771D82">
                    <w:rPr>
                      <w:rFonts w:ascii="Calibri" w:hAnsi="Calibri" w:cs="Calibri"/>
                      <w:b/>
                    </w:rPr>
                    <w:t>2 159</w:t>
                  </w:r>
                </w:p>
              </w:tc>
              <w:tc>
                <w:tcPr>
                  <w:tcW w:w="1318" w:type="dxa"/>
                  <w:tcBorders>
                    <w:top w:val="single" w:sz="4" w:space="0" w:color="auto"/>
                    <w:bottom w:val="double" w:sz="4" w:space="0" w:color="auto"/>
                  </w:tcBorders>
                </w:tcPr>
                <w:p w14:paraId="32567CAA" w14:textId="77777777" w:rsidR="00846057" w:rsidRPr="00771D82" w:rsidRDefault="005C0582" w:rsidP="00846057">
                  <w:pPr>
                    <w:jc w:val="right"/>
                    <w:rPr>
                      <w:rFonts w:ascii="Calibri" w:hAnsi="Calibri" w:cs="Calibri"/>
                      <w:b/>
                      <w:lang w:val="bg-BG"/>
                    </w:rPr>
                  </w:pPr>
                  <w:r w:rsidRPr="00771D82">
                    <w:rPr>
                      <w:rFonts w:ascii="Calibri" w:hAnsi="Calibri" w:cs="Calibri"/>
                      <w:b/>
                      <w:lang w:val="bg-BG"/>
                    </w:rPr>
                    <w:t>284</w:t>
                  </w:r>
                </w:p>
              </w:tc>
            </w:tr>
          </w:tbl>
          <w:p w14:paraId="0A8D9100" w14:textId="77777777" w:rsidR="002D2794" w:rsidRPr="00771D82" w:rsidRDefault="002D2794" w:rsidP="00B40B7A">
            <w:pPr>
              <w:rPr>
                <w:rFonts w:ascii="Calibri" w:hAnsi="Calibri" w:cs="Calibri"/>
              </w:rPr>
            </w:pPr>
          </w:p>
          <w:p w14:paraId="74006977" w14:textId="77777777" w:rsidR="00163342" w:rsidRPr="00771D82" w:rsidRDefault="00163342" w:rsidP="00B40B7A">
            <w:pPr>
              <w:rPr>
                <w:rFonts w:ascii="Calibri" w:hAnsi="Calibri" w:cs="Calibri"/>
              </w:rPr>
            </w:pPr>
          </w:p>
          <w:p w14:paraId="4EDAEA79" w14:textId="77777777" w:rsidR="00163342" w:rsidRPr="00771D82" w:rsidRDefault="00163342" w:rsidP="00B40B7A">
            <w:pPr>
              <w:rPr>
                <w:rFonts w:ascii="Calibri" w:hAnsi="Calibri" w:cs="Calibri"/>
                <w:lang w:val="bg-BG"/>
              </w:rPr>
            </w:pPr>
          </w:p>
          <w:p w14:paraId="3F6201B1" w14:textId="77777777" w:rsidR="002D28A5" w:rsidRPr="00771D82" w:rsidRDefault="002D28A5" w:rsidP="00B40B7A">
            <w:pPr>
              <w:rPr>
                <w:rFonts w:ascii="Calibri" w:hAnsi="Calibri" w:cs="Calibri"/>
                <w:lang w:val="bg-BG"/>
              </w:rPr>
            </w:pPr>
          </w:p>
          <w:p w14:paraId="2DE7C60F" w14:textId="77777777" w:rsidR="00DB69D9" w:rsidRPr="00771D82" w:rsidRDefault="00DB69D9" w:rsidP="00B40B7A">
            <w:pPr>
              <w:rPr>
                <w:rFonts w:ascii="Calibri" w:hAnsi="Calibri" w:cs="Calibri"/>
                <w:lang w:val="bg-BG"/>
              </w:rPr>
            </w:pPr>
          </w:p>
        </w:tc>
        <w:tc>
          <w:tcPr>
            <w:tcW w:w="1168" w:type="dxa"/>
            <w:tcBorders>
              <w:top w:val="nil"/>
              <w:left w:val="nil"/>
              <w:bottom w:val="nil"/>
              <w:right w:val="nil"/>
            </w:tcBorders>
            <w:shd w:val="clear" w:color="000000" w:fill="FFFFFF"/>
            <w:noWrap/>
            <w:vAlign w:val="bottom"/>
            <w:hideMark/>
          </w:tcPr>
          <w:p w14:paraId="2FA5F05D" w14:textId="77777777" w:rsidR="002D2794" w:rsidRPr="00771D82" w:rsidRDefault="002D2794" w:rsidP="00B40B7A">
            <w:pPr>
              <w:rPr>
                <w:rFonts w:ascii="Calibri" w:hAnsi="Calibri" w:cs="Calibri"/>
              </w:rPr>
            </w:pPr>
            <w:r w:rsidRPr="00771D82">
              <w:rPr>
                <w:rFonts w:ascii="Calibri" w:hAnsi="Calibri" w:cs="Calibri"/>
              </w:rPr>
              <w:lastRenderedPageBreak/>
              <w:t> </w:t>
            </w:r>
          </w:p>
        </w:tc>
        <w:tc>
          <w:tcPr>
            <w:tcW w:w="2627" w:type="dxa"/>
            <w:tcBorders>
              <w:top w:val="nil"/>
              <w:left w:val="nil"/>
              <w:bottom w:val="nil"/>
              <w:right w:val="nil"/>
            </w:tcBorders>
            <w:shd w:val="clear" w:color="000000" w:fill="FFFFFF"/>
            <w:noWrap/>
            <w:vAlign w:val="bottom"/>
            <w:hideMark/>
          </w:tcPr>
          <w:p w14:paraId="0C02DB22" w14:textId="77777777" w:rsidR="002D2794" w:rsidRPr="00771D82" w:rsidRDefault="002D2794" w:rsidP="00B40B7A">
            <w:pPr>
              <w:rPr>
                <w:rFonts w:ascii="Calibri" w:hAnsi="Calibri" w:cs="Calibri"/>
              </w:rPr>
            </w:pPr>
            <w:r w:rsidRPr="00771D82">
              <w:rPr>
                <w:rFonts w:ascii="Calibri" w:hAnsi="Calibri" w:cs="Calibri"/>
              </w:rPr>
              <w:t> </w:t>
            </w:r>
          </w:p>
        </w:tc>
        <w:tc>
          <w:tcPr>
            <w:tcW w:w="1307" w:type="dxa"/>
            <w:tcBorders>
              <w:top w:val="nil"/>
              <w:left w:val="nil"/>
              <w:bottom w:val="nil"/>
              <w:right w:val="nil"/>
            </w:tcBorders>
            <w:shd w:val="clear" w:color="000000" w:fill="FFFFFF"/>
            <w:noWrap/>
            <w:vAlign w:val="bottom"/>
            <w:hideMark/>
          </w:tcPr>
          <w:p w14:paraId="649D556E" w14:textId="77777777" w:rsidR="002D2794" w:rsidRPr="00771D82" w:rsidRDefault="002D2794" w:rsidP="00B40B7A">
            <w:pPr>
              <w:rPr>
                <w:rFonts w:ascii="Calibri" w:hAnsi="Calibri" w:cs="Calibri"/>
              </w:rPr>
            </w:pPr>
            <w:r w:rsidRPr="00771D82">
              <w:rPr>
                <w:rFonts w:ascii="Calibri" w:hAnsi="Calibri" w:cs="Calibri"/>
              </w:rPr>
              <w:t> </w:t>
            </w:r>
          </w:p>
        </w:tc>
      </w:tr>
      <w:tr w:rsidR="00337C55" w:rsidRPr="00E07FF7" w14:paraId="5B9A4636" w14:textId="77777777" w:rsidTr="00484F49">
        <w:tblPrEx>
          <w:tblLook w:val="04A0" w:firstRow="1" w:lastRow="0" w:firstColumn="1" w:lastColumn="0" w:noHBand="0" w:noVBand="1"/>
        </w:tblPrEx>
        <w:trPr>
          <w:gridBefore w:val="1"/>
          <w:gridAfter w:val="4"/>
          <w:wBefore w:w="93" w:type="dxa"/>
          <w:wAfter w:w="5897" w:type="dxa"/>
          <w:trHeight w:val="255"/>
        </w:trPr>
        <w:tc>
          <w:tcPr>
            <w:tcW w:w="4320" w:type="dxa"/>
            <w:tcBorders>
              <w:top w:val="nil"/>
              <w:left w:val="nil"/>
              <w:bottom w:val="nil"/>
              <w:right w:val="nil"/>
            </w:tcBorders>
            <w:shd w:val="clear" w:color="auto" w:fill="auto"/>
            <w:noWrap/>
            <w:vAlign w:val="bottom"/>
            <w:hideMark/>
          </w:tcPr>
          <w:p w14:paraId="65CD9932" w14:textId="77777777" w:rsidR="00337C55" w:rsidRPr="00E07FF7" w:rsidRDefault="00337C55" w:rsidP="00337C55">
            <w:pPr>
              <w:rPr>
                <w:rFonts w:ascii="Calibri" w:hAnsi="Calibri" w:cs="Calibri"/>
                <w:b/>
                <w:u w:val="single"/>
              </w:rPr>
            </w:pPr>
            <w:proofErr w:type="spellStart"/>
            <w:r w:rsidRPr="00E07FF7">
              <w:rPr>
                <w:rFonts w:ascii="Calibri" w:hAnsi="Calibri" w:cs="Calibri"/>
                <w:b/>
              </w:rPr>
              <w:t>Съставител</w:t>
            </w:r>
            <w:proofErr w:type="spellEnd"/>
            <w:r w:rsidRPr="00E07FF7">
              <w:rPr>
                <w:rFonts w:ascii="Calibri" w:hAnsi="Calibri" w:cs="Calibri"/>
                <w:b/>
              </w:rPr>
              <w:t>:</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4"/>
            <w:tcBorders>
              <w:top w:val="nil"/>
              <w:left w:val="nil"/>
              <w:bottom w:val="nil"/>
            </w:tcBorders>
            <w:shd w:val="clear" w:color="auto" w:fill="auto"/>
            <w:noWrap/>
            <w:vAlign w:val="bottom"/>
            <w:hideMark/>
          </w:tcPr>
          <w:p w14:paraId="1B7B1325" w14:textId="77777777" w:rsidR="00337C55" w:rsidRPr="00E07FF7" w:rsidRDefault="00337C55" w:rsidP="00337C55">
            <w:pPr>
              <w:rPr>
                <w:rFonts w:ascii="Calibri" w:hAnsi="Calibri" w:cs="Calibri"/>
                <w:b/>
                <w:lang w:val="bg-BG"/>
              </w:rPr>
            </w:pPr>
            <w:r w:rsidRPr="00E07FF7">
              <w:rPr>
                <w:rFonts w:ascii="Calibri" w:hAnsi="Calibri" w:cs="Calibri"/>
                <w:b/>
              </w:rPr>
              <w:t xml:space="preserve"> </w:t>
            </w:r>
            <w:proofErr w:type="spellStart"/>
            <w:r w:rsidRPr="00E07FF7">
              <w:rPr>
                <w:rFonts w:ascii="Calibri" w:hAnsi="Calibri" w:cs="Calibri"/>
                <w:b/>
              </w:rPr>
              <w:t>Изпълнителен</w:t>
            </w:r>
            <w:proofErr w:type="spellEnd"/>
            <w:r w:rsidRPr="00E07FF7">
              <w:rPr>
                <w:rFonts w:ascii="Calibri" w:hAnsi="Calibri" w:cs="Calibri"/>
                <w:b/>
              </w:rPr>
              <w:t xml:space="preserve"> </w:t>
            </w:r>
            <w:proofErr w:type="spellStart"/>
            <w:r w:rsidRPr="00E07FF7">
              <w:rPr>
                <w:rFonts w:ascii="Calibri" w:hAnsi="Calibri" w:cs="Calibri"/>
                <w:b/>
              </w:rPr>
              <w:t>директор</w:t>
            </w:r>
            <w:proofErr w:type="spellEnd"/>
            <w:r w:rsidRPr="00E07FF7">
              <w:rPr>
                <w:rFonts w:ascii="Calibri" w:hAnsi="Calibri" w:cs="Calibri"/>
                <w:b/>
                <w:lang w:val="bg-BG"/>
              </w:rPr>
              <w:t xml:space="preserve">: </w:t>
            </w:r>
            <w:r w:rsidRPr="00E07FF7">
              <w:rPr>
                <w:rFonts w:ascii="Calibri" w:hAnsi="Calibri" w:cs="Calibri"/>
                <w:b/>
              </w:rPr>
              <w:t>_____________</w:t>
            </w:r>
          </w:p>
        </w:tc>
      </w:tr>
      <w:tr w:rsidR="00337C55" w:rsidRPr="00E07FF7" w14:paraId="52196897" w14:textId="77777777" w:rsidTr="00484F49">
        <w:tblPrEx>
          <w:tblLook w:val="04A0" w:firstRow="1" w:lastRow="0" w:firstColumn="1" w:lastColumn="0" w:noHBand="0" w:noVBand="1"/>
        </w:tblPrEx>
        <w:trPr>
          <w:gridBefore w:val="1"/>
          <w:gridAfter w:val="4"/>
          <w:wBefore w:w="93" w:type="dxa"/>
          <w:wAfter w:w="5897" w:type="dxa"/>
          <w:trHeight w:val="255"/>
        </w:trPr>
        <w:tc>
          <w:tcPr>
            <w:tcW w:w="4320" w:type="dxa"/>
            <w:tcBorders>
              <w:top w:val="nil"/>
              <w:left w:val="nil"/>
              <w:bottom w:val="nil"/>
              <w:right w:val="nil"/>
            </w:tcBorders>
            <w:shd w:val="clear" w:color="auto" w:fill="auto"/>
            <w:noWrap/>
            <w:vAlign w:val="bottom"/>
            <w:hideMark/>
          </w:tcPr>
          <w:p w14:paraId="4884624E" w14:textId="77777777" w:rsidR="00337C55" w:rsidRPr="00E07FF7" w:rsidRDefault="00337C55" w:rsidP="00337C55">
            <w:pPr>
              <w:rPr>
                <w:rFonts w:ascii="Calibri" w:hAnsi="Calibri" w:cs="Calibri"/>
                <w:b/>
              </w:rPr>
            </w:pPr>
            <w:r w:rsidRPr="00E07FF7">
              <w:rPr>
                <w:rFonts w:ascii="Calibri" w:hAnsi="Calibri" w:cs="Calibri"/>
                <w:b/>
              </w:rPr>
              <w:t xml:space="preserve">                       Мария Николова</w:t>
            </w:r>
          </w:p>
        </w:tc>
        <w:tc>
          <w:tcPr>
            <w:tcW w:w="1400" w:type="dxa"/>
            <w:gridSpan w:val="2"/>
            <w:tcBorders>
              <w:top w:val="nil"/>
              <w:left w:val="nil"/>
              <w:bottom w:val="nil"/>
              <w:right w:val="nil"/>
            </w:tcBorders>
            <w:shd w:val="clear" w:color="auto" w:fill="auto"/>
            <w:noWrap/>
            <w:vAlign w:val="bottom"/>
            <w:hideMark/>
          </w:tcPr>
          <w:p w14:paraId="19BC1844" w14:textId="77777777" w:rsidR="00337C55" w:rsidRPr="00E07FF7" w:rsidRDefault="00337C55" w:rsidP="00337C55">
            <w:pPr>
              <w:rPr>
                <w:rFonts w:ascii="Calibri" w:hAnsi="Calibri" w:cs="Calibri"/>
                <w:b/>
              </w:rPr>
            </w:pPr>
          </w:p>
        </w:tc>
        <w:tc>
          <w:tcPr>
            <w:tcW w:w="3340" w:type="dxa"/>
            <w:gridSpan w:val="2"/>
            <w:tcBorders>
              <w:top w:val="nil"/>
              <w:left w:val="nil"/>
              <w:bottom w:val="nil"/>
              <w:right w:val="nil"/>
            </w:tcBorders>
            <w:shd w:val="clear" w:color="auto" w:fill="auto"/>
            <w:noWrap/>
            <w:vAlign w:val="bottom"/>
            <w:hideMark/>
          </w:tcPr>
          <w:p w14:paraId="5FFB9895" w14:textId="77777777" w:rsidR="00337C55" w:rsidRPr="00E07FF7" w:rsidRDefault="00337C55" w:rsidP="00D0435B">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D0435B" w:rsidRPr="00E07FF7">
              <w:rPr>
                <w:rFonts w:ascii="Calibri" w:hAnsi="Calibri" w:cs="Calibri"/>
                <w:b/>
                <w:lang w:val="bg-BG"/>
              </w:rPr>
              <w:t>Валентин Стоилов</w:t>
            </w:r>
          </w:p>
        </w:tc>
      </w:tr>
    </w:tbl>
    <w:p w14:paraId="33CE483E" w14:textId="77777777" w:rsidR="00337C55" w:rsidRPr="00E07FF7" w:rsidRDefault="00337C55" w:rsidP="00337C55">
      <w:pPr>
        <w:rPr>
          <w:rFonts w:ascii="Calibri" w:hAnsi="Calibri" w:cs="Calibri"/>
          <w:sz w:val="22"/>
          <w:szCs w:val="22"/>
          <w:lang w:val="bg-BG"/>
        </w:rPr>
      </w:pPr>
    </w:p>
    <w:p w14:paraId="0BB62EC5" w14:textId="77777777" w:rsidR="00337C55" w:rsidRDefault="00337C55" w:rsidP="00337C55">
      <w:pPr>
        <w:rPr>
          <w:rFonts w:ascii="Calibri" w:hAnsi="Calibri" w:cs="Calibri"/>
          <w:sz w:val="22"/>
          <w:szCs w:val="22"/>
          <w:lang w:val="bg-BG"/>
        </w:rPr>
      </w:pPr>
    </w:p>
    <w:p w14:paraId="672CF08A" w14:textId="77777777" w:rsidR="004E1158" w:rsidRPr="00E07FF7" w:rsidRDefault="004E1158" w:rsidP="00337C55">
      <w:pPr>
        <w:rPr>
          <w:rFonts w:ascii="Calibri" w:hAnsi="Calibri" w:cs="Calibri"/>
          <w:sz w:val="22"/>
          <w:szCs w:val="22"/>
          <w:lang w:val="bg-BG"/>
        </w:rPr>
      </w:pPr>
    </w:p>
    <w:p w14:paraId="4214C815" w14:textId="77777777" w:rsidR="00337C55" w:rsidRPr="00E07FF7" w:rsidRDefault="00337C55" w:rsidP="00337C55">
      <w:pPr>
        <w:rPr>
          <w:rFonts w:ascii="Calibri" w:hAnsi="Calibri" w:cs="Calibri"/>
          <w:sz w:val="22"/>
          <w:szCs w:val="22"/>
          <w:lang w:val="bg-BG"/>
        </w:rPr>
      </w:pPr>
    </w:p>
    <w:p w14:paraId="324CA153" w14:textId="77777777" w:rsidR="002D28A5" w:rsidRPr="00E07FF7" w:rsidRDefault="002D28A5" w:rsidP="00337C55">
      <w:pPr>
        <w:rPr>
          <w:rFonts w:ascii="Calibri" w:hAnsi="Calibri" w:cs="Calibri"/>
          <w:sz w:val="22"/>
          <w:szCs w:val="22"/>
          <w:lang w:val="bg-BG"/>
        </w:rPr>
      </w:pPr>
    </w:p>
    <w:p w14:paraId="40D5C2DF" w14:textId="77777777" w:rsidR="002D28A5" w:rsidRPr="00E07FF7" w:rsidRDefault="00B46DB5" w:rsidP="00337C55">
      <w:pPr>
        <w:rPr>
          <w:rFonts w:ascii="Calibri" w:hAnsi="Calibri" w:cs="Calibri"/>
          <w:sz w:val="22"/>
          <w:szCs w:val="22"/>
          <w:lang w:val="bg-BG"/>
        </w:rPr>
      </w:pPr>
      <w:proofErr w:type="spellStart"/>
      <w:r w:rsidRPr="008B2CB7">
        <w:rPr>
          <w:rFonts w:ascii="Calibri" w:hAnsi="Calibri" w:cs="Calibri"/>
          <w:b/>
          <w:bCs/>
          <w:color w:val="000000"/>
          <w:sz w:val="22"/>
          <w:szCs w:val="22"/>
        </w:rPr>
        <w:t>Дата</w:t>
      </w:r>
      <w:proofErr w:type="spellEnd"/>
      <w:r w:rsidRPr="008B2CB7">
        <w:rPr>
          <w:rFonts w:ascii="Calibri" w:hAnsi="Calibri" w:cs="Calibri"/>
          <w:b/>
          <w:bCs/>
          <w:color w:val="000000"/>
          <w:sz w:val="22"/>
          <w:szCs w:val="22"/>
        </w:rPr>
        <w:t xml:space="preserve">: </w:t>
      </w:r>
      <w:r w:rsidR="005868DE" w:rsidRPr="008B2CB7">
        <w:rPr>
          <w:rFonts w:ascii="Calibri" w:hAnsi="Calibri" w:cs="Calibri"/>
          <w:b/>
          <w:color w:val="000000"/>
          <w:sz w:val="22"/>
          <w:szCs w:val="22"/>
        </w:rPr>
        <w:t>2</w:t>
      </w:r>
      <w:r w:rsidR="00265648" w:rsidRPr="008B2CB7">
        <w:rPr>
          <w:rFonts w:ascii="Calibri" w:hAnsi="Calibri" w:cs="Calibri"/>
          <w:b/>
          <w:color w:val="000000"/>
          <w:sz w:val="22"/>
          <w:szCs w:val="22"/>
          <w:lang w:val="bg-BG"/>
        </w:rPr>
        <w:t>3</w:t>
      </w:r>
      <w:r w:rsidR="005868DE" w:rsidRPr="008B2CB7">
        <w:rPr>
          <w:rFonts w:ascii="Calibri" w:hAnsi="Calibri" w:cs="Calibri"/>
          <w:b/>
          <w:color w:val="000000"/>
          <w:sz w:val="22"/>
          <w:szCs w:val="22"/>
        </w:rPr>
        <w:t xml:space="preserve"> </w:t>
      </w:r>
      <w:proofErr w:type="gramStart"/>
      <w:r w:rsidRPr="008B2CB7">
        <w:rPr>
          <w:rFonts w:ascii="Calibri" w:hAnsi="Calibri" w:cs="Calibri"/>
          <w:b/>
          <w:color w:val="000000"/>
          <w:sz w:val="22"/>
          <w:szCs w:val="22"/>
          <w:lang w:val="bg-BG"/>
        </w:rPr>
        <w:t>април</w:t>
      </w:r>
      <w:r w:rsidRPr="008B2CB7">
        <w:rPr>
          <w:rFonts w:ascii="Calibri" w:hAnsi="Calibri" w:cs="Calibri"/>
          <w:b/>
          <w:color w:val="000000"/>
          <w:sz w:val="22"/>
          <w:szCs w:val="22"/>
        </w:rPr>
        <w:t xml:space="preserve">  20</w:t>
      </w:r>
      <w:r w:rsidRPr="008B2CB7">
        <w:rPr>
          <w:rFonts w:ascii="Calibri" w:hAnsi="Calibri" w:cs="Calibri"/>
          <w:b/>
          <w:color w:val="000000"/>
          <w:sz w:val="22"/>
          <w:szCs w:val="22"/>
          <w:lang w:val="bg-BG"/>
        </w:rPr>
        <w:t>2</w:t>
      </w:r>
      <w:r w:rsidR="00265648" w:rsidRPr="008B2CB7">
        <w:rPr>
          <w:rFonts w:ascii="Calibri" w:hAnsi="Calibri" w:cs="Calibri"/>
          <w:b/>
          <w:color w:val="000000"/>
          <w:sz w:val="22"/>
          <w:szCs w:val="22"/>
          <w:lang w:val="bg-BG"/>
        </w:rPr>
        <w:t>4</w:t>
      </w:r>
      <w:proofErr w:type="gramEnd"/>
      <w:r w:rsidRPr="008B2CB7">
        <w:rPr>
          <w:rFonts w:ascii="Calibri" w:hAnsi="Calibri" w:cs="Calibri"/>
          <w:b/>
          <w:color w:val="000000"/>
          <w:sz w:val="22"/>
          <w:szCs w:val="22"/>
        </w:rPr>
        <w:t xml:space="preserve"> г.</w:t>
      </w:r>
    </w:p>
    <w:p w14:paraId="63A1B70E" w14:textId="77777777" w:rsidR="002D28A5" w:rsidRPr="00E07FF7" w:rsidRDefault="002D28A5" w:rsidP="00337C55">
      <w:pPr>
        <w:rPr>
          <w:rFonts w:ascii="Calibri" w:hAnsi="Calibri" w:cs="Calibri"/>
          <w:sz w:val="22"/>
          <w:szCs w:val="22"/>
          <w:lang w:val="bg-BG"/>
        </w:rPr>
      </w:pPr>
    </w:p>
    <w:p w14:paraId="4DF89051" w14:textId="77777777" w:rsidR="002D28A5" w:rsidRPr="00E07FF7" w:rsidRDefault="002D28A5" w:rsidP="00337C55">
      <w:pPr>
        <w:rPr>
          <w:rFonts w:ascii="Calibri" w:hAnsi="Calibri" w:cs="Calibri"/>
          <w:sz w:val="22"/>
          <w:szCs w:val="22"/>
          <w:lang w:val="bg-BG"/>
        </w:rPr>
      </w:pPr>
    </w:p>
    <w:p w14:paraId="53C55368" w14:textId="77777777" w:rsidR="00782EAA" w:rsidRPr="00E07FF7" w:rsidRDefault="00782EAA" w:rsidP="002D2794">
      <w:pPr>
        <w:rPr>
          <w:rFonts w:ascii="Calibri" w:hAnsi="Calibri" w:cs="Calibri"/>
          <w:sz w:val="22"/>
          <w:szCs w:val="22"/>
        </w:rPr>
        <w:sectPr w:rsidR="00782EAA" w:rsidRPr="00E07FF7" w:rsidSect="00FB44A4">
          <w:headerReference w:type="default" r:id="rId8"/>
          <w:footerReference w:type="default" r:id="rId9"/>
          <w:pgSz w:w="11906" w:h="16838"/>
          <w:pgMar w:top="1417" w:right="1417" w:bottom="1417" w:left="1417" w:header="708" w:footer="708" w:gutter="0"/>
          <w:pgNumType w:start="1"/>
          <w:cols w:space="708"/>
          <w:docGrid w:linePitch="360"/>
        </w:sectPr>
      </w:pPr>
    </w:p>
    <w:p w14:paraId="541DB0C5" w14:textId="77777777" w:rsidR="002D2794" w:rsidRPr="00E07FF7" w:rsidRDefault="00DD2058" w:rsidP="00FB44A4">
      <w:pPr>
        <w:rPr>
          <w:rFonts w:ascii="Calibri" w:hAnsi="Calibri" w:cs="Calibri"/>
          <w:sz w:val="48"/>
          <w:szCs w:val="48"/>
          <w:lang w:val="bg-BG"/>
        </w:rPr>
      </w:pPr>
      <w:r w:rsidRPr="00E07FF7">
        <w:rPr>
          <w:rFonts w:ascii="Calibri" w:hAnsi="Calibri" w:cs="Calibri"/>
          <w:sz w:val="48"/>
          <w:szCs w:val="48"/>
          <w:lang w:val="bg-BG"/>
        </w:rPr>
        <w:lastRenderedPageBreak/>
        <w:t>Пояснения</w:t>
      </w:r>
    </w:p>
    <w:p w14:paraId="1213564D" w14:textId="77777777" w:rsidR="00DD2058" w:rsidRPr="00E07FF7" w:rsidRDefault="00DD2058" w:rsidP="00FB44A4">
      <w:pPr>
        <w:rPr>
          <w:rFonts w:ascii="Calibri" w:hAnsi="Calibri" w:cs="Calibri"/>
          <w:sz w:val="22"/>
          <w:szCs w:val="22"/>
          <w:lang w:val="bg-BG"/>
        </w:rPr>
      </w:pPr>
    </w:p>
    <w:p w14:paraId="0AE28E8F" w14:textId="77777777" w:rsidR="00664BDC" w:rsidRPr="00E07FF7" w:rsidRDefault="00664BDC" w:rsidP="00CB2772">
      <w:pPr>
        <w:numPr>
          <w:ilvl w:val="0"/>
          <w:numId w:val="35"/>
        </w:numPr>
        <w:rPr>
          <w:rFonts w:ascii="Calibri" w:hAnsi="Calibri" w:cs="Calibri"/>
          <w:b/>
          <w:bCs/>
          <w:kern w:val="32"/>
          <w:sz w:val="22"/>
          <w:szCs w:val="22"/>
          <w:lang w:val="bg-BG"/>
        </w:rPr>
      </w:pPr>
      <w:r w:rsidRPr="00E07FF7">
        <w:rPr>
          <w:rFonts w:ascii="Calibri" w:hAnsi="Calibri" w:cs="Calibri"/>
          <w:b/>
          <w:bCs/>
          <w:kern w:val="32"/>
          <w:sz w:val="22"/>
          <w:szCs w:val="22"/>
          <w:lang w:val="bg-BG"/>
        </w:rPr>
        <w:t>ОРГАНИЗАЦИЯ И ДЕЙНОСТ</w:t>
      </w:r>
    </w:p>
    <w:p w14:paraId="3083BB79" w14:textId="77777777" w:rsidR="003E3CE4" w:rsidRPr="00E07FF7" w:rsidRDefault="003E3CE4" w:rsidP="00664BDC">
      <w:pPr>
        <w:rPr>
          <w:rFonts w:ascii="Calibri" w:hAnsi="Calibri" w:cs="Calibri"/>
          <w:b/>
          <w:sz w:val="22"/>
          <w:szCs w:val="22"/>
          <w:lang w:val="bg-BG"/>
        </w:rPr>
      </w:pPr>
    </w:p>
    <w:p w14:paraId="48BBDB49" w14:textId="48396C88"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 xml:space="preserve">"Риъл Булленд" АД е акционерно дружество, учредено по реда на чл. 163 от Търговския закон на 07.02.2013г. </w:t>
      </w:r>
      <w:r w:rsidRPr="00693BCC">
        <w:rPr>
          <w:rFonts w:ascii="Calibri" w:hAnsi="Calibri" w:cs="Calibri"/>
          <w:b/>
          <w:sz w:val="22"/>
          <w:szCs w:val="22"/>
          <w:lang w:val="bg-BG"/>
        </w:rPr>
        <w:t>Седалище и адрес на управл</w:t>
      </w:r>
      <w:r w:rsidR="00C046FA">
        <w:rPr>
          <w:rFonts w:ascii="Calibri" w:hAnsi="Calibri" w:cs="Calibri"/>
          <w:b/>
          <w:sz w:val="22"/>
          <w:szCs w:val="22"/>
          <w:lang w:val="bg-BG"/>
        </w:rPr>
        <w:t>е</w:t>
      </w:r>
      <w:r w:rsidRPr="00693BCC">
        <w:rPr>
          <w:rFonts w:ascii="Calibri" w:hAnsi="Calibri" w:cs="Calibri"/>
          <w:b/>
          <w:sz w:val="22"/>
          <w:szCs w:val="22"/>
          <w:lang w:val="bg-BG"/>
        </w:rPr>
        <w:t>ние</w:t>
      </w:r>
      <w:r w:rsidRPr="00E07FF7">
        <w:rPr>
          <w:rFonts w:ascii="Calibri" w:hAnsi="Calibri" w:cs="Calibri"/>
          <w:sz w:val="22"/>
          <w:szCs w:val="22"/>
          <w:lang w:val="bg-BG"/>
        </w:rPr>
        <w:t xml:space="preserve"> : Република България,  </w:t>
      </w:r>
      <w:bookmarkStart w:id="2" w:name="_Hlk117609641"/>
      <w:r w:rsidRPr="00E07FF7">
        <w:rPr>
          <w:rFonts w:ascii="Calibri" w:hAnsi="Calibri" w:cs="Calibri"/>
          <w:sz w:val="22"/>
          <w:szCs w:val="22"/>
          <w:lang w:val="bg-BG"/>
        </w:rPr>
        <w:t xml:space="preserve">гр. София, район Триадица, ул. Алабин №36, ет.4. </w:t>
      </w:r>
    </w:p>
    <w:bookmarkEnd w:id="2"/>
    <w:p w14:paraId="69D8608D" w14:textId="77777777" w:rsidR="003E3CE4" w:rsidRPr="00E07FF7" w:rsidRDefault="003E3CE4" w:rsidP="003E3CE4">
      <w:pPr>
        <w:jc w:val="both"/>
        <w:rPr>
          <w:rFonts w:ascii="Calibri" w:hAnsi="Calibri" w:cs="Calibri"/>
          <w:sz w:val="22"/>
          <w:szCs w:val="22"/>
          <w:lang w:val="bg-BG"/>
        </w:rPr>
      </w:pPr>
    </w:p>
    <w:p w14:paraId="2CFCE3AE" w14:textId="13D910C2"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Дружеството има  предмет на дейност – покупка на недвижими имоти и вещни права върху тях с цел отдаването им под наем, лизинг, аренда или продажбата им. Основната цел на дружеството е да осигури на своите акционери растяща доходност на акциите на дружеството и текущи доходи чрез разпределение на дивиденти. Дейността му се осъществява при спазване на специфичните изисквания на Закона за публично предлагане на ценни книжа, Търговския закон и съответните подзаконови нормативни актове. Регулативен орган е Комисията за финансов надзор.</w:t>
      </w:r>
    </w:p>
    <w:p w14:paraId="7CB7579C" w14:textId="775B7E3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Органите на дружеството са Общо събрание на акционерите и Съвет на директорите.</w:t>
      </w:r>
    </w:p>
    <w:p w14:paraId="20A8EDDD" w14:textId="7777777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В Общото събрание на акционерите участват всички акционери. Членовете на Съвета на директорите вземат участие в работата на Общото събрание без право на глас, освен ако са акционери. Общото събрание се свиква от Съвета на директорите. Съветът на директорите на дружеството се избира от Общото събрание за срок от 5 (пет) години. Членове на първия Съвет на директорите се избират за срок от 3 (три) години.</w:t>
      </w:r>
    </w:p>
    <w:p w14:paraId="0BBA0A3C" w14:textId="7777777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Дружеството не е ограничено със срок на съществуване.</w:t>
      </w:r>
    </w:p>
    <w:p w14:paraId="7B275631" w14:textId="77777777" w:rsidR="003E3CE4" w:rsidRPr="00E07FF7" w:rsidRDefault="003E3CE4" w:rsidP="003E3CE4">
      <w:pPr>
        <w:jc w:val="both"/>
        <w:rPr>
          <w:rFonts w:ascii="Calibri" w:hAnsi="Calibri" w:cs="Calibri"/>
          <w:sz w:val="22"/>
          <w:szCs w:val="22"/>
          <w:lang w:val="bg-BG"/>
        </w:rPr>
      </w:pPr>
    </w:p>
    <w:p w14:paraId="2F22910F" w14:textId="77777777" w:rsidR="003E3CE4" w:rsidRPr="00E07FF7" w:rsidRDefault="00693BCC" w:rsidP="003E3CE4">
      <w:pPr>
        <w:jc w:val="both"/>
        <w:rPr>
          <w:rFonts w:ascii="Calibri" w:hAnsi="Calibri" w:cs="Calibri"/>
          <w:sz w:val="22"/>
          <w:szCs w:val="22"/>
          <w:lang w:val="bg-BG"/>
        </w:rPr>
      </w:pPr>
      <w:r w:rsidRPr="00C046FA">
        <w:rPr>
          <w:rFonts w:ascii="Calibri" w:hAnsi="Calibri" w:cs="Calibri"/>
          <w:sz w:val="22"/>
          <w:szCs w:val="22"/>
          <w:lang w:val="ru-RU"/>
        </w:rPr>
        <w:t>Д</w:t>
      </w:r>
      <w:r w:rsidR="003E3CE4" w:rsidRPr="00E07FF7">
        <w:rPr>
          <w:rFonts w:ascii="Calibri" w:hAnsi="Calibri" w:cs="Calibri"/>
          <w:sz w:val="22"/>
          <w:szCs w:val="22"/>
          <w:lang w:val="bg-BG"/>
        </w:rPr>
        <w:t>ружеството се представлява от Валентин Георгиев Стоилов.</w:t>
      </w:r>
    </w:p>
    <w:p w14:paraId="5C23BEA5" w14:textId="77777777" w:rsidR="003E3CE4" w:rsidRPr="00E07FF7" w:rsidRDefault="003E3CE4" w:rsidP="003E3CE4">
      <w:pPr>
        <w:jc w:val="both"/>
        <w:rPr>
          <w:rFonts w:ascii="Calibri" w:hAnsi="Calibri" w:cs="Calibri"/>
          <w:sz w:val="22"/>
          <w:szCs w:val="22"/>
          <w:lang w:val="bg-BG"/>
        </w:rPr>
      </w:pPr>
    </w:p>
    <w:p w14:paraId="6255A3BE" w14:textId="77777777" w:rsidR="00242BD2" w:rsidRPr="00E07FF7" w:rsidRDefault="00242BD2" w:rsidP="00702BFA">
      <w:pPr>
        <w:jc w:val="both"/>
        <w:rPr>
          <w:rFonts w:ascii="Calibri" w:hAnsi="Calibri" w:cs="Calibri"/>
          <w:sz w:val="22"/>
          <w:szCs w:val="22"/>
          <w:lang w:val="bg-BG"/>
        </w:rPr>
      </w:pPr>
    </w:p>
    <w:p w14:paraId="0A77AE22" w14:textId="77777777" w:rsidR="002D2794" w:rsidRPr="00E07FF7" w:rsidRDefault="002D2794" w:rsidP="00FB44A4">
      <w:pPr>
        <w:jc w:val="both"/>
        <w:rPr>
          <w:rFonts w:ascii="Calibri" w:hAnsi="Calibri" w:cs="Calibri"/>
          <w:b/>
          <w:sz w:val="22"/>
          <w:szCs w:val="22"/>
          <w:lang w:val="bg-BG"/>
        </w:rPr>
      </w:pPr>
      <w:r w:rsidRPr="00E07FF7">
        <w:rPr>
          <w:rFonts w:ascii="Calibri" w:hAnsi="Calibri" w:cs="Calibri"/>
          <w:b/>
          <w:sz w:val="22"/>
          <w:szCs w:val="22"/>
          <w:lang w:val="bg-BG"/>
        </w:rPr>
        <w:t>Инвестиционна стратегия и цели на дружеството:</w:t>
      </w:r>
    </w:p>
    <w:p w14:paraId="2C5FF65D" w14:textId="77777777" w:rsidR="002D2794" w:rsidRPr="00E07FF7" w:rsidRDefault="002D2794" w:rsidP="00FB44A4">
      <w:pPr>
        <w:jc w:val="both"/>
        <w:rPr>
          <w:rFonts w:ascii="Calibri" w:hAnsi="Calibri" w:cs="Calibri"/>
          <w:sz w:val="22"/>
          <w:szCs w:val="22"/>
          <w:lang w:val="bg-BG"/>
        </w:rPr>
      </w:pPr>
    </w:p>
    <w:p w14:paraId="787B2779" w14:textId="77777777" w:rsidR="002D2794" w:rsidRPr="00E07FF7" w:rsidRDefault="002D2794" w:rsidP="00FA5E5F">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дългосрочно</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инвестиране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набраните</w:t>
      </w:r>
      <w:proofErr w:type="spellEnd"/>
      <w:r w:rsidRPr="00E07FF7">
        <w:rPr>
          <w:rFonts w:ascii="Calibri" w:hAnsi="Calibri" w:cs="Calibri"/>
          <w:bCs/>
          <w:sz w:val="22"/>
          <w:szCs w:val="22"/>
          <w:lang w:val="ru-RU" w:eastAsia="bg-BG"/>
        </w:rPr>
        <w:t xml:space="preserve"> средства в </w:t>
      </w:r>
      <w:proofErr w:type="spellStart"/>
      <w:r w:rsidRPr="00E07FF7">
        <w:rPr>
          <w:rFonts w:ascii="Calibri" w:hAnsi="Calibri" w:cs="Calibri"/>
          <w:bCs/>
          <w:sz w:val="22"/>
          <w:szCs w:val="22"/>
          <w:lang w:val="ru-RU" w:eastAsia="bg-BG"/>
        </w:rPr>
        <w:t>земеделска</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земя</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която</w:t>
      </w:r>
      <w:proofErr w:type="spellEnd"/>
      <w:r w:rsidRPr="00E07FF7">
        <w:rPr>
          <w:rFonts w:ascii="Calibri" w:hAnsi="Calibri" w:cs="Calibri"/>
          <w:bCs/>
          <w:sz w:val="22"/>
          <w:szCs w:val="22"/>
          <w:lang w:val="ru-RU" w:eastAsia="bg-BG"/>
        </w:rPr>
        <w:t xml:space="preserve"> се </w:t>
      </w:r>
      <w:proofErr w:type="spellStart"/>
      <w:r w:rsidRPr="00E07FF7">
        <w:rPr>
          <w:rFonts w:ascii="Calibri" w:hAnsi="Calibri" w:cs="Calibri"/>
          <w:bCs/>
          <w:sz w:val="22"/>
          <w:szCs w:val="22"/>
          <w:lang w:val="ru-RU" w:eastAsia="bg-BG"/>
        </w:rPr>
        <w:t>използва</w:t>
      </w:r>
      <w:proofErr w:type="spellEnd"/>
      <w:r w:rsidRPr="00E07FF7">
        <w:rPr>
          <w:rFonts w:ascii="Calibri" w:hAnsi="Calibri" w:cs="Calibri"/>
          <w:bCs/>
          <w:sz w:val="22"/>
          <w:szCs w:val="22"/>
          <w:lang w:val="ru-RU" w:eastAsia="bg-BG"/>
        </w:rPr>
        <w:t xml:space="preserve"> за </w:t>
      </w:r>
      <w:proofErr w:type="spellStart"/>
      <w:r w:rsidRPr="00E07FF7">
        <w:rPr>
          <w:rFonts w:ascii="Calibri" w:hAnsi="Calibri" w:cs="Calibri"/>
          <w:bCs/>
          <w:sz w:val="22"/>
          <w:szCs w:val="22"/>
          <w:lang w:val="ru-RU" w:eastAsia="bg-BG"/>
        </w:rPr>
        <w:t>земеделско</w:t>
      </w:r>
      <w:proofErr w:type="spellEnd"/>
      <w:r w:rsidRPr="00E07FF7">
        <w:rPr>
          <w:rFonts w:ascii="Calibri" w:hAnsi="Calibri" w:cs="Calibri"/>
          <w:bCs/>
          <w:sz w:val="22"/>
          <w:szCs w:val="22"/>
          <w:lang w:val="ru-RU" w:eastAsia="bg-BG"/>
        </w:rPr>
        <w:t xml:space="preserve"> производство;</w:t>
      </w:r>
    </w:p>
    <w:p w14:paraId="27A6370F" w14:textId="77777777" w:rsidR="002D2794" w:rsidRPr="00E07FF7" w:rsidRDefault="002D2794" w:rsidP="00FA5E5F">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окрупняване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придобитите</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с цел </w:t>
      </w:r>
      <w:proofErr w:type="spellStart"/>
      <w:r w:rsidRPr="00E07FF7">
        <w:rPr>
          <w:rFonts w:ascii="Calibri" w:hAnsi="Calibri" w:cs="Calibri"/>
          <w:bCs/>
          <w:sz w:val="22"/>
          <w:szCs w:val="22"/>
          <w:lang w:val="ru-RU" w:eastAsia="bg-BG"/>
        </w:rPr>
        <w:t>повишаване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тяхната</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стойност</w:t>
      </w:r>
      <w:proofErr w:type="spellEnd"/>
      <w:r w:rsidRPr="00E07FF7">
        <w:rPr>
          <w:rFonts w:ascii="Calibri" w:hAnsi="Calibri" w:cs="Calibri"/>
          <w:bCs/>
          <w:sz w:val="22"/>
          <w:szCs w:val="22"/>
          <w:lang w:val="ru-RU" w:eastAsia="bg-BG"/>
        </w:rPr>
        <w:t xml:space="preserve"> и </w:t>
      </w:r>
      <w:proofErr w:type="spellStart"/>
      <w:r w:rsidRPr="00E07FF7">
        <w:rPr>
          <w:rFonts w:ascii="Calibri" w:hAnsi="Calibri" w:cs="Calibri"/>
          <w:bCs/>
          <w:sz w:val="22"/>
          <w:szCs w:val="22"/>
          <w:lang w:val="ru-RU" w:eastAsia="bg-BG"/>
        </w:rPr>
        <w:t>атрактивност</w:t>
      </w:r>
      <w:proofErr w:type="spellEnd"/>
      <w:r w:rsidRPr="00E07FF7">
        <w:rPr>
          <w:rFonts w:ascii="Calibri" w:hAnsi="Calibri" w:cs="Calibri"/>
          <w:bCs/>
          <w:sz w:val="22"/>
          <w:szCs w:val="22"/>
          <w:lang w:val="ru-RU" w:eastAsia="bg-BG"/>
        </w:rPr>
        <w:t>;</w:t>
      </w:r>
    </w:p>
    <w:p w14:paraId="2E9AF5B8" w14:textId="77777777" w:rsidR="002D2794" w:rsidRPr="00E07FF7" w:rsidRDefault="002D2794" w:rsidP="003E3CE4">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отдаване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придобитите</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w:t>
      </w:r>
      <w:proofErr w:type="gramStart"/>
      <w:r w:rsidRPr="00E07FF7">
        <w:rPr>
          <w:rFonts w:ascii="Calibri" w:hAnsi="Calibri" w:cs="Calibri"/>
          <w:bCs/>
          <w:sz w:val="22"/>
          <w:szCs w:val="22"/>
          <w:lang w:val="ru-RU" w:eastAsia="bg-BG"/>
        </w:rPr>
        <w:t>под аренда</w:t>
      </w:r>
      <w:proofErr w:type="gramEnd"/>
      <w:r w:rsidRPr="00E07FF7">
        <w:rPr>
          <w:rFonts w:ascii="Calibri" w:hAnsi="Calibri" w:cs="Calibri"/>
          <w:bCs/>
          <w:sz w:val="22"/>
          <w:szCs w:val="22"/>
          <w:lang w:val="ru-RU" w:eastAsia="bg-BG"/>
        </w:rPr>
        <w:t xml:space="preserve"> или наем на </w:t>
      </w:r>
      <w:proofErr w:type="spellStart"/>
      <w:r w:rsidRPr="00E07FF7">
        <w:rPr>
          <w:rFonts w:ascii="Calibri" w:hAnsi="Calibri" w:cs="Calibri"/>
          <w:bCs/>
          <w:sz w:val="22"/>
          <w:szCs w:val="22"/>
          <w:lang w:val="ru-RU" w:eastAsia="bg-BG"/>
        </w:rPr>
        <w:t>големи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земеделски</w:t>
      </w:r>
      <w:proofErr w:type="spellEnd"/>
      <w:r w:rsidRPr="00E07FF7">
        <w:rPr>
          <w:rFonts w:ascii="Calibri" w:hAnsi="Calibri" w:cs="Calibri"/>
          <w:bCs/>
          <w:sz w:val="22"/>
          <w:szCs w:val="22"/>
          <w:lang w:val="ru-RU" w:eastAsia="bg-BG"/>
        </w:rPr>
        <w:t xml:space="preserve"> производители;</w:t>
      </w:r>
    </w:p>
    <w:p w14:paraId="09D16153" w14:textId="77777777" w:rsidR="002D2794" w:rsidRPr="00E07FF7" w:rsidRDefault="002D2794" w:rsidP="003E3CE4">
      <w:pPr>
        <w:numPr>
          <w:ilvl w:val="0"/>
          <w:numId w:val="2"/>
        </w:numPr>
        <w:jc w:val="both"/>
        <w:rPr>
          <w:rFonts w:ascii="Calibri" w:hAnsi="Calibri" w:cs="Calibri"/>
          <w:bCs/>
          <w:sz w:val="22"/>
          <w:szCs w:val="22"/>
          <w:lang w:val="ru-RU" w:eastAsia="bg-BG"/>
        </w:rPr>
      </w:pPr>
      <w:r w:rsidRPr="00E07FF7">
        <w:rPr>
          <w:rFonts w:ascii="Calibri" w:hAnsi="Calibri" w:cs="Calibri"/>
          <w:bCs/>
          <w:sz w:val="22"/>
          <w:szCs w:val="22"/>
          <w:lang w:val="ru-RU" w:eastAsia="bg-BG"/>
        </w:rPr>
        <w:t xml:space="preserve">активно управление на </w:t>
      </w:r>
      <w:proofErr w:type="spellStart"/>
      <w:r w:rsidRPr="00E07FF7">
        <w:rPr>
          <w:rFonts w:ascii="Calibri" w:hAnsi="Calibri" w:cs="Calibri"/>
          <w:bCs/>
          <w:sz w:val="22"/>
          <w:szCs w:val="22"/>
          <w:lang w:val="ru-RU" w:eastAsia="bg-BG"/>
        </w:rPr>
        <w:t>придобитите</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изразяващо</w:t>
      </w:r>
      <w:proofErr w:type="spellEnd"/>
      <w:r w:rsidRPr="00E07FF7">
        <w:rPr>
          <w:rFonts w:ascii="Calibri" w:hAnsi="Calibri" w:cs="Calibri"/>
          <w:bCs/>
          <w:sz w:val="22"/>
          <w:szCs w:val="22"/>
          <w:lang w:val="ru-RU" w:eastAsia="bg-BG"/>
        </w:rPr>
        <w:t xml:space="preserve"> се в </w:t>
      </w:r>
      <w:proofErr w:type="spellStart"/>
      <w:r w:rsidRPr="00E07FF7">
        <w:rPr>
          <w:rFonts w:ascii="Calibri" w:hAnsi="Calibri" w:cs="Calibri"/>
          <w:bCs/>
          <w:sz w:val="22"/>
          <w:szCs w:val="22"/>
          <w:lang w:val="ru-RU" w:eastAsia="bg-BG"/>
        </w:rPr>
        <w:t>избиране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подходящ</w:t>
      </w:r>
      <w:proofErr w:type="spellEnd"/>
      <w:r w:rsidRPr="00E07FF7">
        <w:rPr>
          <w:rFonts w:ascii="Calibri" w:hAnsi="Calibri" w:cs="Calibri"/>
          <w:bCs/>
          <w:sz w:val="22"/>
          <w:szCs w:val="22"/>
          <w:lang w:val="ru-RU" w:eastAsia="bg-BG"/>
        </w:rPr>
        <w:t xml:space="preserve"> момент за </w:t>
      </w:r>
      <w:proofErr w:type="spellStart"/>
      <w:proofErr w:type="gramStart"/>
      <w:r w:rsidRPr="00E07FF7">
        <w:rPr>
          <w:rFonts w:ascii="Calibri" w:hAnsi="Calibri" w:cs="Calibri"/>
          <w:bCs/>
          <w:sz w:val="22"/>
          <w:szCs w:val="22"/>
          <w:lang w:val="ru-RU" w:eastAsia="bg-BG"/>
        </w:rPr>
        <w:t>тяхната</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продажба</w:t>
      </w:r>
      <w:proofErr w:type="spellEnd"/>
      <w:proofErr w:type="gramEnd"/>
      <w:r w:rsidRPr="00E07FF7">
        <w:rPr>
          <w:rFonts w:ascii="Calibri" w:hAnsi="Calibri" w:cs="Calibri"/>
          <w:bCs/>
          <w:sz w:val="22"/>
          <w:szCs w:val="22"/>
          <w:lang w:val="ru-RU" w:eastAsia="bg-BG"/>
        </w:rPr>
        <w:t xml:space="preserve"> или </w:t>
      </w:r>
      <w:proofErr w:type="spellStart"/>
      <w:r w:rsidRPr="00E07FF7">
        <w:rPr>
          <w:rFonts w:ascii="Calibri" w:hAnsi="Calibri" w:cs="Calibri"/>
          <w:bCs/>
          <w:sz w:val="22"/>
          <w:szCs w:val="22"/>
          <w:lang w:val="ru-RU" w:eastAsia="bg-BG"/>
        </w:rPr>
        <w:t>замяна</w:t>
      </w:r>
      <w:proofErr w:type="spellEnd"/>
      <w:r w:rsidRPr="00E07FF7">
        <w:rPr>
          <w:rFonts w:ascii="Calibri" w:hAnsi="Calibri" w:cs="Calibri"/>
          <w:bCs/>
          <w:sz w:val="22"/>
          <w:szCs w:val="22"/>
          <w:lang w:val="ru-RU" w:eastAsia="bg-BG"/>
        </w:rPr>
        <w:t>;</w:t>
      </w:r>
    </w:p>
    <w:p w14:paraId="408F5996" w14:textId="77777777" w:rsidR="002D2794" w:rsidRPr="00E07FF7" w:rsidRDefault="002D2794" w:rsidP="003E3CE4">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създаване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диференциран</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портфейл</w:t>
      </w:r>
      <w:proofErr w:type="spellEnd"/>
      <w:r w:rsidRPr="00E07FF7">
        <w:rPr>
          <w:rFonts w:ascii="Calibri" w:hAnsi="Calibri" w:cs="Calibri"/>
          <w:bCs/>
          <w:sz w:val="22"/>
          <w:szCs w:val="22"/>
          <w:lang w:val="ru-RU" w:eastAsia="bg-BG"/>
        </w:rPr>
        <w:t xml:space="preserve"> от </w:t>
      </w:r>
      <w:proofErr w:type="spellStart"/>
      <w:r w:rsidRPr="00E07FF7">
        <w:rPr>
          <w:rFonts w:ascii="Calibri" w:hAnsi="Calibri" w:cs="Calibri"/>
          <w:bCs/>
          <w:sz w:val="22"/>
          <w:szCs w:val="22"/>
          <w:lang w:val="ru-RU" w:eastAsia="bg-BG"/>
        </w:rPr>
        <w:t>земеделски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в </w:t>
      </w:r>
      <w:proofErr w:type="spellStart"/>
      <w:r w:rsidRPr="00E07FF7">
        <w:rPr>
          <w:rFonts w:ascii="Calibri" w:hAnsi="Calibri" w:cs="Calibri"/>
          <w:bCs/>
          <w:sz w:val="22"/>
          <w:szCs w:val="22"/>
          <w:lang w:val="ru-RU" w:eastAsia="bg-BG"/>
        </w:rPr>
        <w:t>различни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региони</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страната</w:t>
      </w:r>
      <w:proofErr w:type="spellEnd"/>
      <w:r w:rsidRPr="00E07FF7">
        <w:rPr>
          <w:rFonts w:ascii="Calibri" w:hAnsi="Calibri" w:cs="Calibri"/>
          <w:bCs/>
          <w:sz w:val="22"/>
          <w:szCs w:val="22"/>
          <w:lang w:val="ru-RU" w:eastAsia="bg-BG"/>
        </w:rPr>
        <w:t xml:space="preserve"> и от различен тип;</w:t>
      </w:r>
    </w:p>
    <w:p w14:paraId="566C9E51" w14:textId="77777777" w:rsidR="002D2794" w:rsidRPr="00E07FF7" w:rsidRDefault="002D2794" w:rsidP="003E3CE4">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придобиване</w:t>
      </w:r>
      <w:proofErr w:type="spellEnd"/>
      <w:r w:rsidRPr="00E07FF7">
        <w:rPr>
          <w:rFonts w:ascii="Calibri" w:hAnsi="Calibri" w:cs="Calibri"/>
          <w:bCs/>
          <w:sz w:val="22"/>
          <w:szCs w:val="22"/>
          <w:lang w:val="ru-RU" w:eastAsia="bg-BG"/>
        </w:rPr>
        <w:t xml:space="preserve"> в </w:t>
      </w:r>
      <w:proofErr w:type="spellStart"/>
      <w:r w:rsidRPr="00E07FF7">
        <w:rPr>
          <w:rFonts w:ascii="Calibri" w:hAnsi="Calibri" w:cs="Calibri"/>
          <w:bCs/>
          <w:sz w:val="22"/>
          <w:szCs w:val="22"/>
          <w:lang w:val="ru-RU" w:eastAsia="bg-BG"/>
        </w:rPr>
        <w:t>отделни</w:t>
      </w:r>
      <w:proofErr w:type="spellEnd"/>
      <w:r w:rsidRPr="00E07FF7">
        <w:rPr>
          <w:rFonts w:ascii="Calibri" w:hAnsi="Calibri" w:cs="Calibri"/>
          <w:bCs/>
          <w:sz w:val="22"/>
          <w:szCs w:val="22"/>
          <w:lang w:val="ru-RU" w:eastAsia="bg-BG"/>
        </w:rPr>
        <w:t xml:space="preserve"> случаи и на </w:t>
      </w:r>
      <w:proofErr w:type="spellStart"/>
      <w:r w:rsidRPr="00E07FF7">
        <w:rPr>
          <w:rFonts w:ascii="Calibri" w:hAnsi="Calibri" w:cs="Calibri"/>
          <w:bCs/>
          <w:sz w:val="22"/>
          <w:szCs w:val="22"/>
          <w:lang w:val="ru-RU" w:eastAsia="bg-BG"/>
        </w:rPr>
        <w:t>други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недвижими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свързани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със</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земеделското</w:t>
      </w:r>
      <w:proofErr w:type="spellEnd"/>
      <w:r w:rsidRPr="00E07FF7">
        <w:rPr>
          <w:rFonts w:ascii="Calibri" w:hAnsi="Calibri" w:cs="Calibri"/>
          <w:bCs/>
          <w:sz w:val="22"/>
          <w:szCs w:val="22"/>
          <w:lang w:val="ru-RU" w:eastAsia="bg-BG"/>
        </w:rPr>
        <w:t xml:space="preserve"> производство;</w:t>
      </w:r>
    </w:p>
    <w:p w14:paraId="20026690" w14:textId="77777777" w:rsidR="002D2794" w:rsidRPr="00E07FF7" w:rsidRDefault="002D2794" w:rsidP="003E3CE4">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придобиваване</w:t>
      </w:r>
      <w:proofErr w:type="spellEnd"/>
      <w:r w:rsidRPr="00E07FF7">
        <w:rPr>
          <w:rFonts w:ascii="Calibri" w:hAnsi="Calibri" w:cs="Calibri"/>
          <w:bCs/>
          <w:sz w:val="22"/>
          <w:szCs w:val="22"/>
          <w:lang w:val="ru-RU" w:eastAsia="bg-BG"/>
        </w:rPr>
        <w:t xml:space="preserve"> и на </w:t>
      </w:r>
      <w:proofErr w:type="spellStart"/>
      <w:r w:rsidRPr="00E07FF7">
        <w:rPr>
          <w:rFonts w:ascii="Calibri" w:hAnsi="Calibri" w:cs="Calibri"/>
          <w:bCs/>
          <w:sz w:val="22"/>
          <w:szCs w:val="22"/>
          <w:lang w:val="ru-RU" w:eastAsia="bg-BG"/>
        </w:rPr>
        <w:t>недвижими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несвързани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със</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земеделското</w:t>
      </w:r>
      <w:proofErr w:type="spellEnd"/>
      <w:r w:rsidRPr="00E07FF7">
        <w:rPr>
          <w:rFonts w:ascii="Calibri" w:hAnsi="Calibri" w:cs="Calibri"/>
          <w:bCs/>
          <w:sz w:val="22"/>
          <w:szCs w:val="22"/>
          <w:lang w:val="ru-RU" w:eastAsia="bg-BG"/>
        </w:rPr>
        <w:t xml:space="preserve"> производство (</w:t>
      </w:r>
      <w:proofErr w:type="spellStart"/>
      <w:r w:rsidRPr="00E07FF7">
        <w:rPr>
          <w:rFonts w:ascii="Calibri" w:hAnsi="Calibri" w:cs="Calibri"/>
          <w:bCs/>
          <w:sz w:val="22"/>
          <w:szCs w:val="22"/>
          <w:lang w:val="ru-RU" w:eastAsia="bg-BG"/>
        </w:rPr>
        <w:t>включително</w:t>
      </w:r>
      <w:proofErr w:type="spellEnd"/>
      <w:r w:rsidRPr="00E07FF7">
        <w:rPr>
          <w:rFonts w:ascii="Calibri" w:hAnsi="Calibri" w:cs="Calibri"/>
          <w:bCs/>
          <w:sz w:val="22"/>
          <w:szCs w:val="22"/>
          <w:lang w:val="ru-RU" w:eastAsia="bg-BG"/>
        </w:rPr>
        <w:t xml:space="preserve">, но не само </w:t>
      </w:r>
      <w:proofErr w:type="spellStart"/>
      <w:r w:rsidRPr="00E07FF7">
        <w:rPr>
          <w:rFonts w:ascii="Calibri" w:hAnsi="Calibri" w:cs="Calibri"/>
          <w:bCs/>
          <w:sz w:val="22"/>
          <w:szCs w:val="22"/>
          <w:lang w:val="ru-RU" w:eastAsia="bg-BG"/>
        </w:rPr>
        <w:t>жилищни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офиси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магазини</w:t>
      </w:r>
      <w:proofErr w:type="spellEnd"/>
      <w:r w:rsidRPr="00E07FF7">
        <w:rPr>
          <w:rFonts w:ascii="Calibri" w:hAnsi="Calibri" w:cs="Calibri"/>
          <w:bCs/>
          <w:sz w:val="22"/>
          <w:szCs w:val="22"/>
          <w:lang w:val="ru-RU" w:eastAsia="bg-BG"/>
        </w:rPr>
        <w:t xml:space="preserve"> и парцели) с цел </w:t>
      </w:r>
      <w:proofErr w:type="spellStart"/>
      <w:r w:rsidRPr="00E07FF7">
        <w:rPr>
          <w:rFonts w:ascii="Calibri" w:hAnsi="Calibri" w:cs="Calibri"/>
          <w:bCs/>
          <w:sz w:val="22"/>
          <w:szCs w:val="22"/>
          <w:lang w:val="ru-RU" w:eastAsia="bg-BG"/>
        </w:rPr>
        <w:t>отдаването</w:t>
      </w:r>
      <w:proofErr w:type="spellEnd"/>
      <w:r w:rsidRPr="00E07FF7">
        <w:rPr>
          <w:rFonts w:ascii="Calibri" w:hAnsi="Calibri" w:cs="Calibri"/>
          <w:bCs/>
          <w:sz w:val="22"/>
          <w:szCs w:val="22"/>
          <w:lang w:val="ru-RU" w:eastAsia="bg-BG"/>
        </w:rPr>
        <w:t xml:space="preserve"> им по под наем, лизинг или </w:t>
      </w:r>
      <w:proofErr w:type="spellStart"/>
      <w:r w:rsidRPr="00E07FF7">
        <w:rPr>
          <w:rFonts w:ascii="Calibri" w:hAnsi="Calibri" w:cs="Calibri"/>
          <w:bCs/>
          <w:sz w:val="22"/>
          <w:szCs w:val="22"/>
          <w:lang w:val="ru-RU" w:eastAsia="bg-BG"/>
        </w:rPr>
        <w:t>продажбата</w:t>
      </w:r>
      <w:proofErr w:type="spellEnd"/>
      <w:r w:rsidRPr="00E07FF7">
        <w:rPr>
          <w:rFonts w:ascii="Calibri" w:hAnsi="Calibri" w:cs="Calibri"/>
          <w:bCs/>
          <w:sz w:val="22"/>
          <w:szCs w:val="22"/>
          <w:lang w:val="ru-RU" w:eastAsia="bg-BG"/>
        </w:rPr>
        <w:t xml:space="preserve"> им.</w:t>
      </w:r>
    </w:p>
    <w:p w14:paraId="172573B0" w14:textId="77777777" w:rsidR="002D2794" w:rsidRPr="00E07FF7" w:rsidRDefault="002D2794" w:rsidP="003E3CE4">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строителство</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сгради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върху</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придобити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с цел </w:t>
      </w:r>
      <w:proofErr w:type="spellStart"/>
      <w:r w:rsidRPr="00E07FF7">
        <w:rPr>
          <w:rFonts w:ascii="Calibri" w:hAnsi="Calibri" w:cs="Calibri"/>
          <w:bCs/>
          <w:sz w:val="22"/>
          <w:szCs w:val="22"/>
          <w:lang w:val="ru-RU" w:eastAsia="bg-BG"/>
        </w:rPr>
        <w:t>дългосрочно</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отдаване</w:t>
      </w:r>
      <w:proofErr w:type="spellEnd"/>
      <w:r w:rsidRPr="00E07FF7">
        <w:rPr>
          <w:rFonts w:ascii="Calibri" w:hAnsi="Calibri" w:cs="Calibri"/>
          <w:bCs/>
          <w:sz w:val="22"/>
          <w:szCs w:val="22"/>
          <w:lang w:val="ru-RU" w:eastAsia="bg-BG"/>
        </w:rPr>
        <w:t xml:space="preserve"> под наем или </w:t>
      </w:r>
      <w:proofErr w:type="spellStart"/>
      <w:r w:rsidRPr="00E07FF7">
        <w:rPr>
          <w:rFonts w:ascii="Calibri" w:hAnsi="Calibri" w:cs="Calibri"/>
          <w:bCs/>
          <w:sz w:val="22"/>
          <w:szCs w:val="22"/>
          <w:lang w:val="ru-RU" w:eastAsia="bg-BG"/>
        </w:rPr>
        <w:t>продажба</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включително</w:t>
      </w:r>
      <w:proofErr w:type="spellEnd"/>
      <w:r w:rsidRPr="00E07FF7">
        <w:rPr>
          <w:rFonts w:ascii="Calibri" w:hAnsi="Calibri" w:cs="Calibri"/>
          <w:bCs/>
          <w:sz w:val="22"/>
          <w:szCs w:val="22"/>
          <w:lang w:val="ru-RU" w:eastAsia="bg-BG"/>
        </w:rPr>
        <w:t xml:space="preserve"> чрез лизинг.</w:t>
      </w:r>
    </w:p>
    <w:p w14:paraId="12D3E475" w14:textId="77777777" w:rsidR="00664BDC" w:rsidRPr="00E07FF7" w:rsidRDefault="00664BDC" w:rsidP="00FB44A4">
      <w:pPr>
        <w:ind w:left="720"/>
        <w:jc w:val="both"/>
        <w:rPr>
          <w:rFonts w:ascii="Calibri" w:hAnsi="Calibri" w:cs="Calibri"/>
          <w:bCs/>
          <w:sz w:val="22"/>
          <w:szCs w:val="22"/>
          <w:lang w:val="ru-RU" w:eastAsia="bg-BG"/>
        </w:rPr>
      </w:pPr>
    </w:p>
    <w:p w14:paraId="65F014D9" w14:textId="77777777" w:rsidR="00542B97" w:rsidRPr="00E07FF7" w:rsidRDefault="00542B97" w:rsidP="00FB44A4">
      <w:pPr>
        <w:jc w:val="both"/>
        <w:rPr>
          <w:rFonts w:ascii="Calibri" w:hAnsi="Calibri" w:cs="Calibri"/>
          <w:sz w:val="22"/>
          <w:szCs w:val="22"/>
          <w:lang w:val="bg-BG"/>
        </w:rPr>
      </w:pPr>
    </w:p>
    <w:p w14:paraId="465CB973" w14:textId="77777777" w:rsidR="002D2794" w:rsidRPr="00E07FF7" w:rsidRDefault="002D2794" w:rsidP="00FB44A4">
      <w:pPr>
        <w:jc w:val="both"/>
        <w:rPr>
          <w:rFonts w:ascii="Calibri" w:hAnsi="Calibri" w:cs="Calibri"/>
          <w:b/>
          <w:sz w:val="22"/>
          <w:szCs w:val="22"/>
          <w:lang w:val="bg-BG"/>
        </w:rPr>
      </w:pPr>
      <w:r w:rsidRPr="00E07FF7">
        <w:rPr>
          <w:rFonts w:ascii="Calibri" w:hAnsi="Calibri" w:cs="Calibri"/>
          <w:b/>
          <w:sz w:val="22"/>
          <w:szCs w:val="22"/>
          <w:lang w:val="bg-BG"/>
        </w:rPr>
        <w:t xml:space="preserve">2. </w:t>
      </w:r>
      <w:r w:rsidRPr="00E07FF7">
        <w:rPr>
          <w:rFonts w:ascii="Calibri" w:hAnsi="Calibri" w:cs="Calibri"/>
          <w:b/>
          <w:bCs/>
          <w:kern w:val="32"/>
          <w:sz w:val="22"/>
          <w:szCs w:val="22"/>
          <w:lang w:val="bg-BG"/>
        </w:rPr>
        <w:t>БАЗА ЗА ИЗГОТВЯНЕ НА ФИНАНСОВИТЕ ОТЧЕТИ</w:t>
      </w:r>
    </w:p>
    <w:p w14:paraId="6E434AD7" w14:textId="77777777" w:rsidR="00163342" w:rsidRPr="00E07FF7" w:rsidRDefault="00163342" w:rsidP="00FB44A4">
      <w:pPr>
        <w:jc w:val="both"/>
        <w:rPr>
          <w:rFonts w:ascii="Calibri" w:hAnsi="Calibri" w:cs="Calibri"/>
          <w:sz w:val="22"/>
          <w:szCs w:val="22"/>
          <w:lang w:val="bg-BG"/>
        </w:rPr>
      </w:pPr>
    </w:p>
    <w:p w14:paraId="269B00AF" w14:textId="77777777" w:rsidR="007A3152" w:rsidRPr="00E07FF7" w:rsidRDefault="007A3152" w:rsidP="007A3152">
      <w:pPr>
        <w:jc w:val="both"/>
        <w:rPr>
          <w:rFonts w:ascii="Calibri" w:hAnsi="Calibri" w:cs="Calibri"/>
          <w:sz w:val="22"/>
          <w:szCs w:val="22"/>
          <w:lang w:val="bg-BG"/>
        </w:rPr>
      </w:pPr>
      <w:r w:rsidRPr="00E07FF7">
        <w:rPr>
          <w:rFonts w:ascii="Calibri" w:hAnsi="Calibri" w:cs="Calibri"/>
          <w:sz w:val="22"/>
          <w:szCs w:val="22"/>
          <w:lang w:val="bg-BG"/>
        </w:rPr>
        <w:t>Финансовият отчет на Дружеството е съставен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приети от Европейския съюз (МСФО, приети от ЕС). По смисъла на параграф 1, точка 8 от Допълнителните разпоредби на Закона за счетоводството, приложим в България, терминът „МСФО, приети от ЕС“ представляват Международните счетоводни стандарти (МСС), приети в съответствие с Регламент (ЕО) 1606/2002 на Европейския парламент и на Съвета.</w:t>
      </w:r>
    </w:p>
    <w:p w14:paraId="237606AD" w14:textId="77777777" w:rsidR="007A3152" w:rsidRPr="00E07FF7" w:rsidRDefault="007A3152" w:rsidP="007A3152">
      <w:pPr>
        <w:jc w:val="both"/>
        <w:rPr>
          <w:rFonts w:ascii="Calibri" w:hAnsi="Calibri" w:cs="Calibri"/>
          <w:sz w:val="22"/>
          <w:szCs w:val="22"/>
          <w:lang w:val="bg-BG"/>
        </w:rPr>
      </w:pPr>
    </w:p>
    <w:p w14:paraId="01EAF12B" w14:textId="77777777" w:rsidR="00037AEA" w:rsidRPr="00E07FF7" w:rsidRDefault="00037AEA" w:rsidP="00037AEA">
      <w:pPr>
        <w:jc w:val="both"/>
        <w:rPr>
          <w:rFonts w:ascii="Calibri" w:hAnsi="Calibri" w:cs="Calibri"/>
          <w:sz w:val="22"/>
          <w:szCs w:val="22"/>
          <w:lang w:val="bg-BG"/>
        </w:rPr>
      </w:pPr>
      <w:r w:rsidRPr="00E07FF7">
        <w:rPr>
          <w:rFonts w:ascii="Calibri" w:hAnsi="Calibri" w:cs="Calibri"/>
          <w:sz w:val="22"/>
          <w:szCs w:val="22"/>
          <w:lang w:val="bg-BG"/>
        </w:rPr>
        <w:t>Финансовият отчет е съставен в български лева, което е функционалната валута на Дружеството. Всички суми са представени в хиляди лева (‘000 лв.) (включително сравнителната информация за 20</w:t>
      </w:r>
      <w:r w:rsidR="00B54978" w:rsidRPr="00E07FF7">
        <w:rPr>
          <w:rFonts w:ascii="Calibri" w:hAnsi="Calibri" w:cs="Calibri"/>
          <w:sz w:val="22"/>
          <w:szCs w:val="22"/>
          <w:lang w:val="bg-BG"/>
        </w:rPr>
        <w:t>2</w:t>
      </w:r>
      <w:r w:rsidR="00542B97">
        <w:rPr>
          <w:rFonts w:ascii="Calibri" w:hAnsi="Calibri" w:cs="Calibri"/>
          <w:sz w:val="22"/>
          <w:szCs w:val="22"/>
          <w:lang w:val="ru-RU"/>
        </w:rPr>
        <w:t>3</w:t>
      </w:r>
      <w:r w:rsidRPr="00E07FF7">
        <w:rPr>
          <w:rFonts w:ascii="Calibri" w:hAnsi="Calibri" w:cs="Calibri"/>
          <w:sz w:val="22"/>
          <w:szCs w:val="22"/>
          <w:lang w:val="bg-BG"/>
        </w:rPr>
        <w:t xml:space="preserve"> г.), освен ако не е посочено друго. </w:t>
      </w:r>
    </w:p>
    <w:p w14:paraId="2D32BBB0" w14:textId="77777777" w:rsidR="00037AEA" w:rsidRPr="00E07FF7" w:rsidRDefault="00037AEA" w:rsidP="00037AEA">
      <w:pPr>
        <w:spacing w:before="120" w:after="120"/>
        <w:jc w:val="both"/>
        <w:rPr>
          <w:rFonts w:ascii="Calibri" w:hAnsi="Calibri" w:cs="Calibri"/>
          <w:sz w:val="22"/>
          <w:szCs w:val="22"/>
          <w:lang w:val="ru-RU"/>
        </w:rPr>
      </w:pPr>
      <w:bookmarkStart w:id="3" w:name="_Hlk19025732"/>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носи </w:t>
      </w:r>
      <w:proofErr w:type="spellStart"/>
      <w:r w:rsidRPr="00E07FF7">
        <w:rPr>
          <w:rFonts w:ascii="Calibri" w:hAnsi="Calibri" w:cs="Calibri"/>
          <w:sz w:val="22"/>
          <w:szCs w:val="22"/>
          <w:lang w:val="ru-RU"/>
        </w:rPr>
        <w:t>отговорност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съставянето</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достоверното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представяне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информацията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настоящия</w:t>
      </w:r>
      <w:proofErr w:type="spellEnd"/>
      <w:r w:rsidRPr="00E07FF7">
        <w:rPr>
          <w:rFonts w:ascii="Calibri" w:hAnsi="Calibri" w:cs="Calibri"/>
          <w:sz w:val="22"/>
          <w:szCs w:val="22"/>
          <w:lang w:val="ru-RU"/>
        </w:rPr>
        <w:t xml:space="preserve"> финансов отчет.</w:t>
      </w:r>
    </w:p>
    <w:bookmarkEnd w:id="3"/>
    <w:p w14:paraId="0E572A35" w14:textId="3EAB601B" w:rsidR="00664BDC" w:rsidRPr="00E07FF7" w:rsidRDefault="00664BDC" w:rsidP="00664BDC">
      <w:pPr>
        <w:jc w:val="both"/>
        <w:rPr>
          <w:rFonts w:ascii="Calibri" w:hAnsi="Calibri" w:cs="Calibri"/>
          <w:sz w:val="22"/>
          <w:szCs w:val="22"/>
          <w:lang w:val="bg-BG"/>
        </w:rPr>
      </w:pPr>
      <w:r w:rsidRPr="00E07FF7">
        <w:rPr>
          <w:rFonts w:ascii="Calibri" w:hAnsi="Calibri" w:cs="Calibri"/>
          <w:sz w:val="22"/>
          <w:szCs w:val="22"/>
          <w:lang w:val="bg-BG"/>
        </w:rPr>
        <w:t xml:space="preserve">Финансовият отчет към 31 </w:t>
      </w:r>
      <w:r w:rsidRPr="00E07FF7">
        <w:rPr>
          <w:rFonts w:ascii="Calibri" w:hAnsi="Calibri" w:cs="Calibri"/>
          <w:sz w:val="22"/>
          <w:szCs w:val="22"/>
          <w:lang w:val="ru-RU"/>
        </w:rPr>
        <w:t>март</w:t>
      </w:r>
      <w:r w:rsidRPr="00E07FF7">
        <w:rPr>
          <w:rFonts w:ascii="Calibri" w:hAnsi="Calibri" w:cs="Calibri"/>
          <w:sz w:val="22"/>
          <w:szCs w:val="22"/>
          <w:lang w:val="bg-BG"/>
        </w:rPr>
        <w:t xml:space="preserve"> 20</w:t>
      </w:r>
      <w:r w:rsidR="00E00F55" w:rsidRPr="00E07FF7">
        <w:rPr>
          <w:rFonts w:ascii="Calibri" w:hAnsi="Calibri" w:cs="Calibri"/>
          <w:sz w:val="22"/>
          <w:szCs w:val="22"/>
          <w:lang w:val="bg-BG"/>
        </w:rPr>
        <w:t>2</w:t>
      </w:r>
      <w:r w:rsidR="00542B97">
        <w:rPr>
          <w:rFonts w:ascii="Calibri" w:hAnsi="Calibri" w:cs="Calibri"/>
          <w:sz w:val="22"/>
          <w:szCs w:val="22"/>
          <w:lang w:val="ru-RU"/>
        </w:rPr>
        <w:t>4</w:t>
      </w:r>
      <w:r w:rsidRPr="00E07FF7">
        <w:rPr>
          <w:rFonts w:ascii="Calibri" w:hAnsi="Calibri" w:cs="Calibri"/>
          <w:sz w:val="22"/>
          <w:szCs w:val="22"/>
          <w:lang w:val="bg-BG"/>
        </w:rPr>
        <w:t xml:space="preserve">г. е одобрен и приет от Съвета на Директорите на </w:t>
      </w:r>
      <w:r w:rsidR="007A3152" w:rsidRPr="008B2CB7">
        <w:rPr>
          <w:rFonts w:ascii="Calibri" w:hAnsi="Calibri" w:cs="Calibri"/>
          <w:sz w:val="22"/>
          <w:szCs w:val="22"/>
          <w:lang w:val="bg-BG"/>
        </w:rPr>
        <w:t>2</w:t>
      </w:r>
      <w:r w:rsidR="008B2CB7" w:rsidRPr="008B2CB7">
        <w:rPr>
          <w:rFonts w:ascii="Calibri" w:hAnsi="Calibri" w:cs="Calibri"/>
          <w:sz w:val="22"/>
          <w:szCs w:val="22"/>
          <w:lang w:val="ru-RU"/>
        </w:rPr>
        <w:t>3</w:t>
      </w:r>
      <w:r w:rsidRPr="008B2CB7">
        <w:rPr>
          <w:rFonts w:ascii="Calibri" w:hAnsi="Calibri" w:cs="Calibri"/>
          <w:sz w:val="22"/>
          <w:szCs w:val="22"/>
          <w:lang w:val="bg-BG"/>
        </w:rPr>
        <w:t xml:space="preserve"> </w:t>
      </w:r>
      <w:proofErr w:type="spellStart"/>
      <w:r w:rsidR="009A1139" w:rsidRPr="008B2CB7">
        <w:rPr>
          <w:rFonts w:ascii="Calibri" w:hAnsi="Calibri" w:cs="Calibri"/>
          <w:sz w:val="22"/>
          <w:szCs w:val="22"/>
          <w:lang w:val="ru-RU"/>
        </w:rPr>
        <w:t>април</w:t>
      </w:r>
      <w:proofErr w:type="spellEnd"/>
      <w:r w:rsidRPr="008B2CB7">
        <w:rPr>
          <w:rFonts w:ascii="Calibri" w:hAnsi="Calibri" w:cs="Calibri"/>
          <w:sz w:val="22"/>
          <w:szCs w:val="22"/>
          <w:lang w:val="bg-BG"/>
        </w:rPr>
        <w:t xml:space="preserve"> 20</w:t>
      </w:r>
      <w:r w:rsidR="00E00F55" w:rsidRPr="008B2CB7">
        <w:rPr>
          <w:rFonts w:ascii="Calibri" w:hAnsi="Calibri" w:cs="Calibri"/>
          <w:sz w:val="22"/>
          <w:szCs w:val="22"/>
          <w:lang w:val="bg-BG"/>
        </w:rPr>
        <w:t>2</w:t>
      </w:r>
      <w:r w:rsidR="00693BCC" w:rsidRPr="008B2CB7">
        <w:rPr>
          <w:rFonts w:ascii="Calibri" w:hAnsi="Calibri" w:cs="Calibri"/>
          <w:sz w:val="22"/>
          <w:szCs w:val="22"/>
          <w:lang w:val="ru-RU"/>
        </w:rPr>
        <w:t>4</w:t>
      </w:r>
      <w:r w:rsidRPr="008B2CB7">
        <w:rPr>
          <w:rFonts w:ascii="Calibri" w:hAnsi="Calibri" w:cs="Calibri"/>
          <w:sz w:val="22"/>
          <w:szCs w:val="22"/>
          <w:lang w:val="bg-BG"/>
        </w:rPr>
        <w:t xml:space="preserve"> г.</w:t>
      </w:r>
    </w:p>
    <w:p w14:paraId="40FAE083" w14:textId="77777777" w:rsidR="00037AEA" w:rsidRPr="00E07FF7" w:rsidRDefault="00037AEA" w:rsidP="00037AEA">
      <w:pPr>
        <w:jc w:val="both"/>
        <w:rPr>
          <w:rFonts w:ascii="Calibri" w:hAnsi="Calibri" w:cs="Calibri"/>
          <w:sz w:val="22"/>
          <w:szCs w:val="22"/>
          <w:highlight w:val="yellow"/>
          <w:lang w:val="bg-BG"/>
        </w:rPr>
      </w:pPr>
    </w:p>
    <w:p w14:paraId="7383D056" w14:textId="77777777" w:rsidR="00037AEA" w:rsidRPr="00E07FF7" w:rsidRDefault="00037AEA" w:rsidP="00542B97">
      <w:pPr>
        <w:keepNext/>
        <w:spacing w:before="120" w:after="120"/>
        <w:jc w:val="both"/>
        <w:outlineLvl w:val="0"/>
        <w:rPr>
          <w:rFonts w:ascii="Calibri" w:hAnsi="Calibri" w:cs="Calibri"/>
          <w:b/>
          <w:bCs/>
          <w:kern w:val="32"/>
          <w:sz w:val="22"/>
          <w:szCs w:val="22"/>
          <w:lang w:val="bg-BG" w:eastAsia="x-none"/>
        </w:rPr>
      </w:pPr>
      <w:r w:rsidRPr="00E07FF7">
        <w:rPr>
          <w:rFonts w:ascii="Calibri" w:hAnsi="Calibri" w:cs="Calibri"/>
          <w:b/>
          <w:bCs/>
          <w:kern w:val="32"/>
          <w:sz w:val="22"/>
          <w:szCs w:val="22"/>
          <w:lang w:val="bg-BG" w:eastAsia="x-none"/>
        </w:rPr>
        <w:t>Действащо предприятие</w:t>
      </w:r>
    </w:p>
    <w:p w14:paraId="22DC6FC6" w14:textId="77777777" w:rsidR="003E3CE4" w:rsidRPr="00E07FF7" w:rsidRDefault="005E26B0" w:rsidP="003E3CE4">
      <w:pPr>
        <w:spacing w:before="120" w:after="120"/>
        <w:jc w:val="both"/>
        <w:rPr>
          <w:rFonts w:ascii="Calibri" w:hAnsi="Calibri" w:cs="Calibri"/>
          <w:sz w:val="22"/>
          <w:szCs w:val="22"/>
          <w:lang w:val="bg-BG"/>
        </w:rPr>
      </w:pPr>
      <w:r w:rsidRPr="00E07FF7">
        <w:rPr>
          <w:rFonts w:ascii="Calibri" w:hAnsi="Calibri" w:cs="Calibri"/>
          <w:sz w:val="22"/>
          <w:szCs w:val="22"/>
          <w:lang w:val="bg-BG"/>
        </w:rPr>
        <w:t>Финансовият отчет на Дружеството за периода, приключващ на 31 март 202</w:t>
      </w:r>
      <w:r w:rsidR="00693BCC" w:rsidRPr="00C046FA">
        <w:rPr>
          <w:rFonts w:ascii="Calibri" w:hAnsi="Calibri" w:cs="Calibri"/>
          <w:sz w:val="22"/>
          <w:szCs w:val="22"/>
          <w:lang w:val="ru-RU"/>
        </w:rPr>
        <w:t>4</w:t>
      </w:r>
      <w:r w:rsidRPr="00E07FF7">
        <w:rPr>
          <w:rFonts w:ascii="Calibri" w:hAnsi="Calibri" w:cs="Calibri"/>
          <w:sz w:val="22"/>
          <w:szCs w:val="22"/>
          <w:lang w:val="bg-BG"/>
        </w:rPr>
        <w:t xml:space="preserve"> г.,</w:t>
      </w:r>
      <w:r w:rsidR="00CF57F5" w:rsidRPr="00E07FF7">
        <w:rPr>
          <w:rFonts w:ascii="Calibri" w:hAnsi="Calibri" w:cs="Calibri"/>
          <w:sz w:val="22"/>
          <w:szCs w:val="22"/>
          <w:lang w:val="bg-BG"/>
        </w:rPr>
        <w:t xml:space="preserve"> е съставен при спазване на принципа на действащо предприятие и като са взети предвид възможните ефекти </w:t>
      </w:r>
      <w:r w:rsidR="00683B17" w:rsidRPr="00E07FF7">
        <w:rPr>
          <w:rFonts w:ascii="Calibri" w:hAnsi="Calibri" w:cs="Calibri"/>
          <w:sz w:val="22"/>
          <w:szCs w:val="22"/>
          <w:lang w:val="bg-BG"/>
        </w:rPr>
        <w:t xml:space="preserve">от военния конфликт между Руската Федерация и Украйна. </w:t>
      </w:r>
      <w:r w:rsidR="003E3CE4" w:rsidRPr="00E07FF7">
        <w:rPr>
          <w:rFonts w:ascii="Calibri" w:hAnsi="Calibri" w:cs="Calibri"/>
          <w:sz w:val="22"/>
          <w:szCs w:val="22"/>
          <w:lang w:val="bg-BG"/>
        </w:rPr>
        <w:t xml:space="preserve"> Вероятно е да има и бъдещи въздействия върху дейността на Дружеството, и по-конкретно върху инвестиционната му дейност.</w:t>
      </w:r>
    </w:p>
    <w:p w14:paraId="7DB8D492" w14:textId="33BA9281" w:rsidR="00630BC2" w:rsidRPr="00E07FF7" w:rsidRDefault="005E26B0" w:rsidP="005E26B0">
      <w:pPr>
        <w:jc w:val="both"/>
        <w:rPr>
          <w:rFonts w:ascii="Calibri" w:hAnsi="Calibri" w:cs="Calibri"/>
          <w:sz w:val="22"/>
          <w:szCs w:val="22"/>
          <w:lang w:val="bg-BG"/>
        </w:rPr>
      </w:pPr>
      <w:r w:rsidRPr="00E07FF7">
        <w:rPr>
          <w:rFonts w:ascii="Calibri" w:hAnsi="Calibri" w:cs="Calibri"/>
          <w:sz w:val="22"/>
          <w:szCs w:val="22"/>
          <w:lang w:val="bg-BG"/>
        </w:rPr>
        <w:t xml:space="preserve">Дружеството отчита </w:t>
      </w:r>
      <w:r w:rsidR="00630BC2" w:rsidRPr="00E07FF7">
        <w:rPr>
          <w:rFonts w:ascii="Calibri" w:hAnsi="Calibri" w:cs="Calibri"/>
          <w:sz w:val="22"/>
          <w:szCs w:val="22"/>
          <w:lang w:val="bg-BG"/>
        </w:rPr>
        <w:t>загуба</w:t>
      </w:r>
      <w:r w:rsidRPr="00E07FF7">
        <w:rPr>
          <w:rFonts w:ascii="Calibri" w:hAnsi="Calibri" w:cs="Calibri"/>
          <w:sz w:val="22"/>
          <w:szCs w:val="22"/>
          <w:lang w:val="bg-BG"/>
        </w:rPr>
        <w:t xml:space="preserve"> за </w:t>
      </w:r>
      <w:r w:rsidR="00630BC2" w:rsidRPr="00E07FF7">
        <w:rPr>
          <w:rFonts w:ascii="Calibri" w:hAnsi="Calibri" w:cs="Calibri"/>
          <w:sz w:val="22"/>
          <w:szCs w:val="22"/>
          <w:lang w:val="bg-BG"/>
        </w:rPr>
        <w:t>периода</w:t>
      </w:r>
      <w:r w:rsidRPr="00E07FF7">
        <w:rPr>
          <w:rFonts w:ascii="Calibri" w:hAnsi="Calibri" w:cs="Calibri"/>
          <w:sz w:val="22"/>
          <w:szCs w:val="22"/>
          <w:lang w:val="bg-BG"/>
        </w:rPr>
        <w:t xml:space="preserve"> в размер на  </w:t>
      </w:r>
      <w:r w:rsidR="00697FF1" w:rsidRPr="00C046FA">
        <w:rPr>
          <w:rFonts w:ascii="Calibri" w:hAnsi="Calibri" w:cs="Calibri"/>
          <w:sz w:val="22"/>
          <w:szCs w:val="22"/>
          <w:lang w:val="ru-RU"/>
        </w:rPr>
        <w:t>49</w:t>
      </w:r>
      <w:r w:rsidRPr="00E07FF7">
        <w:rPr>
          <w:rFonts w:ascii="Calibri" w:hAnsi="Calibri" w:cs="Calibri"/>
          <w:sz w:val="22"/>
          <w:szCs w:val="22"/>
          <w:lang w:val="bg-BG"/>
        </w:rPr>
        <w:t xml:space="preserve">  хил. лв.,</w:t>
      </w:r>
      <w:r w:rsidR="003E3CE4" w:rsidRPr="00E07FF7">
        <w:rPr>
          <w:rFonts w:ascii="Calibri" w:hAnsi="Calibri" w:cs="Calibri"/>
          <w:sz w:val="22"/>
          <w:szCs w:val="22"/>
          <w:lang w:val="bg-BG"/>
        </w:rPr>
        <w:t xml:space="preserve"> неразпределена печалба в размер на </w:t>
      </w:r>
      <w:r w:rsidR="00740286" w:rsidRPr="00C046FA">
        <w:rPr>
          <w:rFonts w:ascii="Calibri" w:hAnsi="Calibri" w:cs="Calibri"/>
          <w:sz w:val="22"/>
          <w:szCs w:val="22"/>
          <w:lang w:val="ru-RU"/>
        </w:rPr>
        <w:t>1 362</w:t>
      </w:r>
      <w:r w:rsidR="003E3CE4" w:rsidRPr="00E07FF7">
        <w:rPr>
          <w:rFonts w:ascii="Calibri" w:hAnsi="Calibri" w:cs="Calibri"/>
          <w:sz w:val="22"/>
          <w:szCs w:val="22"/>
          <w:lang w:val="bg-BG"/>
        </w:rPr>
        <w:t xml:space="preserve"> хил. лв.</w:t>
      </w:r>
      <w:r w:rsidRPr="00E07FF7">
        <w:rPr>
          <w:rFonts w:ascii="Calibri" w:hAnsi="Calibri" w:cs="Calibri"/>
          <w:sz w:val="22"/>
          <w:szCs w:val="22"/>
          <w:lang w:val="ru-RU"/>
        </w:rPr>
        <w:t xml:space="preserve"> </w:t>
      </w:r>
      <w:r w:rsidR="00630BC2" w:rsidRPr="00E07FF7">
        <w:rPr>
          <w:rFonts w:ascii="Calibri" w:hAnsi="Calibri" w:cs="Calibri"/>
          <w:sz w:val="22"/>
          <w:szCs w:val="22"/>
          <w:lang w:val="bg-BG"/>
        </w:rPr>
        <w:t>С</w:t>
      </w:r>
      <w:r w:rsidRPr="00E07FF7">
        <w:rPr>
          <w:rFonts w:ascii="Calibri" w:hAnsi="Calibri" w:cs="Calibri"/>
          <w:sz w:val="22"/>
          <w:szCs w:val="22"/>
          <w:lang w:val="bg-BG"/>
        </w:rPr>
        <w:t>обствения</w:t>
      </w:r>
      <w:r w:rsidR="00C046FA">
        <w:rPr>
          <w:rFonts w:ascii="Calibri" w:hAnsi="Calibri" w:cs="Calibri"/>
          <w:sz w:val="22"/>
          <w:szCs w:val="22"/>
          <w:lang w:val="bg-BG"/>
        </w:rPr>
        <w:t>т</w:t>
      </w:r>
      <w:r w:rsidRPr="00E07FF7">
        <w:rPr>
          <w:rFonts w:ascii="Calibri" w:hAnsi="Calibri" w:cs="Calibri"/>
          <w:sz w:val="22"/>
          <w:szCs w:val="22"/>
          <w:lang w:val="bg-BG"/>
        </w:rPr>
        <w:t xml:space="preserve"> капитал на Дружеството към 31 </w:t>
      </w:r>
      <w:r w:rsidR="00630BC2" w:rsidRPr="00E07FF7">
        <w:rPr>
          <w:rFonts w:ascii="Calibri" w:hAnsi="Calibri" w:cs="Calibri"/>
          <w:sz w:val="22"/>
          <w:szCs w:val="22"/>
          <w:lang w:val="bg-BG"/>
        </w:rPr>
        <w:t>март</w:t>
      </w:r>
      <w:r w:rsidRPr="00E07FF7">
        <w:rPr>
          <w:rFonts w:ascii="Calibri" w:hAnsi="Calibri" w:cs="Calibri"/>
          <w:sz w:val="22"/>
          <w:szCs w:val="22"/>
          <w:lang w:val="bg-BG"/>
        </w:rPr>
        <w:t xml:space="preserve"> 202</w:t>
      </w:r>
      <w:r w:rsidR="00697FF1" w:rsidRPr="00C046FA">
        <w:rPr>
          <w:rFonts w:ascii="Calibri" w:hAnsi="Calibri" w:cs="Calibri"/>
          <w:sz w:val="22"/>
          <w:szCs w:val="22"/>
          <w:lang w:val="ru-RU"/>
        </w:rPr>
        <w:t>4</w:t>
      </w:r>
      <w:r w:rsidRPr="00E07FF7">
        <w:rPr>
          <w:rFonts w:ascii="Calibri" w:hAnsi="Calibri" w:cs="Calibri"/>
          <w:sz w:val="22"/>
          <w:szCs w:val="22"/>
          <w:lang w:val="bg-BG"/>
        </w:rPr>
        <w:t xml:space="preserve"> г. е положителна величина в размер на </w:t>
      </w:r>
      <w:r w:rsidR="002B26EF" w:rsidRPr="00C046FA">
        <w:rPr>
          <w:rFonts w:ascii="Calibri" w:hAnsi="Calibri" w:cs="Calibri"/>
          <w:sz w:val="22"/>
          <w:szCs w:val="22"/>
          <w:lang w:val="ru-RU"/>
        </w:rPr>
        <w:t>10 086</w:t>
      </w:r>
      <w:r w:rsidRPr="00E07FF7">
        <w:rPr>
          <w:rFonts w:ascii="Calibri" w:hAnsi="Calibri" w:cs="Calibri"/>
          <w:sz w:val="22"/>
          <w:szCs w:val="22"/>
          <w:lang w:val="bg-BG"/>
        </w:rPr>
        <w:t xml:space="preserve"> хил. лв. Паричният поток от оперативна дейност е отрицателна величина в размер на </w:t>
      </w:r>
      <w:r w:rsidR="003E3CE4" w:rsidRPr="00E07FF7">
        <w:rPr>
          <w:rFonts w:ascii="Calibri" w:hAnsi="Calibri" w:cs="Calibri"/>
          <w:sz w:val="22"/>
          <w:szCs w:val="22"/>
          <w:lang w:val="bg-BG"/>
        </w:rPr>
        <w:t>5</w:t>
      </w:r>
      <w:r w:rsidR="00A55CF5" w:rsidRPr="00C046FA">
        <w:rPr>
          <w:rFonts w:ascii="Calibri" w:hAnsi="Calibri" w:cs="Calibri"/>
          <w:sz w:val="22"/>
          <w:szCs w:val="22"/>
          <w:lang w:val="ru-RU"/>
        </w:rPr>
        <w:t>3</w:t>
      </w:r>
      <w:r w:rsidRPr="00E07FF7">
        <w:rPr>
          <w:rFonts w:ascii="Calibri" w:hAnsi="Calibri" w:cs="Calibri"/>
          <w:sz w:val="22"/>
          <w:szCs w:val="22"/>
          <w:lang w:val="bg-BG"/>
        </w:rPr>
        <w:t xml:space="preserve"> хил.лв.</w:t>
      </w:r>
      <w:r w:rsidR="00C13D74" w:rsidRPr="00E07FF7">
        <w:rPr>
          <w:rFonts w:ascii="Calibri" w:hAnsi="Calibri" w:cs="Calibri"/>
          <w:sz w:val="22"/>
          <w:szCs w:val="22"/>
          <w:lang w:val="bg-BG"/>
        </w:rPr>
        <w:t xml:space="preserve"> </w:t>
      </w:r>
    </w:p>
    <w:p w14:paraId="36BFD67B" w14:textId="77777777" w:rsidR="00811A97" w:rsidRPr="00E07FF7" w:rsidRDefault="00811A97" w:rsidP="00811A97">
      <w:pPr>
        <w:ind w:left="785"/>
        <w:rPr>
          <w:rFonts w:ascii="Calibri" w:hAnsi="Calibri" w:cs="Calibri"/>
          <w:b/>
          <w:sz w:val="22"/>
          <w:szCs w:val="22"/>
          <w:lang w:val="bg-BG"/>
        </w:rPr>
      </w:pPr>
    </w:p>
    <w:p w14:paraId="789406D2" w14:textId="77777777" w:rsidR="00702BFA" w:rsidRDefault="00702BFA" w:rsidP="00542B97">
      <w:pPr>
        <w:keepNext/>
        <w:numPr>
          <w:ilvl w:val="0"/>
          <w:numId w:val="35"/>
        </w:numPr>
        <w:spacing w:before="120" w:after="120"/>
        <w:jc w:val="both"/>
        <w:outlineLvl w:val="0"/>
        <w:rPr>
          <w:rFonts w:ascii="Calibri" w:hAnsi="Calibri" w:cs="Calibri"/>
          <w:b/>
          <w:bCs/>
          <w:kern w:val="32"/>
          <w:sz w:val="22"/>
          <w:szCs w:val="22"/>
          <w:lang w:val="bg-BG"/>
        </w:rPr>
      </w:pPr>
      <w:r w:rsidRPr="00E07FF7">
        <w:rPr>
          <w:rFonts w:ascii="Calibri" w:hAnsi="Calibri" w:cs="Calibri"/>
          <w:b/>
          <w:bCs/>
          <w:kern w:val="32"/>
          <w:sz w:val="22"/>
          <w:szCs w:val="22"/>
          <w:lang w:val="bg-BG"/>
        </w:rPr>
        <w:t>ПРОМЕНИ В СЧЕТОВОДНАТА ПОЛИТИКА</w:t>
      </w:r>
    </w:p>
    <w:p w14:paraId="61D693D5" w14:textId="77777777" w:rsidR="00542B97" w:rsidRPr="00542B97" w:rsidRDefault="00542B97" w:rsidP="00542B97">
      <w:pPr>
        <w:numPr>
          <w:ilvl w:val="1"/>
          <w:numId w:val="37"/>
        </w:numPr>
        <w:shd w:val="clear" w:color="auto" w:fill="FFFFFF"/>
        <w:jc w:val="both"/>
        <w:rPr>
          <w:rFonts w:ascii="Calibri" w:hAnsi="Calibri" w:cs="Calibri"/>
          <w:b/>
          <w:bCs/>
          <w:iCs/>
          <w:sz w:val="22"/>
          <w:szCs w:val="22"/>
          <w:lang w:val="bg-BG"/>
        </w:rPr>
      </w:pPr>
      <w:r w:rsidRPr="00542B97">
        <w:rPr>
          <w:rFonts w:ascii="Calibri" w:hAnsi="Calibri" w:cs="Calibri"/>
          <w:b/>
          <w:bCs/>
          <w:iCs/>
          <w:sz w:val="22"/>
          <w:szCs w:val="22"/>
          <w:lang w:val="bg-BG"/>
        </w:rPr>
        <w:t>Нови стандарти, изменения и разяснения на съществуващи стандарти към 1 януари 2023 г.</w:t>
      </w:r>
    </w:p>
    <w:p w14:paraId="7FF241CB"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Дружеството е приело следните нови стандарти, изменения и разяснения към МСФО, издадени от Съвета по международни счетоводни стандарти и одобрени от ЕС, които са уместни и в сила за финансовия отчет на Дружеството за годишния период, започващ на 1 януари 2023 г.:</w:t>
      </w:r>
    </w:p>
    <w:p w14:paraId="0BD30CC6" w14:textId="77777777" w:rsidR="00542B97" w:rsidRPr="00542B97" w:rsidRDefault="00542B97" w:rsidP="00542B97">
      <w:pPr>
        <w:shd w:val="clear" w:color="auto" w:fill="FFFFFF"/>
        <w:spacing w:before="120" w:after="120"/>
        <w:jc w:val="both"/>
        <w:rPr>
          <w:rFonts w:ascii="Calibri" w:hAnsi="Calibri" w:cs="Calibri"/>
          <w:sz w:val="22"/>
          <w:szCs w:val="22"/>
          <w:lang w:val="bg-BG"/>
        </w:rPr>
      </w:pPr>
    </w:p>
    <w:p w14:paraId="3A9DBD81"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МСФО 17 Застрахователни договори в сила от 1 януари 2023 г., приет от ЕС</w:t>
      </w:r>
    </w:p>
    <w:p w14:paraId="507BD2D5"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МСФО 17 замества МСФО 4 Застрахователни договори. Той изисква прилагането на модел за текущо оценяване, съгласно който преценките се преразглеждат през всеки отчетен период. Договорите са оценяват, като се използват:</w:t>
      </w:r>
    </w:p>
    <w:p w14:paraId="39540E78"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дисконтирани парични потоци с претеглени вероятности;</w:t>
      </w:r>
    </w:p>
    <w:p w14:paraId="68BBEA4F"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изрична корекция за риск, и</w:t>
      </w:r>
    </w:p>
    <w:p w14:paraId="0C18B4F0"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надбавка за договорени услуги, представляваща нереализираната печалба по договора, която се признава като приход през периода на покритие.</w:t>
      </w:r>
    </w:p>
    <w:p w14:paraId="2AE225AB"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Стандартът позволява избор при признаването на промени в нормата на дисконтиране или в печалбата или загубата, или в другия всеобхватен доход. Новите правила ще се отразят на финансовите отчети и на основните показатели на всички дружества, които издават застрахователни договори.</w:t>
      </w:r>
    </w:p>
    <w:p w14:paraId="40CBD9BA"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МСФО 17 Застрахователни договори: Първоначално прилагане на МСФО 17 и МСФО 9 – Сравнителна информация в сила от 1 януари 2023 г., приети от ЕС</w:t>
      </w:r>
    </w:p>
    <w:p w14:paraId="676C8EC8"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Измененията касаят оповестяването на сравнителната информация относно финансовите активи, представена при първоначалното прилагане на МСФО 17. Измененията имат за цел да помогнат на дружествата да избегнат временни счетоводни несъответствия между финансовите активи и задълженията по застрахователни договори и следователно да подобрят полезността на сравнителната информация за потребителите на финансовите отчети. </w:t>
      </w:r>
    </w:p>
    <w:p w14:paraId="4AAE832B"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МСФО 17 Застрахователни договори и МСФО 9 Финансови инструменти имат различни изисквания за преход. За някои застрахователи тези разлики могат да доведат до временни счетоводни несъответствия между </w:t>
      </w:r>
      <w:r w:rsidRPr="00542B97">
        <w:rPr>
          <w:rFonts w:ascii="Calibri" w:hAnsi="Calibri" w:cs="Calibri"/>
          <w:sz w:val="22"/>
          <w:szCs w:val="22"/>
          <w:lang w:val="bg-BG"/>
        </w:rPr>
        <w:lastRenderedPageBreak/>
        <w:t xml:space="preserve">финансовите активи и задълженията по застрахователни договори в сравнителната информация, която те представят във финансовите си отчети, когато прилагат МСФО 17 и МСФО 9 за първи път. </w:t>
      </w:r>
    </w:p>
    <w:p w14:paraId="23EAF3C5"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Измененията ще помогнат на застрахователите да избегнат тези временни счетоводни несъответствия и следователно ще подобрят полезността на сравнителната информация за инвеститорите чрез възможността да представят сравнителна информация за финансовите активи. </w:t>
      </w:r>
    </w:p>
    <w:p w14:paraId="07969CAB"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 Представяне на финансовите отчети и МСФО Изявления за приложение 2: Оповестяване на счетоводните политики в сила от 1 януари 2023 г., приети от ЕС</w:t>
      </w:r>
    </w:p>
    <w:p w14:paraId="38050644"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Дружеството оповестява съществената информация свързана със счетоводната политика, вместо основните счетоводни политики. Измененията поясняват, че информацията за счетоводната политика е съществена, ако потребителите на финансовите отчети на предприятието се нуждаят от нея, за да разберат друга съществена информация във финансовите отчети и ако предприятието разкрива несъществена информация за счетоводната политика, тази информация не трябва да преобладава над съществената информация за счетоводната политика.</w:t>
      </w:r>
    </w:p>
    <w:p w14:paraId="33CE36BF"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8 Счетоводна политика, промени в счетоводните приблизителни оценки и грешки, в сила от 1 януари 2023 г., приети от ЕС</w:t>
      </w:r>
    </w:p>
    <w:p w14:paraId="09170147"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въвеждат определението за счетоводни приблизителни оценки и включват други изменения към МСС 8, които помагат на дружествата да разграничават промените в счетоводните приблизителни оценки от промените в счетоводните политики. Измененията ще помогнат на дружествата да подобрят качеството на оповестяванията на счетоводната политика, така че информацията да бъде по-полезна за инвеститорите и другите основни потребители на финансовите отчети.</w:t>
      </w:r>
    </w:p>
    <w:p w14:paraId="5298A3A2"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12 Данъци върху дохода: Отсрочените данъци свързани с активи и пасиви, произтичащи от единични транзакции в сила от 1 януари 2023 г., приети от ЕС</w:t>
      </w:r>
    </w:p>
    <w:p w14:paraId="44CA6973"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Предприятието трябва да прилага измененията в стандарта за транзакциите, които възникват на или след началото на най-скорошния представен сравнителен период. Също така Дружеството следва да признae в началото на сравнителния период отсрочени данъци за всички временни разлики, свързани с лизингови договори и задължения за извеждане от експлоатация и да признае кумулативния ефект от първоначалното прилагане на измененията като корекция на началното салдо на неразпределената печалба (или друг компонент на собствения капитал, ако е приложимо) на съответната дата.</w:t>
      </w:r>
    </w:p>
    <w:p w14:paraId="243C3453"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12 Данъци върху дохода: Международна данъчна реформа - примерни правила от втори стълб, в сила от 1 януари 2023 г., приети от ЕС</w:t>
      </w:r>
    </w:p>
    <w:p w14:paraId="34B01BEF"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През декември 2021 г. Организацията за икономическо сътрудничество и развитие (ОИСР) публикува правила с цел извършването на реформа в международното данъчно облагане. Втори стълб има за цел да обложи с минимална ефективна корпоративна данъчна ставка 15% големите компании, които реализират годишен оборот над 750 млн. евро. Измененията във връзка с „Международната данъчна реформа - примерни правила от втори стълб“ са:</w:t>
      </w:r>
    </w:p>
    <w:p w14:paraId="632C7A1C"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въвежда се изключение от изискванията на МСС 12 предприятието да признава и  оповестява информация за отсрочените данъчни активи и пасиви, свързани с данъците върху дохода от втори стълб на ОИСР. Предприятието трябва да оповести, че е приложило изключението. </w:t>
      </w:r>
    </w:p>
    <w:p w14:paraId="3C557FA7"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изискване предприятието да оповестява отделно своите текущи данъчни разходи (приходи), свързани с данъците върху дохода от втори стълб. </w:t>
      </w:r>
    </w:p>
    <w:p w14:paraId="370F10B2"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изискване в периодите, в които законодателните актове от втори стълб са приети или по същество приети, но все още не са влезли в сила, предприятието да оповести известната му или подлежащата на приблизително оценяване при разумни усилия информация, която помага на потребителите на финансовите отчети да разберат ефекта върху предприятието от данъците върху дохода от втори стълб, произтичащи от това законодателство. </w:t>
      </w:r>
    </w:p>
    <w:p w14:paraId="58004D23"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lastRenderedPageBreak/>
        <w:t>изключението се прилага задължително и незабавно след публикуването на измененията в МСС 12 и със задна дата в съответствие с МСС 8.</w:t>
      </w:r>
    </w:p>
    <w:p w14:paraId="1E9C14B4" w14:textId="77777777" w:rsidR="00542B97" w:rsidRPr="00542B97" w:rsidRDefault="00542B97" w:rsidP="00542B97">
      <w:pPr>
        <w:numPr>
          <w:ilvl w:val="1"/>
          <w:numId w:val="37"/>
        </w:numPr>
        <w:shd w:val="clear" w:color="auto" w:fill="FFFFFF"/>
        <w:jc w:val="both"/>
        <w:rPr>
          <w:rFonts w:ascii="Calibri" w:hAnsi="Calibri" w:cs="Calibri"/>
          <w:b/>
          <w:bCs/>
          <w:iCs/>
          <w:sz w:val="22"/>
          <w:szCs w:val="22"/>
          <w:lang w:val="bg-BG"/>
        </w:rPr>
      </w:pPr>
      <w:r w:rsidRPr="00542B97">
        <w:rPr>
          <w:rFonts w:ascii="Calibri" w:hAnsi="Calibri" w:cs="Calibri"/>
          <w:b/>
          <w:bCs/>
          <w:iCs/>
          <w:sz w:val="22"/>
          <w:szCs w:val="22"/>
          <w:lang w:val="bg-BG"/>
        </w:rPr>
        <w:t>Стандарти, изменения и разяснения, които все още не са влезли в сила и не се прилагат от по-ранна дата от Дружеството</w:t>
      </w:r>
    </w:p>
    <w:p w14:paraId="64D300D3"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Към датата на одобрение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 финансовата година, започваща на 1 януари 2023 г., и не са били приложени от по-ранна дата от Дружеството. 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 Информация за тези стандарти и изменения е представена по-долу.</w:t>
      </w:r>
    </w:p>
    <w:p w14:paraId="0DD38AC7"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 Представяне на финансовите отчети: Класификация на пасивите като текущи и нетекущи, в сила от 1 януари 2024 г., все още не са приети от ЕС</w:t>
      </w:r>
    </w:p>
    <w:p w14:paraId="077FABE5"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 класификацията на пасивите като текущи или нетекущи засягат само представянето на пасивите в отчета за финансовото състояние, но не и размера им, момента на признаването на активи, пасиви, приходи или разходи или информацията, която дружествата оповестяват за тези елементи. Измененията имат за цел да изяснят следното:</w:t>
      </w:r>
    </w:p>
    <w:p w14:paraId="47F21B20"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класификацията на пасивите като текущи или нетекущи трябва да се основава на съществуващи права в края на отчетния период, като всички засегнати параграфи от стандарта  вече използват еднакъв термин, а именно „правото“ на отсрочване на уреждането на пасива с поне дванадесет месеца. Изрично се посочва, че само наличното право „в края на отчетния период“ трябва да влияе върху класификацията на пасива;</w:t>
      </w:r>
    </w:p>
    <w:p w14:paraId="2E07778A"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класификацията не се влияе от очакванията на Дружеството дали ще упражни правото си да отсрочи уреждането на пасива; и</w:t>
      </w:r>
    </w:p>
    <w:p w14:paraId="6F81A599"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уреждането на пасивите може да се осъществи чрез прехвърляне на парични средства, капиталови инструменти, други активи или услуги на контрагента.</w:t>
      </w:r>
    </w:p>
    <w:p w14:paraId="5BBACED3"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 Представяне на финансови отчети: Нетекущи пасиви, обвързани с финансови показатели, в сила от 1 януари 2024 г., все още не са приети от ЕС</w:t>
      </w:r>
      <w:r w:rsidRPr="00542B97" w:rsidDel="008B202E">
        <w:rPr>
          <w:rFonts w:ascii="Calibri" w:hAnsi="Calibri" w:cs="Calibri"/>
          <w:b/>
          <w:sz w:val="22"/>
          <w:szCs w:val="22"/>
          <w:lang w:val="bg-BG"/>
        </w:rPr>
        <w:t xml:space="preserve"> </w:t>
      </w:r>
    </w:p>
    <w:p w14:paraId="289D5264"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МСС 1 се изменя, както следва:</w:t>
      </w:r>
    </w:p>
    <w:p w14:paraId="366E82B9"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уточнява се, че ако правото на отлагане на уреждането за най-малко 12 месеца е предмет на изпълнение на условия от страна на предприятието след отчетния период, тогава тези условия няма да повлияят на това дали правото на отлагане на уреждането съществува в края на отчетния период (отчетната дата) за целите на класифицирането на пасива като текущ или нетекущ; и</w:t>
      </w:r>
    </w:p>
    <w:p w14:paraId="4899B61E"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за нетекущите пасиви, предмет на условия, от предприятието се изисква да оповестява информация за:</w:t>
      </w:r>
    </w:p>
    <w:p w14:paraId="4BEC7E9B" w14:textId="77777777" w:rsidR="00542B97" w:rsidRPr="00542B97" w:rsidRDefault="00542B97" w:rsidP="00542B97">
      <w:pPr>
        <w:numPr>
          <w:ilvl w:val="0"/>
          <w:numId w:val="38"/>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условията (например естеството и датата, до която предприятието трябва да изпълни условието); </w:t>
      </w:r>
    </w:p>
    <w:p w14:paraId="4AC1D4C1" w14:textId="77777777" w:rsidR="00542B97" w:rsidRPr="00542B97" w:rsidRDefault="00542B97" w:rsidP="00542B97">
      <w:pPr>
        <w:numPr>
          <w:ilvl w:val="0"/>
          <w:numId w:val="38"/>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дали предприятието би спазило условията въз основа на обстоятелствата към отчетната дата; и </w:t>
      </w:r>
    </w:p>
    <w:p w14:paraId="090BBECB" w14:textId="77777777" w:rsidR="00542B97" w:rsidRPr="00542B97" w:rsidRDefault="00542B97" w:rsidP="00542B97">
      <w:pPr>
        <w:numPr>
          <w:ilvl w:val="0"/>
          <w:numId w:val="38"/>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дали и как предприятието очаква да изпълни условията до датата, на която финансовите показатели трябва да бъдат изчислени съгласно договора.</w:t>
      </w:r>
    </w:p>
    <w:p w14:paraId="22A31A96"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МСФО 16 Лизинг: Задължение по лизинг при продажба и обратен лизинг, в сила от 1 януари 2024 г., приети от ЕС</w:t>
      </w:r>
      <w:r w:rsidRPr="00542B97" w:rsidDel="008B202E">
        <w:rPr>
          <w:rFonts w:ascii="Calibri" w:hAnsi="Calibri" w:cs="Calibri"/>
          <w:b/>
          <w:sz w:val="22"/>
          <w:szCs w:val="22"/>
          <w:lang w:val="bg-BG"/>
        </w:rPr>
        <w:t xml:space="preserve"> </w:t>
      </w:r>
    </w:p>
    <w:p w14:paraId="663F9FBE"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Измененията в МСФО 16 изискват от Дружеството продавач-наемател да оценява впоследствие лизинговите пасиви, произтичащи от обратен лизинг, по начин, по който не признава никаква сума от печалбата или загубата, която се отнася до правото на ползване, което то запазва. Новите изисквания не възпрепятстват продавача-наемател да признае в текущия финансов резултат печалбата или загубата, свързана с частичното </w:t>
      </w:r>
      <w:r w:rsidRPr="00542B97">
        <w:rPr>
          <w:rFonts w:ascii="Calibri" w:hAnsi="Calibri" w:cs="Calibri"/>
          <w:sz w:val="22"/>
          <w:szCs w:val="22"/>
          <w:lang w:val="bg-BG"/>
        </w:rPr>
        <w:lastRenderedPageBreak/>
        <w:t>или пълното прекратяване на лизинговия договор. Измененията на МСФО 16 не предписват специфични изисквания за оценяване на лизинговите пасиви, произтичащи от обратен лизинг.</w:t>
      </w:r>
    </w:p>
    <w:p w14:paraId="31E01F28"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7 Отчет за паричните потоци и МСФО 7 Финансови инструменти: Оповестявания: Споразумения за финансиране на доставчици, в сила от 1 януари 2024 г., все още не са приети от ЕС</w:t>
      </w:r>
    </w:p>
    <w:p w14:paraId="7E1800EB"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 МСС 7 и МСФО 7 ще добавят изисквания за оповестяване, както и указания в рамките на съществуващите изисквания за оповестяване, свързани с предоставянето на качествена и количествена информация относно споразуменията за финансиране на задълженията към доставчици. Тези изменения добавят две цели за оповестяване, които ще накарат предприятията да оповестяват в пояснителните приложения информация, която позволява на ползвателите на финансовите отчети да оценят как споразуменията за финансиране на задълженията към доставчици влияят върху пасивите и паричните потоци на предприятието и да разберат ефекта на споразуменията за финансиране на доставчици върху изложеността на предприятието на ликвиден риск и как предприятието може да бъде засегнато, ако споразуменията вече не са достъпни за него.</w:t>
      </w:r>
    </w:p>
    <w:p w14:paraId="79E82AD5"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21 Ефекти от промените в обменните курсове: Липса на конвертируемост, в сила от 1 януари 2025 г., все още не са приети от ЕС</w:t>
      </w:r>
    </w:p>
    <w:p w14:paraId="5AC02A22"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 МСС 21 включват:</w:t>
      </w:r>
    </w:p>
    <w:p w14:paraId="191D44D4" w14:textId="77777777" w:rsidR="00542B97" w:rsidRPr="00542B97" w:rsidRDefault="00542B97" w:rsidP="00542B97">
      <w:pPr>
        <w:numPr>
          <w:ilvl w:val="0"/>
          <w:numId w:val="39"/>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уточняване кога една валута може да бъде обменена в друга валута и кога не - една валута може да бъде обменена, когато предприятието е в състояние да обмени тази валута за другата валута чрез пазари или механизми за обмен, които създават изпълними права и задължения без неоправдано забавяне към датата на оценяване и за определена цел; една валута не може да бъде обменена в друга валута, ако предприятието може да получи само незначителна сума от другата валута; </w:t>
      </w:r>
    </w:p>
    <w:p w14:paraId="12E630C4" w14:textId="77777777" w:rsidR="00542B97" w:rsidRPr="00542B97" w:rsidRDefault="00542B97" w:rsidP="00542B97">
      <w:pPr>
        <w:numPr>
          <w:ilvl w:val="0"/>
          <w:numId w:val="39"/>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изискване как предприятието да определи обменния курс, който се прилага, когато дадена валута не може да бъде обменена - когато дадена валута не може да бъде обменена към датата на оценяване, предприятието оценява спот обменния курс като курс, който би се приложил при редовна сделка между пазарни участници към датата на оценяване и който би отразил вярно преобладаващите икономически условия. </w:t>
      </w:r>
    </w:p>
    <w:p w14:paraId="23E98813" w14:textId="77777777" w:rsidR="00542B97" w:rsidRDefault="00542B97" w:rsidP="00542B97">
      <w:pPr>
        <w:numPr>
          <w:ilvl w:val="0"/>
          <w:numId w:val="39"/>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изискване за оповестяване на допълнителна информация, когато валутата не е конвертируема - когато валутата не е конвертируема, предприятието оповестява информация, която би позволила на потребителите на неговите финансови отчети да преценят как липсата на конвертируемост на валутата влияе или се очаква да повлияе на неговите финансови резултати, финансово състояние и парични потоци.</w:t>
      </w:r>
    </w:p>
    <w:p w14:paraId="51161592"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p>
    <w:p w14:paraId="5746659E" w14:textId="77777777" w:rsidR="002D2794" w:rsidRPr="00E07FF7" w:rsidRDefault="00821818" w:rsidP="00FB44A4">
      <w:pPr>
        <w:jc w:val="both"/>
        <w:rPr>
          <w:rFonts w:ascii="Calibri" w:hAnsi="Calibri" w:cs="Calibri"/>
          <w:b/>
          <w:sz w:val="22"/>
          <w:szCs w:val="22"/>
          <w:lang w:val="bg-BG"/>
        </w:rPr>
      </w:pPr>
      <w:r w:rsidRPr="00E07FF7">
        <w:rPr>
          <w:rFonts w:ascii="Calibri" w:hAnsi="Calibri" w:cs="Calibri"/>
          <w:b/>
          <w:sz w:val="22"/>
          <w:szCs w:val="22"/>
          <w:lang w:val="bg-BG"/>
        </w:rPr>
        <w:t>4</w:t>
      </w:r>
      <w:r w:rsidR="002D2794" w:rsidRPr="00E07FF7">
        <w:rPr>
          <w:rFonts w:ascii="Calibri" w:hAnsi="Calibri" w:cs="Calibri"/>
          <w:b/>
          <w:sz w:val="22"/>
          <w:szCs w:val="22"/>
          <w:lang w:val="bg-BG"/>
        </w:rPr>
        <w:t>. СЧЕТОВОДНА ПОЛИТИКА</w:t>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p>
    <w:p w14:paraId="42B54799" w14:textId="77777777" w:rsidR="002D2794" w:rsidRPr="00E07FF7" w:rsidRDefault="002D2794" w:rsidP="00FB44A4">
      <w:pPr>
        <w:jc w:val="both"/>
        <w:rPr>
          <w:rFonts w:ascii="Calibri" w:hAnsi="Calibri" w:cs="Calibri"/>
          <w:b/>
          <w:sz w:val="22"/>
          <w:szCs w:val="22"/>
          <w:lang w:val="bg-BG"/>
        </w:rPr>
      </w:pPr>
      <w:r w:rsidRPr="00E07FF7">
        <w:rPr>
          <w:rFonts w:ascii="Calibri" w:hAnsi="Calibri" w:cs="Calibri"/>
          <w:b/>
          <w:sz w:val="22"/>
          <w:szCs w:val="22"/>
          <w:lang w:val="bg-BG"/>
        </w:rPr>
        <w:t>Отчетна валута</w:t>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p>
    <w:p w14:paraId="3F889352" w14:textId="77777777" w:rsidR="00701B4C" w:rsidRPr="00E07FF7" w:rsidRDefault="00324A1F" w:rsidP="00701B4C">
      <w:pPr>
        <w:autoSpaceDE w:val="0"/>
        <w:autoSpaceDN w:val="0"/>
        <w:adjustRightInd w:val="0"/>
        <w:ind w:hanging="90"/>
        <w:jc w:val="both"/>
        <w:rPr>
          <w:rFonts w:ascii="Calibri" w:hAnsi="Calibri" w:cs="Calibri"/>
          <w:color w:val="000000"/>
          <w:sz w:val="22"/>
          <w:szCs w:val="22"/>
          <w:lang w:val="ru-RU"/>
        </w:rPr>
      </w:pPr>
      <w:r w:rsidRPr="00E07FF7">
        <w:rPr>
          <w:rFonts w:ascii="Calibri" w:hAnsi="Calibri" w:cs="Calibri"/>
          <w:color w:val="000000"/>
          <w:sz w:val="22"/>
          <w:szCs w:val="22"/>
          <w:lang w:val="bg-BG"/>
        </w:rPr>
        <w:t xml:space="preserve"> </w:t>
      </w:r>
      <w:r w:rsidR="00F13137" w:rsidRPr="00E07FF7">
        <w:rPr>
          <w:rFonts w:ascii="Calibri" w:hAnsi="Calibri" w:cs="Calibri"/>
          <w:color w:val="000000"/>
          <w:sz w:val="22"/>
          <w:szCs w:val="22"/>
          <w:lang w:val="bg-BG"/>
        </w:rPr>
        <w:t xml:space="preserve"> </w:t>
      </w:r>
      <w:r w:rsidR="00701B4C" w:rsidRPr="00E07FF7">
        <w:rPr>
          <w:rFonts w:ascii="Calibri" w:hAnsi="Calibri" w:cs="Calibri"/>
          <w:color w:val="000000"/>
          <w:sz w:val="22"/>
          <w:szCs w:val="22"/>
          <w:lang w:val="ru-RU"/>
        </w:rPr>
        <w:t>Най-</w:t>
      </w:r>
      <w:proofErr w:type="spellStart"/>
      <w:r w:rsidR="00701B4C" w:rsidRPr="00E07FF7">
        <w:rPr>
          <w:rFonts w:ascii="Calibri" w:hAnsi="Calibri" w:cs="Calibri"/>
          <w:color w:val="000000"/>
          <w:sz w:val="22"/>
          <w:szCs w:val="22"/>
          <w:lang w:val="ru-RU"/>
        </w:rPr>
        <w:t>значимите</w:t>
      </w:r>
      <w:proofErr w:type="spellEnd"/>
      <w:r w:rsidR="00701B4C" w:rsidRPr="00E07FF7">
        <w:rPr>
          <w:rFonts w:ascii="Calibri" w:hAnsi="Calibri" w:cs="Calibri"/>
          <w:color w:val="000000"/>
          <w:sz w:val="22"/>
          <w:szCs w:val="22"/>
          <w:lang w:val="ru-RU"/>
        </w:rPr>
        <w:t xml:space="preserve"> </w:t>
      </w:r>
      <w:proofErr w:type="spellStart"/>
      <w:r w:rsidR="00701B4C" w:rsidRPr="00E07FF7">
        <w:rPr>
          <w:rFonts w:ascii="Calibri" w:hAnsi="Calibri" w:cs="Calibri"/>
          <w:color w:val="000000"/>
          <w:sz w:val="22"/>
          <w:szCs w:val="22"/>
          <w:lang w:val="ru-RU"/>
        </w:rPr>
        <w:t>счетоводни</w:t>
      </w:r>
      <w:proofErr w:type="spellEnd"/>
      <w:r w:rsidR="00701B4C" w:rsidRPr="00E07FF7">
        <w:rPr>
          <w:rFonts w:ascii="Calibri" w:hAnsi="Calibri" w:cs="Calibri"/>
          <w:color w:val="000000"/>
          <w:sz w:val="22"/>
          <w:szCs w:val="22"/>
          <w:lang w:val="ru-RU"/>
        </w:rPr>
        <w:t xml:space="preserve"> политики, </w:t>
      </w:r>
      <w:proofErr w:type="spellStart"/>
      <w:r w:rsidR="00701B4C" w:rsidRPr="00E07FF7">
        <w:rPr>
          <w:rFonts w:ascii="Calibri" w:hAnsi="Calibri" w:cs="Calibri"/>
          <w:color w:val="000000"/>
          <w:sz w:val="22"/>
          <w:szCs w:val="22"/>
          <w:lang w:val="ru-RU"/>
        </w:rPr>
        <w:t>прилагани</w:t>
      </w:r>
      <w:proofErr w:type="spellEnd"/>
      <w:r w:rsidR="00701B4C" w:rsidRPr="00E07FF7">
        <w:rPr>
          <w:rFonts w:ascii="Calibri" w:hAnsi="Calibri" w:cs="Calibri"/>
          <w:color w:val="000000"/>
          <w:sz w:val="22"/>
          <w:szCs w:val="22"/>
          <w:lang w:val="ru-RU"/>
        </w:rPr>
        <w:t xml:space="preserve"> при </w:t>
      </w:r>
      <w:proofErr w:type="spellStart"/>
      <w:r w:rsidR="00701B4C" w:rsidRPr="00E07FF7">
        <w:rPr>
          <w:rFonts w:ascii="Calibri" w:hAnsi="Calibri" w:cs="Calibri"/>
          <w:color w:val="000000"/>
          <w:sz w:val="22"/>
          <w:szCs w:val="22"/>
          <w:lang w:val="ru-RU"/>
        </w:rPr>
        <w:t>изготвянето</w:t>
      </w:r>
      <w:proofErr w:type="spellEnd"/>
      <w:r w:rsidR="00701B4C" w:rsidRPr="00E07FF7">
        <w:rPr>
          <w:rFonts w:ascii="Calibri" w:hAnsi="Calibri" w:cs="Calibri"/>
          <w:color w:val="000000"/>
          <w:sz w:val="22"/>
          <w:szCs w:val="22"/>
          <w:lang w:val="ru-RU"/>
        </w:rPr>
        <w:t xml:space="preserve"> на </w:t>
      </w:r>
      <w:proofErr w:type="spellStart"/>
      <w:r w:rsidR="00701B4C" w:rsidRPr="00E07FF7">
        <w:rPr>
          <w:rFonts w:ascii="Calibri" w:hAnsi="Calibri" w:cs="Calibri"/>
          <w:color w:val="000000"/>
          <w:sz w:val="22"/>
          <w:szCs w:val="22"/>
          <w:lang w:val="ru-RU"/>
        </w:rPr>
        <w:t>тези</w:t>
      </w:r>
      <w:proofErr w:type="spellEnd"/>
      <w:r w:rsidR="00701B4C" w:rsidRPr="00E07FF7">
        <w:rPr>
          <w:rFonts w:ascii="Calibri" w:hAnsi="Calibri" w:cs="Calibri"/>
          <w:color w:val="000000"/>
          <w:sz w:val="22"/>
          <w:szCs w:val="22"/>
          <w:lang w:val="ru-RU"/>
        </w:rPr>
        <w:t xml:space="preserve"> </w:t>
      </w:r>
      <w:proofErr w:type="spellStart"/>
      <w:r w:rsidR="00701B4C" w:rsidRPr="00E07FF7">
        <w:rPr>
          <w:rFonts w:ascii="Calibri" w:hAnsi="Calibri" w:cs="Calibri"/>
          <w:color w:val="000000"/>
          <w:sz w:val="22"/>
          <w:szCs w:val="22"/>
          <w:lang w:val="ru-RU"/>
        </w:rPr>
        <w:t>финансови</w:t>
      </w:r>
      <w:proofErr w:type="spellEnd"/>
      <w:r w:rsidR="00701B4C" w:rsidRPr="00E07FF7">
        <w:rPr>
          <w:rFonts w:ascii="Calibri" w:hAnsi="Calibri" w:cs="Calibri"/>
          <w:color w:val="000000"/>
          <w:sz w:val="22"/>
          <w:szCs w:val="22"/>
          <w:lang w:val="ru-RU"/>
        </w:rPr>
        <w:t xml:space="preserve"> </w:t>
      </w:r>
      <w:proofErr w:type="spellStart"/>
      <w:r w:rsidR="00701B4C" w:rsidRPr="00E07FF7">
        <w:rPr>
          <w:rFonts w:ascii="Calibri" w:hAnsi="Calibri" w:cs="Calibri"/>
          <w:color w:val="000000"/>
          <w:sz w:val="22"/>
          <w:szCs w:val="22"/>
          <w:lang w:val="ru-RU"/>
        </w:rPr>
        <w:t>отчети</w:t>
      </w:r>
      <w:proofErr w:type="spellEnd"/>
      <w:r w:rsidR="00701B4C" w:rsidRPr="00E07FF7">
        <w:rPr>
          <w:rFonts w:ascii="Calibri" w:hAnsi="Calibri" w:cs="Calibri"/>
          <w:color w:val="000000"/>
          <w:sz w:val="22"/>
          <w:szCs w:val="22"/>
          <w:lang w:val="ru-RU"/>
        </w:rPr>
        <w:t xml:space="preserve">, </w:t>
      </w:r>
      <w:proofErr w:type="spellStart"/>
      <w:r w:rsidR="00701B4C" w:rsidRPr="00E07FF7">
        <w:rPr>
          <w:rFonts w:ascii="Calibri" w:hAnsi="Calibri" w:cs="Calibri"/>
          <w:color w:val="000000"/>
          <w:sz w:val="22"/>
          <w:szCs w:val="22"/>
          <w:lang w:val="ru-RU"/>
        </w:rPr>
        <w:t>са</w:t>
      </w:r>
      <w:proofErr w:type="spellEnd"/>
      <w:r w:rsidR="00701B4C" w:rsidRPr="00E07FF7">
        <w:rPr>
          <w:rFonts w:ascii="Calibri" w:hAnsi="Calibri" w:cs="Calibri"/>
          <w:color w:val="000000"/>
          <w:sz w:val="22"/>
          <w:szCs w:val="22"/>
          <w:lang w:val="ru-RU"/>
        </w:rPr>
        <w:t xml:space="preserve"> </w:t>
      </w:r>
      <w:proofErr w:type="spellStart"/>
      <w:r w:rsidR="00701B4C" w:rsidRPr="00E07FF7">
        <w:rPr>
          <w:rFonts w:ascii="Calibri" w:hAnsi="Calibri" w:cs="Calibri"/>
          <w:color w:val="000000"/>
          <w:sz w:val="22"/>
          <w:szCs w:val="22"/>
          <w:lang w:val="ru-RU"/>
        </w:rPr>
        <w:t>представени</w:t>
      </w:r>
      <w:proofErr w:type="spellEnd"/>
      <w:r w:rsidR="00701B4C" w:rsidRPr="00E07FF7">
        <w:rPr>
          <w:rFonts w:ascii="Calibri" w:hAnsi="Calibri" w:cs="Calibri"/>
          <w:color w:val="000000"/>
          <w:sz w:val="22"/>
          <w:szCs w:val="22"/>
          <w:lang w:val="ru-RU"/>
        </w:rPr>
        <w:t xml:space="preserve"> </w:t>
      </w:r>
      <w:proofErr w:type="spellStart"/>
      <w:proofErr w:type="gramStart"/>
      <w:r w:rsidR="00701B4C" w:rsidRPr="00E07FF7">
        <w:rPr>
          <w:rFonts w:ascii="Calibri" w:hAnsi="Calibri" w:cs="Calibri"/>
          <w:color w:val="000000"/>
          <w:sz w:val="22"/>
          <w:szCs w:val="22"/>
          <w:lang w:val="ru-RU"/>
        </w:rPr>
        <w:t>по-долу</w:t>
      </w:r>
      <w:proofErr w:type="spellEnd"/>
      <w:proofErr w:type="gramEnd"/>
      <w:r w:rsidR="00701B4C" w:rsidRPr="00E07FF7">
        <w:rPr>
          <w:rFonts w:ascii="Calibri" w:hAnsi="Calibri" w:cs="Calibri"/>
          <w:color w:val="000000"/>
          <w:sz w:val="22"/>
          <w:szCs w:val="22"/>
          <w:lang w:val="ru-RU"/>
        </w:rPr>
        <w:t>.</w:t>
      </w:r>
    </w:p>
    <w:p w14:paraId="7588895A" w14:textId="77777777" w:rsidR="003744E4" w:rsidRPr="00E07FF7" w:rsidRDefault="003744E4" w:rsidP="00701B4C">
      <w:pPr>
        <w:pStyle w:val="BodyText2"/>
        <w:ind w:hanging="90"/>
        <w:jc w:val="both"/>
        <w:rPr>
          <w:rFonts w:ascii="Calibri" w:hAnsi="Calibri" w:cs="Calibri"/>
          <w:b w:val="0"/>
          <w:bCs/>
          <w:color w:val="000000"/>
          <w:sz w:val="22"/>
          <w:szCs w:val="22"/>
          <w:lang w:val="bg-BG"/>
        </w:rPr>
      </w:pPr>
    </w:p>
    <w:p w14:paraId="120A365D" w14:textId="77777777" w:rsidR="00701B4C" w:rsidRPr="00E07FF7" w:rsidRDefault="003744E4" w:rsidP="00701B4C">
      <w:pPr>
        <w:pStyle w:val="BodyText2"/>
        <w:ind w:hanging="90"/>
        <w:jc w:val="both"/>
        <w:rPr>
          <w:rFonts w:ascii="Calibri" w:hAnsi="Calibri" w:cs="Calibri"/>
          <w:b w:val="0"/>
          <w:bCs/>
          <w:color w:val="000000"/>
          <w:sz w:val="22"/>
          <w:szCs w:val="22"/>
          <w:lang w:val="bg-BG"/>
        </w:rPr>
      </w:pPr>
      <w:r w:rsidRPr="00E07FF7">
        <w:rPr>
          <w:rFonts w:ascii="Calibri" w:hAnsi="Calibri" w:cs="Calibri"/>
          <w:b w:val="0"/>
          <w:bCs/>
          <w:color w:val="000000"/>
          <w:sz w:val="22"/>
          <w:szCs w:val="22"/>
          <w:lang w:val="bg-BG"/>
        </w:rPr>
        <w:t xml:space="preserve"> </w:t>
      </w:r>
      <w:r w:rsidR="00701B4C" w:rsidRPr="00E07FF7">
        <w:rPr>
          <w:rFonts w:ascii="Calibri" w:hAnsi="Calibri" w:cs="Calibri"/>
          <w:b w:val="0"/>
          <w:bCs/>
          <w:color w:val="000000"/>
          <w:sz w:val="22"/>
          <w:szCs w:val="22"/>
          <w:lang w:val="bg-BG"/>
        </w:rPr>
        <w:t xml:space="preserve">Финансовите отчети са изготвени при спазване на принципите за оценка за всеки вид активи, пасиви, приходи и разходи съгласно МСФО. Базите за оценка са оповестени подробно по-нататък в счетоводната политика към финансовите отчети. Финансовите отчети са изготвени при спазване на принципа за действащо дружество. </w:t>
      </w:r>
    </w:p>
    <w:p w14:paraId="2CD43A38" w14:textId="77777777" w:rsidR="00701B4C" w:rsidRPr="00E07FF7" w:rsidRDefault="00701B4C" w:rsidP="00701B4C">
      <w:pPr>
        <w:pStyle w:val="BodyText2"/>
        <w:ind w:hanging="90"/>
        <w:jc w:val="both"/>
        <w:rPr>
          <w:rFonts w:ascii="Calibri" w:hAnsi="Calibri" w:cs="Calibri"/>
          <w:b w:val="0"/>
          <w:bCs/>
          <w:color w:val="000000"/>
          <w:sz w:val="22"/>
          <w:szCs w:val="22"/>
          <w:lang w:val="bg-BG"/>
        </w:rPr>
      </w:pPr>
    </w:p>
    <w:p w14:paraId="64CA452B" w14:textId="77777777" w:rsidR="00701B4C" w:rsidRDefault="00324A1F" w:rsidP="00701B4C">
      <w:pPr>
        <w:pStyle w:val="BodyText2"/>
        <w:ind w:hanging="90"/>
        <w:jc w:val="both"/>
        <w:rPr>
          <w:rFonts w:ascii="Calibri" w:hAnsi="Calibri" w:cs="Calibri"/>
          <w:b w:val="0"/>
          <w:color w:val="000000"/>
          <w:sz w:val="22"/>
          <w:szCs w:val="22"/>
          <w:lang w:val="ru-RU"/>
        </w:rPr>
      </w:pPr>
      <w:r w:rsidRPr="00E07FF7">
        <w:rPr>
          <w:rFonts w:ascii="Calibri" w:hAnsi="Calibri" w:cs="Calibri"/>
          <w:b w:val="0"/>
          <w:color w:val="000000"/>
          <w:sz w:val="22"/>
          <w:szCs w:val="22"/>
          <w:lang w:val="bg-BG"/>
        </w:rPr>
        <w:t xml:space="preserve"> </w:t>
      </w:r>
      <w:proofErr w:type="spellStart"/>
      <w:r w:rsidR="00701B4C" w:rsidRPr="00E07FF7">
        <w:rPr>
          <w:rFonts w:ascii="Calibri" w:hAnsi="Calibri" w:cs="Calibri"/>
          <w:b w:val="0"/>
          <w:color w:val="000000"/>
          <w:sz w:val="22"/>
          <w:szCs w:val="22"/>
          <w:lang w:val="ru-RU"/>
        </w:rPr>
        <w:t>Следва</w:t>
      </w:r>
      <w:proofErr w:type="spellEnd"/>
      <w:r w:rsidR="00701B4C" w:rsidRPr="00E07FF7">
        <w:rPr>
          <w:rFonts w:ascii="Calibri" w:hAnsi="Calibri" w:cs="Calibri"/>
          <w:b w:val="0"/>
          <w:color w:val="000000"/>
          <w:sz w:val="22"/>
          <w:szCs w:val="22"/>
          <w:lang w:val="ru-RU"/>
        </w:rPr>
        <w:t xml:space="preserve"> да се </w:t>
      </w:r>
      <w:proofErr w:type="spellStart"/>
      <w:r w:rsidR="00701B4C" w:rsidRPr="00E07FF7">
        <w:rPr>
          <w:rFonts w:ascii="Calibri" w:hAnsi="Calibri" w:cs="Calibri"/>
          <w:b w:val="0"/>
          <w:color w:val="000000"/>
          <w:sz w:val="22"/>
          <w:szCs w:val="22"/>
          <w:lang w:val="ru-RU"/>
        </w:rPr>
        <w:t>отбележи</w:t>
      </w:r>
      <w:proofErr w:type="spellEnd"/>
      <w:r w:rsidR="00701B4C" w:rsidRPr="00E07FF7">
        <w:rPr>
          <w:rFonts w:ascii="Calibri" w:hAnsi="Calibri" w:cs="Calibri"/>
          <w:b w:val="0"/>
          <w:color w:val="000000"/>
          <w:sz w:val="22"/>
          <w:szCs w:val="22"/>
          <w:lang w:val="ru-RU"/>
        </w:rPr>
        <w:t xml:space="preserve">, че при </w:t>
      </w:r>
      <w:proofErr w:type="spellStart"/>
      <w:r w:rsidR="00701B4C" w:rsidRPr="00E07FF7">
        <w:rPr>
          <w:rFonts w:ascii="Calibri" w:hAnsi="Calibri" w:cs="Calibri"/>
          <w:b w:val="0"/>
          <w:color w:val="000000"/>
          <w:sz w:val="22"/>
          <w:szCs w:val="22"/>
          <w:lang w:val="ru-RU"/>
        </w:rPr>
        <w:t>изготвянето</w:t>
      </w:r>
      <w:proofErr w:type="spellEnd"/>
      <w:r w:rsidR="00701B4C" w:rsidRPr="00E07FF7">
        <w:rPr>
          <w:rFonts w:ascii="Calibri" w:hAnsi="Calibri" w:cs="Calibri"/>
          <w:b w:val="0"/>
          <w:color w:val="000000"/>
          <w:sz w:val="22"/>
          <w:szCs w:val="22"/>
          <w:lang w:val="ru-RU"/>
        </w:rPr>
        <w:t xml:space="preserve"> на </w:t>
      </w:r>
      <w:proofErr w:type="spellStart"/>
      <w:r w:rsidR="00701B4C" w:rsidRPr="00E07FF7">
        <w:rPr>
          <w:rFonts w:ascii="Calibri" w:hAnsi="Calibri" w:cs="Calibri"/>
          <w:b w:val="0"/>
          <w:color w:val="000000"/>
          <w:sz w:val="22"/>
          <w:szCs w:val="22"/>
          <w:lang w:val="ru-RU"/>
        </w:rPr>
        <w:t>представените</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финансови</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отчети</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са</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използвани</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счетоводни</w:t>
      </w:r>
      <w:proofErr w:type="spellEnd"/>
      <w:r w:rsidR="00701B4C" w:rsidRPr="00E07FF7">
        <w:rPr>
          <w:rFonts w:ascii="Calibri" w:hAnsi="Calibri" w:cs="Calibri"/>
          <w:b w:val="0"/>
          <w:color w:val="000000"/>
          <w:sz w:val="22"/>
          <w:szCs w:val="22"/>
          <w:lang w:val="ru-RU"/>
        </w:rPr>
        <w:t xml:space="preserve"> оценки и </w:t>
      </w:r>
      <w:proofErr w:type="spellStart"/>
      <w:r w:rsidR="00701B4C" w:rsidRPr="00E07FF7">
        <w:rPr>
          <w:rFonts w:ascii="Calibri" w:hAnsi="Calibri" w:cs="Calibri"/>
          <w:b w:val="0"/>
          <w:color w:val="000000"/>
          <w:sz w:val="22"/>
          <w:szCs w:val="22"/>
          <w:lang w:val="ru-RU"/>
        </w:rPr>
        <w:t>допускания</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Въпреки</w:t>
      </w:r>
      <w:proofErr w:type="spellEnd"/>
      <w:r w:rsidR="00701B4C" w:rsidRPr="00E07FF7">
        <w:rPr>
          <w:rFonts w:ascii="Calibri" w:hAnsi="Calibri" w:cs="Calibri"/>
          <w:b w:val="0"/>
          <w:color w:val="000000"/>
          <w:sz w:val="22"/>
          <w:szCs w:val="22"/>
          <w:lang w:val="ru-RU"/>
        </w:rPr>
        <w:t xml:space="preserve"> че те </w:t>
      </w:r>
      <w:proofErr w:type="spellStart"/>
      <w:r w:rsidR="00701B4C" w:rsidRPr="00E07FF7">
        <w:rPr>
          <w:rFonts w:ascii="Calibri" w:hAnsi="Calibri" w:cs="Calibri"/>
          <w:b w:val="0"/>
          <w:color w:val="000000"/>
          <w:sz w:val="22"/>
          <w:szCs w:val="22"/>
          <w:lang w:val="ru-RU"/>
        </w:rPr>
        <w:t>са</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базирани</w:t>
      </w:r>
      <w:proofErr w:type="spellEnd"/>
      <w:r w:rsidR="00701B4C" w:rsidRPr="00E07FF7">
        <w:rPr>
          <w:rFonts w:ascii="Calibri" w:hAnsi="Calibri" w:cs="Calibri"/>
          <w:b w:val="0"/>
          <w:color w:val="000000"/>
          <w:sz w:val="22"/>
          <w:szCs w:val="22"/>
          <w:lang w:val="ru-RU"/>
        </w:rPr>
        <w:t xml:space="preserve"> </w:t>
      </w:r>
      <w:proofErr w:type="gramStart"/>
      <w:r w:rsidR="00701B4C" w:rsidRPr="00E07FF7">
        <w:rPr>
          <w:rFonts w:ascii="Calibri" w:hAnsi="Calibri" w:cs="Calibri"/>
          <w:b w:val="0"/>
          <w:color w:val="000000"/>
          <w:sz w:val="22"/>
          <w:szCs w:val="22"/>
          <w:lang w:val="ru-RU"/>
        </w:rPr>
        <w:t>на информация</w:t>
      </w:r>
      <w:proofErr w:type="gram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предоставена</w:t>
      </w:r>
      <w:proofErr w:type="spellEnd"/>
      <w:r w:rsidR="00701B4C" w:rsidRPr="00E07FF7">
        <w:rPr>
          <w:rFonts w:ascii="Calibri" w:hAnsi="Calibri" w:cs="Calibri"/>
          <w:b w:val="0"/>
          <w:color w:val="000000"/>
          <w:sz w:val="22"/>
          <w:szCs w:val="22"/>
          <w:lang w:val="ru-RU"/>
        </w:rPr>
        <w:t xml:space="preserve"> на </w:t>
      </w:r>
      <w:proofErr w:type="spellStart"/>
      <w:r w:rsidR="00701B4C" w:rsidRPr="00E07FF7">
        <w:rPr>
          <w:rFonts w:ascii="Calibri" w:hAnsi="Calibri" w:cs="Calibri"/>
          <w:b w:val="0"/>
          <w:color w:val="000000"/>
          <w:sz w:val="22"/>
          <w:szCs w:val="22"/>
          <w:lang w:val="ru-RU"/>
        </w:rPr>
        <w:t>ръководството</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към</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датата</w:t>
      </w:r>
      <w:proofErr w:type="spellEnd"/>
      <w:r w:rsidR="00701B4C" w:rsidRPr="00E07FF7">
        <w:rPr>
          <w:rFonts w:ascii="Calibri" w:hAnsi="Calibri" w:cs="Calibri"/>
          <w:b w:val="0"/>
          <w:color w:val="000000"/>
          <w:sz w:val="22"/>
          <w:szCs w:val="22"/>
          <w:lang w:val="ru-RU"/>
        </w:rPr>
        <w:t xml:space="preserve"> на </w:t>
      </w:r>
      <w:proofErr w:type="spellStart"/>
      <w:r w:rsidR="00701B4C" w:rsidRPr="00E07FF7">
        <w:rPr>
          <w:rFonts w:ascii="Calibri" w:hAnsi="Calibri" w:cs="Calibri"/>
          <w:b w:val="0"/>
          <w:color w:val="000000"/>
          <w:sz w:val="22"/>
          <w:szCs w:val="22"/>
          <w:lang w:val="ru-RU"/>
        </w:rPr>
        <w:t>изготвяне</w:t>
      </w:r>
      <w:proofErr w:type="spellEnd"/>
      <w:r w:rsidR="00701B4C" w:rsidRPr="00E07FF7">
        <w:rPr>
          <w:rFonts w:ascii="Calibri" w:hAnsi="Calibri" w:cs="Calibri"/>
          <w:b w:val="0"/>
          <w:color w:val="000000"/>
          <w:sz w:val="22"/>
          <w:szCs w:val="22"/>
          <w:lang w:val="ru-RU"/>
        </w:rPr>
        <w:t xml:space="preserve"> на </w:t>
      </w:r>
      <w:proofErr w:type="spellStart"/>
      <w:r w:rsidR="00701B4C" w:rsidRPr="00E07FF7">
        <w:rPr>
          <w:rFonts w:ascii="Calibri" w:hAnsi="Calibri" w:cs="Calibri"/>
          <w:b w:val="0"/>
          <w:color w:val="000000"/>
          <w:sz w:val="22"/>
          <w:szCs w:val="22"/>
          <w:lang w:val="ru-RU"/>
        </w:rPr>
        <w:t>финансовите</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отчети</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реалните</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резултати</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могат</w:t>
      </w:r>
      <w:proofErr w:type="spellEnd"/>
      <w:r w:rsidR="00701B4C" w:rsidRPr="00E07FF7">
        <w:rPr>
          <w:rFonts w:ascii="Calibri" w:hAnsi="Calibri" w:cs="Calibri"/>
          <w:b w:val="0"/>
          <w:color w:val="000000"/>
          <w:sz w:val="22"/>
          <w:szCs w:val="22"/>
          <w:lang w:val="ru-RU"/>
        </w:rPr>
        <w:t xml:space="preserve"> да се </w:t>
      </w:r>
      <w:proofErr w:type="spellStart"/>
      <w:r w:rsidR="00701B4C" w:rsidRPr="00E07FF7">
        <w:rPr>
          <w:rFonts w:ascii="Calibri" w:hAnsi="Calibri" w:cs="Calibri"/>
          <w:b w:val="0"/>
          <w:color w:val="000000"/>
          <w:sz w:val="22"/>
          <w:szCs w:val="22"/>
          <w:lang w:val="ru-RU"/>
        </w:rPr>
        <w:t>различават</w:t>
      </w:r>
      <w:proofErr w:type="spellEnd"/>
      <w:r w:rsidR="00701B4C" w:rsidRPr="00E07FF7">
        <w:rPr>
          <w:rFonts w:ascii="Calibri" w:hAnsi="Calibri" w:cs="Calibri"/>
          <w:b w:val="0"/>
          <w:color w:val="000000"/>
          <w:sz w:val="22"/>
          <w:szCs w:val="22"/>
          <w:lang w:val="ru-RU"/>
        </w:rPr>
        <w:t xml:space="preserve"> от </w:t>
      </w:r>
      <w:proofErr w:type="spellStart"/>
      <w:r w:rsidR="00701B4C" w:rsidRPr="00E07FF7">
        <w:rPr>
          <w:rFonts w:ascii="Calibri" w:hAnsi="Calibri" w:cs="Calibri"/>
          <w:b w:val="0"/>
          <w:color w:val="000000"/>
          <w:sz w:val="22"/>
          <w:szCs w:val="22"/>
          <w:lang w:val="ru-RU"/>
        </w:rPr>
        <w:t>направените</w:t>
      </w:r>
      <w:proofErr w:type="spellEnd"/>
      <w:r w:rsidR="00701B4C" w:rsidRPr="00E07FF7">
        <w:rPr>
          <w:rFonts w:ascii="Calibri" w:hAnsi="Calibri" w:cs="Calibri"/>
          <w:b w:val="0"/>
          <w:color w:val="000000"/>
          <w:sz w:val="22"/>
          <w:szCs w:val="22"/>
          <w:lang w:val="ru-RU"/>
        </w:rPr>
        <w:t xml:space="preserve"> оценки и </w:t>
      </w:r>
      <w:proofErr w:type="spellStart"/>
      <w:r w:rsidR="00701B4C" w:rsidRPr="00E07FF7">
        <w:rPr>
          <w:rFonts w:ascii="Calibri" w:hAnsi="Calibri" w:cs="Calibri"/>
          <w:b w:val="0"/>
          <w:color w:val="000000"/>
          <w:sz w:val="22"/>
          <w:szCs w:val="22"/>
          <w:lang w:val="ru-RU"/>
        </w:rPr>
        <w:t>допускания</w:t>
      </w:r>
      <w:proofErr w:type="spellEnd"/>
      <w:r w:rsidR="00701B4C" w:rsidRPr="00E07FF7">
        <w:rPr>
          <w:rFonts w:ascii="Calibri" w:hAnsi="Calibri" w:cs="Calibri"/>
          <w:b w:val="0"/>
          <w:color w:val="000000"/>
          <w:sz w:val="22"/>
          <w:szCs w:val="22"/>
          <w:lang w:val="ru-RU"/>
        </w:rPr>
        <w:t>.</w:t>
      </w:r>
    </w:p>
    <w:p w14:paraId="3ECC5FC2" w14:textId="77777777" w:rsidR="009556A8" w:rsidRPr="00E07FF7" w:rsidRDefault="009556A8" w:rsidP="00701B4C">
      <w:pPr>
        <w:pStyle w:val="BodyText2"/>
        <w:ind w:hanging="90"/>
        <w:jc w:val="both"/>
        <w:rPr>
          <w:rFonts w:ascii="Calibri" w:hAnsi="Calibri" w:cs="Calibri"/>
          <w:b w:val="0"/>
          <w:color w:val="000000"/>
          <w:sz w:val="22"/>
          <w:szCs w:val="22"/>
          <w:lang w:val="ru-RU"/>
        </w:rPr>
      </w:pPr>
    </w:p>
    <w:p w14:paraId="418266D9" w14:textId="77777777" w:rsidR="00701B4C" w:rsidRPr="00E07FF7" w:rsidRDefault="00701B4C" w:rsidP="00701B4C">
      <w:pPr>
        <w:pStyle w:val="BodyText2"/>
        <w:ind w:hanging="90"/>
        <w:jc w:val="both"/>
        <w:rPr>
          <w:rFonts w:ascii="Calibri" w:hAnsi="Calibri" w:cs="Calibri"/>
          <w:b w:val="0"/>
          <w:color w:val="000000"/>
          <w:sz w:val="22"/>
          <w:szCs w:val="22"/>
          <w:lang w:val="ru-RU"/>
        </w:rPr>
      </w:pPr>
    </w:p>
    <w:p w14:paraId="42B076B6" w14:textId="77777777" w:rsidR="00701B4C" w:rsidRPr="00E07FF7" w:rsidRDefault="00701B4C" w:rsidP="00701B4C">
      <w:pPr>
        <w:ind w:left="567"/>
        <w:rPr>
          <w:rFonts w:ascii="Calibri" w:hAnsi="Calibri" w:cs="Calibri"/>
          <w:b/>
          <w:bCs/>
          <w:i/>
          <w:sz w:val="22"/>
          <w:szCs w:val="22"/>
          <w:lang w:val="bg-BG"/>
        </w:rPr>
      </w:pPr>
      <w:r w:rsidRPr="00E07FF7">
        <w:rPr>
          <w:rFonts w:ascii="Calibri" w:hAnsi="Calibri" w:cs="Calibri"/>
          <w:b/>
          <w:bCs/>
          <w:i/>
          <w:sz w:val="22"/>
          <w:szCs w:val="22"/>
          <w:lang w:val="bg-BG"/>
        </w:rPr>
        <w:lastRenderedPageBreak/>
        <w:t>4.1. Представяне на финансовия отчет</w:t>
      </w:r>
    </w:p>
    <w:p w14:paraId="06C702D5" w14:textId="77777777" w:rsidR="00701B4C" w:rsidRPr="00E07FF7" w:rsidRDefault="00701B4C" w:rsidP="00701B4C">
      <w:pPr>
        <w:ind w:left="360"/>
        <w:rPr>
          <w:rFonts w:ascii="Calibri" w:hAnsi="Calibri" w:cs="Calibri"/>
          <w:b/>
          <w:bCs/>
          <w:color w:val="000000"/>
          <w:sz w:val="22"/>
          <w:szCs w:val="22"/>
          <w:lang w:val="bg-BG"/>
        </w:rPr>
      </w:pPr>
    </w:p>
    <w:p w14:paraId="1BC44946" w14:textId="77777777" w:rsidR="00701B4C" w:rsidRPr="00E07FF7" w:rsidRDefault="00701B4C" w:rsidP="00701B4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Финансовият</w:t>
      </w:r>
      <w:proofErr w:type="spellEnd"/>
      <w:r w:rsidRPr="00E07FF7">
        <w:rPr>
          <w:rFonts w:ascii="Calibri" w:hAnsi="Calibri" w:cs="Calibri"/>
          <w:sz w:val="22"/>
          <w:szCs w:val="22"/>
          <w:lang w:val="ru-RU"/>
        </w:rPr>
        <w:t xml:space="preserve"> отчет е </w:t>
      </w:r>
      <w:proofErr w:type="spellStart"/>
      <w:r w:rsidRPr="00E07FF7">
        <w:rPr>
          <w:rFonts w:ascii="Calibri" w:hAnsi="Calibri" w:cs="Calibri"/>
          <w:sz w:val="22"/>
          <w:szCs w:val="22"/>
          <w:lang w:val="ru-RU"/>
        </w:rPr>
        <w:t>представен</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съответствие</w:t>
      </w:r>
      <w:proofErr w:type="spellEnd"/>
      <w:r w:rsidRPr="00E07FF7">
        <w:rPr>
          <w:rFonts w:ascii="Calibri" w:hAnsi="Calibri" w:cs="Calibri"/>
          <w:sz w:val="22"/>
          <w:szCs w:val="22"/>
          <w:lang w:val="ru-RU"/>
        </w:rPr>
        <w:t xml:space="preserve"> </w:t>
      </w:r>
      <w:r w:rsidRPr="00E07FF7">
        <w:rPr>
          <w:rFonts w:ascii="Calibri" w:hAnsi="Calibri" w:cs="Calibri"/>
          <w:sz w:val="22"/>
          <w:szCs w:val="22"/>
        </w:rPr>
        <w:t>c</w:t>
      </w:r>
      <w:r w:rsidRPr="00E07FF7">
        <w:rPr>
          <w:rFonts w:ascii="Calibri" w:hAnsi="Calibri" w:cs="Calibri"/>
          <w:sz w:val="22"/>
          <w:szCs w:val="22"/>
          <w:lang w:val="ru-RU"/>
        </w:rPr>
        <w:t xml:space="preserve"> М</w:t>
      </w:r>
      <w:r w:rsidRPr="00E07FF7">
        <w:rPr>
          <w:rFonts w:ascii="Calibri" w:hAnsi="Calibri" w:cs="Calibri"/>
          <w:sz w:val="22"/>
          <w:szCs w:val="22"/>
        </w:rPr>
        <w:t>CC</w:t>
      </w:r>
      <w:r w:rsidRPr="00E07FF7">
        <w:rPr>
          <w:rFonts w:ascii="Calibri" w:hAnsi="Calibri" w:cs="Calibri"/>
          <w:sz w:val="22"/>
          <w:szCs w:val="22"/>
          <w:lang w:val="ru-RU"/>
        </w:rPr>
        <w:t xml:space="preserve"> 1 „</w:t>
      </w:r>
      <w:proofErr w:type="spellStart"/>
      <w:r w:rsidRPr="00E07FF7">
        <w:rPr>
          <w:rFonts w:ascii="Calibri" w:hAnsi="Calibri" w:cs="Calibri"/>
          <w:sz w:val="22"/>
          <w:szCs w:val="22"/>
          <w:lang w:val="ru-RU"/>
        </w:rPr>
        <w:t>Представяне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отчети</w:t>
      </w:r>
      <w:proofErr w:type="spellEnd"/>
      <w:r w:rsidRPr="00E07FF7">
        <w:rPr>
          <w:rFonts w:ascii="Calibri" w:hAnsi="Calibri" w:cs="Calibri"/>
          <w:sz w:val="22"/>
          <w:szCs w:val="22"/>
          <w:lang w:val="ru-RU"/>
        </w:rPr>
        <w:t xml:space="preserve">”. </w:t>
      </w:r>
    </w:p>
    <w:p w14:paraId="543BB621" w14:textId="77777777" w:rsidR="00701B4C" w:rsidRPr="00E07FF7" w:rsidRDefault="00701B4C" w:rsidP="00701B4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представя отчета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w:t>
      </w:r>
      <w:proofErr w:type="gramStart"/>
      <w:r w:rsidRPr="00E07FF7">
        <w:rPr>
          <w:rFonts w:ascii="Calibri" w:hAnsi="Calibri" w:cs="Calibri"/>
          <w:sz w:val="22"/>
          <w:szCs w:val="22"/>
          <w:lang w:val="ru-RU"/>
        </w:rPr>
        <w:t>в единен</w:t>
      </w:r>
      <w:proofErr w:type="gramEnd"/>
      <w:r w:rsidRPr="00E07FF7">
        <w:rPr>
          <w:rFonts w:ascii="Calibri" w:hAnsi="Calibri" w:cs="Calibri"/>
          <w:sz w:val="22"/>
          <w:szCs w:val="22"/>
          <w:lang w:val="ru-RU"/>
        </w:rPr>
        <w:t xml:space="preserve"> отчет.</w:t>
      </w:r>
    </w:p>
    <w:p w14:paraId="11C6F691" w14:textId="77777777" w:rsidR="00701B4C" w:rsidRPr="00E07FF7" w:rsidRDefault="00701B4C" w:rsidP="00701B4C">
      <w:pPr>
        <w:spacing w:before="120" w:after="120"/>
        <w:jc w:val="both"/>
        <w:rPr>
          <w:rFonts w:ascii="Calibri" w:hAnsi="Calibri" w:cs="Calibri"/>
          <w:sz w:val="22"/>
          <w:szCs w:val="22"/>
          <w:lang w:val="ru-RU"/>
        </w:rPr>
      </w:pP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се представят два </w:t>
      </w:r>
      <w:proofErr w:type="spellStart"/>
      <w:r w:rsidRPr="00E07FF7">
        <w:rPr>
          <w:rFonts w:ascii="Calibri" w:hAnsi="Calibri" w:cs="Calibri"/>
          <w:sz w:val="22"/>
          <w:szCs w:val="22"/>
          <w:lang w:val="ru-RU"/>
        </w:rPr>
        <w:t>сравнителни</w:t>
      </w:r>
      <w:proofErr w:type="spellEnd"/>
      <w:r w:rsidRPr="00E07FF7">
        <w:rPr>
          <w:rFonts w:ascii="Calibri" w:hAnsi="Calibri" w:cs="Calibri"/>
          <w:sz w:val="22"/>
          <w:szCs w:val="22"/>
          <w:lang w:val="ru-RU"/>
        </w:rPr>
        <w:t xml:space="preserve"> периода,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прилага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счетоводна</w:t>
      </w:r>
      <w:proofErr w:type="spellEnd"/>
      <w:r w:rsidRPr="00E07FF7">
        <w:rPr>
          <w:rFonts w:ascii="Calibri" w:hAnsi="Calibri" w:cs="Calibri"/>
          <w:sz w:val="22"/>
          <w:szCs w:val="22"/>
          <w:lang w:val="ru-RU"/>
        </w:rPr>
        <w:t xml:space="preserve"> политика ретроспективно, </w:t>
      </w:r>
      <w:proofErr w:type="spellStart"/>
      <w:r w:rsidRPr="00E07FF7">
        <w:rPr>
          <w:rFonts w:ascii="Calibri" w:hAnsi="Calibri" w:cs="Calibri"/>
          <w:sz w:val="22"/>
          <w:szCs w:val="22"/>
          <w:lang w:val="ru-RU"/>
        </w:rPr>
        <w:t>преизчислява</w:t>
      </w:r>
      <w:proofErr w:type="spellEnd"/>
      <w:r w:rsidRPr="00E07FF7">
        <w:rPr>
          <w:rFonts w:ascii="Calibri" w:hAnsi="Calibri" w:cs="Calibri"/>
          <w:sz w:val="22"/>
          <w:szCs w:val="22"/>
          <w:lang w:val="ru-RU"/>
        </w:rPr>
        <w:t xml:space="preserve"> ретроспективно позиции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отче</w:t>
      </w:r>
      <w:r w:rsidR="00676FA2" w:rsidRPr="00E07FF7">
        <w:rPr>
          <w:rFonts w:ascii="Calibri" w:hAnsi="Calibri" w:cs="Calibri"/>
          <w:sz w:val="22"/>
          <w:szCs w:val="22"/>
          <w:lang w:val="bg-BG"/>
        </w:rPr>
        <w:t>т</w:t>
      </w:r>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прекла</w:t>
      </w:r>
      <w:proofErr w:type="spellEnd"/>
      <w:r w:rsidRPr="00E07FF7">
        <w:rPr>
          <w:rFonts w:ascii="Calibri" w:hAnsi="Calibri" w:cs="Calibri"/>
          <w:sz w:val="22"/>
          <w:szCs w:val="22"/>
        </w:rPr>
        <w:t>c</w:t>
      </w:r>
      <w:proofErr w:type="spellStart"/>
      <w:r w:rsidRPr="00E07FF7">
        <w:rPr>
          <w:rFonts w:ascii="Calibri" w:hAnsi="Calibri" w:cs="Calibri"/>
          <w:sz w:val="22"/>
          <w:szCs w:val="22"/>
          <w:lang w:val="ru-RU"/>
        </w:rPr>
        <w:t>ифицира</w:t>
      </w:r>
      <w:proofErr w:type="spellEnd"/>
      <w:r w:rsidRPr="00E07FF7">
        <w:rPr>
          <w:rFonts w:ascii="Calibri" w:hAnsi="Calibri" w:cs="Calibri"/>
          <w:sz w:val="22"/>
          <w:szCs w:val="22"/>
          <w:lang w:val="ru-RU"/>
        </w:rPr>
        <w:t xml:space="preserve"> позиции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отчет и </w:t>
      </w:r>
      <w:proofErr w:type="spellStart"/>
      <w:r w:rsidRPr="00E07FF7">
        <w:rPr>
          <w:rFonts w:ascii="Calibri" w:hAnsi="Calibri" w:cs="Calibri"/>
          <w:sz w:val="22"/>
          <w:szCs w:val="22"/>
          <w:lang w:val="ru-RU"/>
        </w:rPr>
        <w:t>това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съществен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информацията</w:t>
      </w:r>
      <w:proofErr w:type="spellEnd"/>
      <w:r w:rsidRPr="00E07FF7">
        <w:rPr>
          <w:rFonts w:ascii="Calibri" w:hAnsi="Calibri" w:cs="Calibri"/>
          <w:sz w:val="22"/>
          <w:szCs w:val="22"/>
          <w:lang w:val="ru-RU"/>
        </w:rPr>
        <w:t xml:space="preserve"> в отчета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началото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предходния</w:t>
      </w:r>
      <w:proofErr w:type="spellEnd"/>
      <w:r w:rsidRPr="00E07FF7">
        <w:rPr>
          <w:rFonts w:ascii="Calibri" w:hAnsi="Calibri" w:cs="Calibri"/>
          <w:sz w:val="22"/>
          <w:szCs w:val="22"/>
          <w:lang w:val="ru-RU"/>
        </w:rPr>
        <w:t xml:space="preserve"> период.</w:t>
      </w:r>
    </w:p>
    <w:p w14:paraId="18EDE5B4" w14:textId="77777777" w:rsidR="00701B4C" w:rsidRPr="00E07FF7" w:rsidRDefault="00701B4C" w:rsidP="00701B4C">
      <w:pPr>
        <w:jc w:val="both"/>
        <w:rPr>
          <w:rFonts w:ascii="Calibri" w:hAnsi="Calibri" w:cs="Calibri"/>
          <w:b/>
          <w:sz w:val="22"/>
          <w:szCs w:val="22"/>
          <w:lang w:val="bg-BG"/>
        </w:rPr>
      </w:pP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p>
    <w:p w14:paraId="7991F9BD" w14:textId="77777777" w:rsidR="00701B4C" w:rsidRPr="00E07FF7" w:rsidRDefault="00701B4C" w:rsidP="00FA5E5F">
      <w:pPr>
        <w:numPr>
          <w:ilvl w:val="1"/>
          <w:numId w:val="16"/>
        </w:numPr>
        <w:ind w:left="999" w:hanging="432"/>
        <w:rPr>
          <w:rFonts w:ascii="Calibri" w:hAnsi="Calibri" w:cs="Calibri"/>
          <w:b/>
          <w:i/>
          <w:sz w:val="22"/>
          <w:szCs w:val="22"/>
          <w:lang w:val="bg-BG"/>
        </w:rPr>
      </w:pPr>
      <w:r w:rsidRPr="00E07FF7">
        <w:rPr>
          <w:rFonts w:ascii="Calibri" w:hAnsi="Calibri" w:cs="Calibri"/>
          <w:b/>
          <w:bCs/>
          <w:i/>
          <w:sz w:val="22"/>
          <w:szCs w:val="22"/>
          <w:lang w:val="bg-BG"/>
        </w:rPr>
        <w:t>Отчетна валута</w:t>
      </w:r>
      <w:r w:rsidRPr="00E07FF7">
        <w:rPr>
          <w:rFonts w:ascii="Calibri" w:hAnsi="Calibri" w:cs="Calibri"/>
          <w:b/>
          <w:bCs/>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p>
    <w:p w14:paraId="7026AF35" w14:textId="77777777" w:rsidR="002D2794" w:rsidRPr="00E07FF7" w:rsidRDefault="00701B4C" w:rsidP="00701B4C">
      <w:pPr>
        <w:jc w:val="both"/>
        <w:rPr>
          <w:rFonts w:ascii="Calibri" w:hAnsi="Calibri" w:cs="Calibri"/>
          <w:sz w:val="22"/>
          <w:szCs w:val="22"/>
          <w:lang w:val="bg-BG"/>
        </w:rPr>
      </w:pPr>
      <w:r w:rsidRPr="00E07FF7">
        <w:rPr>
          <w:rFonts w:ascii="Calibri" w:hAnsi="Calibri" w:cs="Calibri"/>
          <w:sz w:val="22"/>
          <w:szCs w:val="22"/>
          <w:lang w:val="bg-BG"/>
        </w:rPr>
        <w:t xml:space="preserve">Съгласно изискванията на българското законодателство, дружеството води счетоводните си регистри в български лева. </w:t>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p>
    <w:p w14:paraId="171C85A8"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Фиксингът на някои валути към българския лев за 3</w:t>
      </w:r>
      <w:r w:rsidRPr="00E07FF7">
        <w:rPr>
          <w:rFonts w:ascii="Calibri" w:hAnsi="Calibri" w:cs="Calibri"/>
          <w:sz w:val="22"/>
          <w:szCs w:val="22"/>
          <w:lang w:val="ru-RU"/>
        </w:rPr>
        <w:t>1</w:t>
      </w:r>
      <w:r w:rsidRPr="00E07FF7">
        <w:rPr>
          <w:rFonts w:ascii="Calibri" w:hAnsi="Calibri" w:cs="Calibri"/>
          <w:sz w:val="22"/>
          <w:szCs w:val="22"/>
          <w:lang w:val="bg-BG"/>
        </w:rPr>
        <w:t>.</w:t>
      </w:r>
      <w:r w:rsidR="00E16E68" w:rsidRPr="00E07FF7">
        <w:rPr>
          <w:rFonts w:ascii="Calibri" w:hAnsi="Calibri" w:cs="Calibri"/>
          <w:sz w:val="22"/>
          <w:szCs w:val="22"/>
          <w:lang w:val="bg-BG"/>
        </w:rPr>
        <w:t>03</w:t>
      </w:r>
      <w:r w:rsidRPr="00E07FF7">
        <w:rPr>
          <w:rFonts w:ascii="Calibri" w:hAnsi="Calibri" w:cs="Calibri"/>
          <w:sz w:val="22"/>
          <w:szCs w:val="22"/>
          <w:lang w:val="bg-BG"/>
        </w:rPr>
        <w:t>.20</w:t>
      </w:r>
      <w:r w:rsidR="00821818" w:rsidRPr="00E07FF7">
        <w:rPr>
          <w:rFonts w:ascii="Calibri" w:hAnsi="Calibri" w:cs="Calibri"/>
          <w:sz w:val="22"/>
          <w:szCs w:val="22"/>
          <w:lang w:val="bg-BG"/>
        </w:rPr>
        <w:t>2</w:t>
      </w:r>
      <w:r w:rsidR="00542B97">
        <w:rPr>
          <w:rFonts w:ascii="Calibri" w:hAnsi="Calibri" w:cs="Calibri"/>
          <w:sz w:val="22"/>
          <w:szCs w:val="22"/>
          <w:lang w:val="bg-BG"/>
        </w:rPr>
        <w:t>4</w:t>
      </w:r>
      <w:r w:rsidRPr="00E07FF7">
        <w:rPr>
          <w:rFonts w:ascii="Calibri" w:hAnsi="Calibri" w:cs="Calibri"/>
          <w:sz w:val="22"/>
          <w:szCs w:val="22"/>
          <w:lang w:val="bg-BG"/>
        </w:rPr>
        <w:t xml:space="preserve"> г. е:</w:t>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tblGrid>
      <w:tr w:rsidR="002D2794" w:rsidRPr="00E07FF7" w14:paraId="5CB1A705" w14:textId="77777777" w:rsidTr="00B40B7A">
        <w:tc>
          <w:tcPr>
            <w:tcW w:w="1101" w:type="dxa"/>
            <w:shd w:val="clear" w:color="auto" w:fill="auto"/>
          </w:tcPr>
          <w:p w14:paraId="3C404C2F"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1 ЕUR</w:t>
            </w:r>
          </w:p>
        </w:tc>
        <w:tc>
          <w:tcPr>
            <w:tcW w:w="1134" w:type="dxa"/>
            <w:shd w:val="clear" w:color="auto" w:fill="auto"/>
          </w:tcPr>
          <w:p w14:paraId="09B76BDD" w14:textId="77777777" w:rsidR="002D2794" w:rsidRPr="00E07FF7" w:rsidRDefault="00E15460" w:rsidP="00FB44A4">
            <w:pPr>
              <w:jc w:val="both"/>
              <w:rPr>
                <w:rFonts w:ascii="Calibri" w:hAnsi="Calibri" w:cs="Calibri"/>
                <w:sz w:val="22"/>
                <w:szCs w:val="22"/>
              </w:rPr>
            </w:pPr>
            <w:r w:rsidRPr="00E07FF7">
              <w:rPr>
                <w:rFonts w:ascii="Calibri" w:hAnsi="Calibri" w:cs="Calibri"/>
                <w:sz w:val="22"/>
                <w:szCs w:val="22"/>
                <w:lang w:val="bg-BG"/>
              </w:rPr>
              <w:t xml:space="preserve"> </w:t>
            </w:r>
            <w:r w:rsidR="002D2794" w:rsidRPr="00E07FF7">
              <w:rPr>
                <w:rFonts w:ascii="Calibri" w:hAnsi="Calibri" w:cs="Calibri"/>
                <w:sz w:val="22"/>
                <w:szCs w:val="22"/>
              </w:rPr>
              <w:t>1.95583</w:t>
            </w:r>
          </w:p>
        </w:tc>
      </w:tr>
      <w:tr w:rsidR="002D2794" w:rsidRPr="00E07FF7" w14:paraId="2E1DFAFE" w14:textId="77777777" w:rsidTr="00B40B7A">
        <w:tc>
          <w:tcPr>
            <w:tcW w:w="1101" w:type="dxa"/>
            <w:shd w:val="clear" w:color="auto" w:fill="auto"/>
          </w:tcPr>
          <w:p w14:paraId="26614B53"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1 USD</w:t>
            </w:r>
          </w:p>
        </w:tc>
        <w:tc>
          <w:tcPr>
            <w:tcW w:w="1134" w:type="dxa"/>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75"/>
              <w:gridCol w:w="95"/>
            </w:tblGrid>
            <w:tr w:rsidR="00597561" w:rsidRPr="00E07FF7" w14:paraId="2FB6B514" w14:textId="77777777" w:rsidTr="00597561">
              <w:trPr>
                <w:tblCellSpacing w:w="15" w:type="dxa"/>
              </w:trPr>
              <w:tc>
                <w:tcPr>
                  <w:tcW w:w="930" w:type="dxa"/>
                  <w:vAlign w:val="center"/>
                  <w:hideMark/>
                </w:tcPr>
                <w:p w14:paraId="7D938731" w14:textId="77777777" w:rsidR="00597561" w:rsidRPr="00E07FF7" w:rsidRDefault="00542B97" w:rsidP="00542B97">
                  <w:pPr>
                    <w:jc w:val="both"/>
                    <w:rPr>
                      <w:rFonts w:ascii="Calibri" w:hAnsi="Calibri" w:cs="Calibri"/>
                      <w:sz w:val="22"/>
                      <w:szCs w:val="22"/>
                    </w:rPr>
                  </w:pPr>
                  <w:r w:rsidRPr="00542B97">
                    <w:rPr>
                      <w:rFonts w:ascii="Calibri" w:hAnsi="Calibri" w:cs="Calibri"/>
                      <w:sz w:val="22"/>
                      <w:szCs w:val="22"/>
                    </w:rPr>
                    <w:t>1.80911</w:t>
                  </w:r>
                </w:p>
              </w:tc>
              <w:tc>
                <w:tcPr>
                  <w:tcW w:w="36" w:type="dxa"/>
                  <w:vAlign w:val="center"/>
                  <w:hideMark/>
                </w:tcPr>
                <w:p w14:paraId="1FB64D0D" w14:textId="77777777" w:rsidR="00597561" w:rsidRPr="00E07FF7" w:rsidRDefault="00597561" w:rsidP="00597561">
                  <w:pPr>
                    <w:jc w:val="both"/>
                    <w:rPr>
                      <w:rFonts w:ascii="Calibri" w:hAnsi="Calibri" w:cs="Calibri"/>
                      <w:sz w:val="22"/>
                      <w:szCs w:val="22"/>
                    </w:rPr>
                  </w:pPr>
                </w:p>
              </w:tc>
            </w:tr>
          </w:tbl>
          <w:p w14:paraId="0F4D9370" w14:textId="77777777" w:rsidR="002D2794" w:rsidRPr="00E07FF7" w:rsidRDefault="002D2794" w:rsidP="00E16E68">
            <w:pPr>
              <w:jc w:val="both"/>
              <w:rPr>
                <w:rFonts w:ascii="Calibri" w:hAnsi="Calibri" w:cs="Calibri"/>
                <w:sz w:val="22"/>
                <w:szCs w:val="22"/>
                <w:lang w:val="bg-BG"/>
              </w:rPr>
            </w:pPr>
          </w:p>
        </w:tc>
      </w:tr>
    </w:tbl>
    <w:p w14:paraId="4F32AACE" w14:textId="77777777" w:rsidR="002D2794" w:rsidRPr="00E07FF7" w:rsidRDefault="002D2794" w:rsidP="00FB44A4">
      <w:pPr>
        <w:jc w:val="both"/>
        <w:rPr>
          <w:rFonts w:ascii="Calibri" w:hAnsi="Calibri" w:cs="Calibri"/>
          <w:sz w:val="22"/>
          <w:szCs w:val="22"/>
          <w:lang w:val="bg-BG"/>
        </w:rPr>
      </w:pPr>
    </w:p>
    <w:p w14:paraId="65CF7414"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Счетоводството на предприятието се осъществява в съответствие с изискванията на Закона за счетоводството като се съобразява с основните счетоводни принципи:</w:t>
      </w:r>
    </w:p>
    <w:p w14:paraId="62A51BE6" w14:textId="77777777"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текущо начисляване на приходите и разходите към момента на тяхното възникване, независимо от момента на  получаването на паричните средства;</w:t>
      </w:r>
    </w:p>
    <w:p w14:paraId="732C3153" w14:textId="77777777"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действащо предприятие - приема се че предприятието е действащо и ще остане такова в предвидимо бъдеще;</w:t>
      </w:r>
    </w:p>
    <w:p w14:paraId="016D3724" w14:textId="77777777"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предпазливост - оценяване и отчитане на предполагаемите рискове с цел получаване на действителен финансов резултат;</w:t>
      </w:r>
    </w:p>
    <w:p w14:paraId="55E90877" w14:textId="77777777"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съпоставимост между приходите и разходите - извършените разходи във връзка с определена дейност се отразяват във финансовия резултат за периода, през който дружеството черпи изгода от тях, приходите се отразяват за периода през който са отчетени разходите за тяхното получаване;</w:t>
      </w:r>
    </w:p>
    <w:p w14:paraId="67F69366"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предимство на съдържанието пред формата;</w:t>
      </w:r>
    </w:p>
    <w:p w14:paraId="79819102"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запазване на счетоводната политика от предходния отчетен период;</w:t>
      </w:r>
    </w:p>
    <w:p w14:paraId="7AA4FB93"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независимост на отделните отчетни периоди и стойностна връзка между начален и краен баланс.</w:t>
      </w:r>
    </w:p>
    <w:p w14:paraId="26542E5D" w14:textId="77777777" w:rsidR="003744E4" w:rsidRPr="00E07FF7" w:rsidRDefault="003744E4" w:rsidP="003744E4">
      <w:pPr>
        <w:jc w:val="both"/>
        <w:rPr>
          <w:rFonts w:ascii="Calibri" w:hAnsi="Calibri" w:cs="Calibri"/>
          <w:sz w:val="22"/>
          <w:szCs w:val="22"/>
          <w:lang w:val="bg-BG"/>
        </w:rPr>
      </w:pPr>
    </w:p>
    <w:p w14:paraId="06837849" w14:textId="77777777" w:rsidR="003744E4" w:rsidRPr="00E07FF7" w:rsidRDefault="003744E4" w:rsidP="00FB44A4">
      <w:pPr>
        <w:jc w:val="both"/>
        <w:rPr>
          <w:rFonts w:ascii="Calibri" w:hAnsi="Calibri" w:cs="Calibri"/>
          <w:sz w:val="22"/>
          <w:szCs w:val="22"/>
          <w:lang w:val="bg-BG"/>
        </w:rPr>
      </w:pPr>
    </w:p>
    <w:p w14:paraId="7CAA3B78" w14:textId="77777777" w:rsidR="000E6F45" w:rsidRPr="00E07FF7" w:rsidRDefault="000E6F45" w:rsidP="00FA5E5F">
      <w:pPr>
        <w:numPr>
          <w:ilvl w:val="1"/>
          <w:numId w:val="16"/>
        </w:numPr>
        <w:ind w:left="999" w:hanging="432"/>
        <w:rPr>
          <w:rFonts w:ascii="Calibri" w:hAnsi="Calibri" w:cs="Calibri"/>
          <w:b/>
          <w:bCs/>
          <w:i/>
          <w:sz w:val="22"/>
          <w:szCs w:val="22"/>
        </w:rPr>
      </w:pPr>
      <w:bookmarkStart w:id="4" w:name="_Ref248330886"/>
      <w:r w:rsidRPr="00E07FF7">
        <w:rPr>
          <w:rFonts w:ascii="Calibri" w:hAnsi="Calibri" w:cs="Calibri"/>
          <w:b/>
          <w:bCs/>
          <w:i/>
          <w:sz w:val="22"/>
          <w:szCs w:val="22"/>
          <w:lang w:val="bg-BG"/>
        </w:rPr>
        <w:t>Сделки</w:t>
      </w:r>
      <w:r w:rsidRPr="00E07FF7">
        <w:rPr>
          <w:rFonts w:ascii="Calibri" w:hAnsi="Calibri" w:cs="Calibri"/>
          <w:b/>
          <w:bCs/>
          <w:i/>
          <w:sz w:val="22"/>
          <w:szCs w:val="22"/>
        </w:rPr>
        <w:t xml:space="preserve"> в </w:t>
      </w:r>
      <w:proofErr w:type="spellStart"/>
      <w:r w:rsidRPr="00E07FF7">
        <w:rPr>
          <w:rFonts w:ascii="Calibri" w:hAnsi="Calibri" w:cs="Calibri"/>
          <w:b/>
          <w:bCs/>
          <w:i/>
          <w:sz w:val="22"/>
          <w:szCs w:val="22"/>
        </w:rPr>
        <w:t>чуждестранна</w:t>
      </w:r>
      <w:proofErr w:type="spellEnd"/>
      <w:r w:rsidRPr="00E07FF7">
        <w:rPr>
          <w:rFonts w:ascii="Calibri" w:hAnsi="Calibri" w:cs="Calibri"/>
          <w:b/>
          <w:bCs/>
          <w:i/>
          <w:sz w:val="22"/>
          <w:szCs w:val="22"/>
        </w:rPr>
        <w:t xml:space="preserve"> </w:t>
      </w:r>
      <w:proofErr w:type="spellStart"/>
      <w:r w:rsidRPr="00E07FF7">
        <w:rPr>
          <w:rFonts w:ascii="Calibri" w:hAnsi="Calibri" w:cs="Calibri"/>
          <w:b/>
          <w:bCs/>
          <w:i/>
          <w:sz w:val="22"/>
          <w:szCs w:val="22"/>
        </w:rPr>
        <w:t>валута</w:t>
      </w:r>
      <w:bookmarkEnd w:id="4"/>
      <w:proofErr w:type="spellEnd"/>
    </w:p>
    <w:p w14:paraId="29B85837" w14:textId="77777777" w:rsidR="005755C2" w:rsidRPr="00E07FF7" w:rsidRDefault="005755C2" w:rsidP="005755C2">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Сделките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чуждестранна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функционалната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официалния</w:t>
      </w:r>
      <w:proofErr w:type="spellEnd"/>
      <w:r w:rsidRPr="00E07FF7">
        <w:rPr>
          <w:rFonts w:ascii="Calibri" w:hAnsi="Calibri" w:cs="Calibri"/>
          <w:sz w:val="22"/>
          <w:szCs w:val="22"/>
          <w:lang w:val="ru-RU"/>
        </w:rPr>
        <w:t xml:space="preserve"> обменен курс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обявения</w:t>
      </w:r>
      <w:proofErr w:type="spellEnd"/>
      <w:r w:rsidRPr="00E07FF7">
        <w:rPr>
          <w:rFonts w:ascii="Calibri" w:hAnsi="Calibri" w:cs="Calibri"/>
          <w:sz w:val="22"/>
          <w:szCs w:val="22"/>
          <w:lang w:val="ru-RU"/>
        </w:rPr>
        <w:t xml:space="preserve"> фиксинг на </w:t>
      </w:r>
      <w:proofErr w:type="spellStart"/>
      <w:r w:rsidRPr="00E07FF7">
        <w:rPr>
          <w:rFonts w:ascii="Calibri" w:hAnsi="Calibri" w:cs="Calibri"/>
          <w:sz w:val="22"/>
          <w:szCs w:val="22"/>
          <w:lang w:val="ru-RU"/>
        </w:rPr>
        <w:t>Българска</w:t>
      </w:r>
      <w:proofErr w:type="spellEnd"/>
      <w:r w:rsidRPr="00E07FF7">
        <w:rPr>
          <w:rFonts w:ascii="Calibri" w:hAnsi="Calibri" w:cs="Calibri"/>
          <w:sz w:val="22"/>
          <w:szCs w:val="22"/>
          <w:lang w:val="ru-RU"/>
        </w:rPr>
        <w:t xml:space="preserve"> народна банка). </w:t>
      </w:r>
      <w:proofErr w:type="spellStart"/>
      <w:r w:rsidRPr="00E07FF7">
        <w:rPr>
          <w:rFonts w:ascii="Calibri" w:hAnsi="Calibri" w:cs="Calibri"/>
          <w:sz w:val="22"/>
          <w:szCs w:val="22"/>
          <w:lang w:val="ru-RU"/>
        </w:rPr>
        <w:t>Печалбите</w:t>
      </w:r>
      <w:proofErr w:type="spellEnd"/>
      <w:r w:rsidRPr="00E07FF7">
        <w:rPr>
          <w:rFonts w:ascii="Calibri" w:hAnsi="Calibri" w:cs="Calibri"/>
          <w:sz w:val="22"/>
          <w:szCs w:val="22"/>
          <w:lang w:val="ru-RU"/>
        </w:rPr>
        <w:t xml:space="preserve"> и загубите от </w:t>
      </w:r>
      <w:proofErr w:type="spellStart"/>
      <w:r w:rsidRPr="00E07FF7">
        <w:rPr>
          <w:rFonts w:ascii="Calibri" w:hAnsi="Calibri" w:cs="Calibri"/>
          <w:sz w:val="22"/>
          <w:szCs w:val="22"/>
          <w:lang w:val="ru-RU"/>
        </w:rPr>
        <w:t>курсови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възникват</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уреждането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тези</w:t>
      </w:r>
      <w:proofErr w:type="spellEnd"/>
      <w:r w:rsidRPr="00E07FF7">
        <w:rPr>
          <w:rFonts w:ascii="Calibri" w:hAnsi="Calibri" w:cs="Calibri"/>
          <w:sz w:val="22"/>
          <w:szCs w:val="22"/>
          <w:lang w:val="ru-RU"/>
        </w:rPr>
        <w:t xml:space="preserve"> сделки и </w:t>
      </w:r>
      <w:proofErr w:type="spellStart"/>
      <w:r w:rsidRPr="00E07FF7">
        <w:rPr>
          <w:rFonts w:ascii="Calibri" w:hAnsi="Calibri" w:cs="Calibri"/>
          <w:sz w:val="22"/>
          <w:szCs w:val="22"/>
          <w:lang w:val="ru-RU"/>
        </w:rPr>
        <w:t>преоценяването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позиции в </w:t>
      </w:r>
      <w:proofErr w:type="spellStart"/>
      <w:r w:rsidRPr="00E07FF7">
        <w:rPr>
          <w:rFonts w:ascii="Calibri" w:hAnsi="Calibri" w:cs="Calibri"/>
          <w:sz w:val="22"/>
          <w:szCs w:val="22"/>
          <w:lang w:val="ru-RU"/>
        </w:rPr>
        <w:t>чуждестранна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края на </w:t>
      </w:r>
      <w:proofErr w:type="spellStart"/>
      <w:r w:rsidRPr="00E07FF7">
        <w:rPr>
          <w:rFonts w:ascii="Calibri" w:hAnsi="Calibri" w:cs="Calibri"/>
          <w:sz w:val="22"/>
          <w:szCs w:val="22"/>
          <w:lang w:val="ru-RU"/>
        </w:rPr>
        <w:t>отчетния</w:t>
      </w:r>
      <w:proofErr w:type="spellEnd"/>
      <w:r w:rsidRPr="00E07FF7">
        <w:rPr>
          <w:rFonts w:ascii="Calibri" w:hAnsi="Calibri" w:cs="Calibri"/>
          <w:sz w:val="22"/>
          <w:szCs w:val="22"/>
          <w:lang w:val="ru-RU"/>
        </w:rPr>
        <w:t xml:space="preserve"> период,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201D05EE" w14:textId="77777777" w:rsidR="005755C2" w:rsidRPr="00E07FF7" w:rsidRDefault="005755C2" w:rsidP="005755C2">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Непаричните</w:t>
      </w:r>
      <w:proofErr w:type="spellEnd"/>
      <w:r w:rsidRPr="00E07FF7">
        <w:rPr>
          <w:rFonts w:ascii="Calibri" w:hAnsi="Calibri" w:cs="Calibri"/>
          <w:sz w:val="22"/>
          <w:szCs w:val="22"/>
          <w:lang w:val="ru-RU"/>
        </w:rPr>
        <w:t xml:space="preserve"> позиции,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историческа</w:t>
      </w:r>
      <w:proofErr w:type="spellEnd"/>
      <w:r w:rsidRPr="00E07FF7">
        <w:rPr>
          <w:rFonts w:ascii="Calibri" w:hAnsi="Calibri" w:cs="Calibri"/>
          <w:sz w:val="22"/>
          <w:szCs w:val="22"/>
          <w:lang w:val="ru-RU"/>
        </w:rPr>
        <w:t xml:space="preserve"> цена в </w:t>
      </w:r>
      <w:proofErr w:type="spellStart"/>
      <w:r w:rsidRPr="00E07FF7">
        <w:rPr>
          <w:rFonts w:ascii="Calibri" w:hAnsi="Calibri" w:cs="Calibri"/>
          <w:sz w:val="22"/>
          <w:szCs w:val="22"/>
          <w:lang w:val="ru-RU"/>
        </w:rPr>
        <w:t>чуждестранна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обменния</w:t>
      </w:r>
      <w:proofErr w:type="spellEnd"/>
      <w:r w:rsidRPr="00E07FF7">
        <w:rPr>
          <w:rFonts w:ascii="Calibri" w:hAnsi="Calibri" w:cs="Calibri"/>
          <w:sz w:val="22"/>
          <w:szCs w:val="22"/>
          <w:lang w:val="ru-RU"/>
        </w:rPr>
        <w:t xml:space="preserve"> курс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преоценени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Непаричните</w:t>
      </w:r>
      <w:proofErr w:type="spellEnd"/>
      <w:r w:rsidRPr="00E07FF7">
        <w:rPr>
          <w:rFonts w:ascii="Calibri" w:hAnsi="Calibri" w:cs="Calibri"/>
          <w:sz w:val="22"/>
          <w:szCs w:val="22"/>
          <w:lang w:val="ru-RU"/>
        </w:rPr>
        <w:t xml:space="preserve"> позиции,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чуждестранна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обменния</w:t>
      </w:r>
      <w:proofErr w:type="spellEnd"/>
      <w:r w:rsidRPr="00E07FF7">
        <w:rPr>
          <w:rFonts w:ascii="Calibri" w:hAnsi="Calibri" w:cs="Calibri"/>
          <w:sz w:val="22"/>
          <w:szCs w:val="22"/>
          <w:lang w:val="ru-RU"/>
        </w:rPr>
        <w:t xml:space="preserve"> курс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която</w:t>
      </w:r>
      <w:proofErr w:type="spellEnd"/>
      <w:r w:rsidRPr="00E07FF7">
        <w:rPr>
          <w:rFonts w:ascii="Calibri" w:hAnsi="Calibri" w:cs="Calibri"/>
          <w:sz w:val="22"/>
          <w:szCs w:val="22"/>
          <w:lang w:val="ru-RU"/>
        </w:rPr>
        <w:t xml:space="preserve"> е определена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w:t>
      </w:r>
    </w:p>
    <w:p w14:paraId="14794E09" w14:textId="77777777" w:rsidR="009556A8" w:rsidRPr="00E07FF7" w:rsidRDefault="009556A8" w:rsidP="005755C2">
      <w:pPr>
        <w:rPr>
          <w:rFonts w:ascii="Calibri" w:hAnsi="Calibri" w:cs="Calibri"/>
          <w:b/>
          <w:bCs/>
          <w:i/>
          <w:sz w:val="22"/>
          <w:szCs w:val="22"/>
          <w:lang w:val="ru-RU"/>
        </w:rPr>
      </w:pPr>
    </w:p>
    <w:p w14:paraId="0CB36931" w14:textId="77777777" w:rsidR="003C35E3" w:rsidRPr="00E07FF7" w:rsidRDefault="003C35E3" w:rsidP="00FA5E5F">
      <w:pPr>
        <w:numPr>
          <w:ilvl w:val="1"/>
          <w:numId w:val="16"/>
        </w:numPr>
        <w:ind w:left="999" w:hanging="432"/>
        <w:rPr>
          <w:rFonts w:ascii="Calibri" w:hAnsi="Calibri" w:cs="Calibri"/>
          <w:b/>
          <w:bCs/>
          <w:i/>
          <w:sz w:val="22"/>
          <w:szCs w:val="22"/>
          <w:lang w:val="bg-BG"/>
        </w:rPr>
      </w:pPr>
      <w:bookmarkStart w:id="5" w:name="_Ref248331314"/>
      <w:r w:rsidRPr="00E07FF7">
        <w:rPr>
          <w:rFonts w:ascii="Calibri" w:hAnsi="Calibri" w:cs="Calibri"/>
          <w:b/>
          <w:bCs/>
          <w:i/>
          <w:sz w:val="22"/>
          <w:szCs w:val="22"/>
          <w:lang w:val="bg-BG"/>
        </w:rPr>
        <w:t>Отчитане по сегменти</w:t>
      </w:r>
      <w:bookmarkEnd w:id="5"/>
    </w:p>
    <w:p w14:paraId="59D73FEF" w14:textId="77777777" w:rsidR="00C031F2" w:rsidRPr="00E07FF7" w:rsidRDefault="00C031F2" w:rsidP="00C031F2">
      <w:pPr>
        <w:spacing w:before="120" w:after="120"/>
        <w:jc w:val="both"/>
        <w:rPr>
          <w:rFonts w:ascii="Calibri" w:eastAsia="SimSun" w:hAnsi="Calibri" w:cs="Calibri"/>
          <w:sz w:val="22"/>
          <w:szCs w:val="22"/>
          <w:lang w:val="ru-RU"/>
        </w:rPr>
      </w:pPr>
      <w:proofErr w:type="spellStart"/>
      <w:r w:rsidRPr="00E07FF7">
        <w:rPr>
          <w:rFonts w:ascii="Calibri" w:eastAsia="SimSun" w:hAnsi="Calibri" w:cs="Calibri"/>
          <w:sz w:val="22"/>
          <w:szCs w:val="22"/>
          <w:lang w:val="ru-RU"/>
        </w:rPr>
        <w:t>Ръководството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определя</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оперативните</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сегменти</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базата</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основните</w:t>
      </w:r>
      <w:proofErr w:type="spellEnd"/>
      <w:r w:rsidRPr="00E07FF7">
        <w:rPr>
          <w:rFonts w:ascii="Calibri" w:eastAsia="SimSun" w:hAnsi="Calibri" w:cs="Calibri"/>
          <w:sz w:val="22"/>
          <w:szCs w:val="22"/>
          <w:lang w:val="ru-RU"/>
        </w:rPr>
        <w:t xml:space="preserve"> </w:t>
      </w:r>
      <w:r w:rsidRPr="00E07FF7">
        <w:rPr>
          <w:rFonts w:ascii="Calibri" w:eastAsia="SimSun" w:hAnsi="Calibri" w:cs="Calibri"/>
          <w:sz w:val="22"/>
          <w:szCs w:val="22"/>
          <w:lang w:val="bg-BG"/>
        </w:rPr>
        <w:t>приходи</w:t>
      </w:r>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които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Дружеството</w:t>
      </w:r>
      <w:proofErr w:type="spellEnd"/>
      <w:r w:rsidRPr="00E07FF7">
        <w:rPr>
          <w:rFonts w:ascii="Calibri" w:eastAsia="SimSun" w:hAnsi="Calibri" w:cs="Calibri"/>
          <w:sz w:val="22"/>
          <w:szCs w:val="22"/>
          <w:lang w:val="bg-BG"/>
        </w:rPr>
        <w:t xml:space="preserve"> реализира</w:t>
      </w:r>
      <w:r w:rsidRPr="00E07FF7">
        <w:rPr>
          <w:rFonts w:ascii="Calibri" w:eastAsia="SimSun" w:hAnsi="Calibri" w:cs="Calibri"/>
          <w:sz w:val="22"/>
          <w:szCs w:val="22"/>
          <w:lang w:val="ru-RU"/>
        </w:rPr>
        <w:t>.</w:t>
      </w:r>
    </w:p>
    <w:p w14:paraId="31BCAA70" w14:textId="77777777" w:rsidR="00C031F2" w:rsidRPr="00E07FF7" w:rsidRDefault="00C031F2" w:rsidP="00C031F2">
      <w:pPr>
        <w:spacing w:before="120" w:after="120"/>
        <w:jc w:val="both"/>
        <w:rPr>
          <w:rFonts w:ascii="Calibri" w:eastAsia="SimSun" w:hAnsi="Calibri" w:cs="Calibri"/>
          <w:sz w:val="22"/>
          <w:szCs w:val="22"/>
          <w:lang w:val="ru-RU"/>
        </w:rPr>
      </w:pPr>
      <w:proofErr w:type="spellStart"/>
      <w:r w:rsidRPr="00E07FF7">
        <w:rPr>
          <w:rFonts w:ascii="Calibri" w:eastAsia="SimSun" w:hAnsi="Calibri" w:cs="Calibri"/>
          <w:sz w:val="22"/>
          <w:szCs w:val="22"/>
          <w:lang w:val="ru-RU"/>
        </w:rPr>
        <w:lastRenderedPageBreak/>
        <w:t>Всеки</w:t>
      </w:r>
      <w:proofErr w:type="spellEnd"/>
      <w:r w:rsidRPr="00E07FF7">
        <w:rPr>
          <w:rFonts w:ascii="Calibri" w:eastAsia="SimSun" w:hAnsi="Calibri" w:cs="Calibri"/>
          <w:sz w:val="22"/>
          <w:szCs w:val="22"/>
          <w:lang w:val="ru-RU"/>
        </w:rPr>
        <w:t xml:space="preserve"> от </w:t>
      </w:r>
      <w:proofErr w:type="spellStart"/>
      <w:r w:rsidRPr="00E07FF7">
        <w:rPr>
          <w:rFonts w:ascii="Calibri" w:eastAsia="SimSun" w:hAnsi="Calibri" w:cs="Calibri"/>
          <w:sz w:val="22"/>
          <w:szCs w:val="22"/>
          <w:lang w:val="ru-RU"/>
        </w:rPr>
        <w:t>тези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оперативни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сегменти</w:t>
      </w:r>
      <w:proofErr w:type="spellEnd"/>
      <w:r w:rsidRPr="00E07FF7">
        <w:rPr>
          <w:rFonts w:ascii="Calibri" w:eastAsia="SimSun" w:hAnsi="Calibri" w:cs="Calibri"/>
          <w:sz w:val="22"/>
          <w:szCs w:val="22"/>
          <w:lang w:val="ru-RU"/>
        </w:rPr>
        <w:t xml:space="preserve"> се </w:t>
      </w:r>
      <w:proofErr w:type="spellStart"/>
      <w:r w:rsidRPr="00E07FF7">
        <w:rPr>
          <w:rFonts w:ascii="Calibri" w:eastAsia="SimSun" w:hAnsi="Calibri" w:cs="Calibri"/>
          <w:sz w:val="22"/>
          <w:szCs w:val="22"/>
          <w:lang w:val="ru-RU"/>
        </w:rPr>
        <w:t>управлява</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отделно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Всички</w:t>
      </w:r>
      <w:proofErr w:type="spellEnd"/>
      <w:r w:rsidRPr="00E07FF7">
        <w:rPr>
          <w:rFonts w:ascii="Calibri" w:eastAsia="SimSun" w:hAnsi="Calibri" w:cs="Calibri"/>
          <w:sz w:val="22"/>
          <w:szCs w:val="22"/>
          <w:lang w:val="ru-RU"/>
        </w:rPr>
        <w:t xml:space="preserve"> сделки между </w:t>
      </w:r>
      <w:proofErr w:type="spellStart"/>
      <w:r w:rsidRPr="00E07FF7">
        <w:rPr>
          <w:rFonts w:ascii="Calibri" w:eastAsia="SimSun" w:hAnsi="Calibri" w:cs="Calibri"/>
          <w:sz w:val="22"/>
          <w:szCs w:val="22"/>
          <w:lang w:val="ru-RU"/>
        </w:rPr>
        <w:t>сегментите</w:t>
      </w:r>
      <w:proofErr w:type="spellEnd"/>
      <w:r w:rsidRPr="00E07FF7">
        <w:rPr>
          <w:rFonts w:ascii="Calibri" w:eastAsia="SimSun" w:hAnsi="Calibri" w:cs="Calibri"/>
          <w:sz w:val="22"/>
          <w:szCs w:val="22"/>
          <w:lang w:val="ru-RU"/>
        </w:rPr>
        <w:t xml:space="preserve"> се </w:t>
      </w:r>
      <w:proofErr w:type="spellStart"/>
      <w:r w:rsidRPr="00E07FF7">
        <w:rPr>
          <w:rFonts w:ascii="Calibri" w:eastAsia="SimSun" w:hAnsi="Calibri" w:cs="Calibri"/>
          <w:sz w:val="22"/>
          <w:szCs w:val="22"/>
          <w:lang w:val="ru-RU"/>
        </w:rPr>
        <w:t>осъществяват</w:t>
      </w:r>
      <w:proofErr w:type="spellEnd"/>
      <w:r w:rsidRPr="00E07FF7">
        <w:rPr>
          <w:rFonts w:ascii="Calibri" w:eastAsia="SimSun" w:hAnsi="Calibri" w:cs="Calibri"/>
          <w:sz w:val="22"/>
          <w:szCs w:val="22"/>
          <w:lang w:val="ru-RU"/>
        </w:rPr>
        <w:t xml:space="preserve"> по цени на </w:t>
      </w:r>
      <w:proofErr w:type="spellStart"/>
      <w:r w:rsidRPr="00E07FF7">
        <w:rPr>
          <w:rFonts w:ascii="Calibri" w:eastAsia="SimSun" w:hAnsi="Calibri" w:cs="Calibri"/>
          <w:sz w:val="22"/>
          <w:szCs w:val="22"/>
          <w:lang w:val="ru-RU"/>
        </w:rPr>
        <w:t>съответстващи</w:t>
      </w:r>
      <w:proofErr w:type="spellEnd"/>
      <w:r w:rsidRPr="00E07FF7">
        <w:rPr>
          <w:rFonts w:ascii="Calibri" w:eastAsia="SimSun" w:hAnsi="Calibri" w:cs="Calibri"/>
          <w:sz w:val="22"/>
          <w:szCs w:val="22"/>
          <w:lang w:val="ru-RU"/>
        </w:rPr>
        <w:t xml:space="preserve"> сделки между </w:t>
      </w:r>
      <w:proofErr w:type="spellStart"/>
      <w:r w:rsidRPr="00E07FF7">
        <w:rPr>
          <w:rFonts w:ascii="Calibri" w:eastAsia="SimSun" w:hAnsi="Calibri" w:cs="Calibri"/>
          <w:sz w:val="22"/>
          <w:szCs w:val="22"/>
          <w:lang w:val="ru-RU"/>
        </w:rPr>
        <w:t>независими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страни</w:t>
      </w:r>
      <w:proofErr w:type="spellEnd"/>
      <w:r w:rsidRPr="00E07FF7">
        <w:rPr>
          <w:rFonts w:ascii="Calibri" w:eastAsia="SimSun" w:hAnsi="Calibri" w:cs="Calibri"/>
          <w:sz w:val="22"/>
          <w:szCs w:val="22"/>
          <w:lang w:val="ru-RU"/>
        </w:rPr>
        <w:t>.</w:t>
      </w:r>
    </w:p>
    <w:p w14:paraId="2DE352C5" w14:textId="77777777" w:rsidR="00C031F2" w:rsidRPr="00E07FF7" w:rsidRDefault="00C031F2" w:rsidP="00C031F2">
      <w:pPr>
        <w:spacing w:before="120" w:after="120"/>
        <w:jc w:val="both"/>
        <w:rPr>
          <w:rFonts w:ascii="Calibri" w:eastAsia="SimSun" w:hAnsi="Calibri" w:cs="Calibri"/>
          <w:color w:val="FF0000"/>
          <w:sz w:val="22"/>
          <w:szCs w:val="22"/>
          <w:lang w:val="bg-BG"/>
        </w:rPr>
      </w:pPr>
      <w:r w:rsidRPr="00E07FF7">
        <w:rPr>
          <w:rFonts w:ascii="Calibri" w:eastAsia="SimSun" w:hAnsi="Calibri" w:cs="Calibri"/>
          <w:sz w:val="22"/>
          <w:szCs w:val="22"/>
          <w:lang w:val="ru-RU"/>
        </w:rPr>
        <w:t xml:space="preserve">При </w:t>
      </w:r>
      <w:proofErr w:type="spellStart"/>
      <w:r w:rsidRPr="00E07FF7">
        <w:rPr>
          <w:rFonts w:ascii="Calibri" w:eastAsia="SimSun" w:hAnsi="Calibri" w:cs="Calibri"/>
          <w:sz w:val="22"/>
          <w:szCs w:val="22"/>
          <w:lang w:val="ru-RU"/>
        </w:rPr>
        <w:t>отчитането</w:t>
      </w:r>
      <w:proofErr w:type="spellEnd"/>
      <w:r w:rsidRPr="00E07FF7">
        <w:rPr>
          <w:rFonts w:ascii="Calibri" w:eastAsia="SimSun" w:hAnsi="Calibri" w:cs="Calibri"/>
          <w:sz w:val="22"/>
          <w:szCs w:val="22"/>
          <w:lang w:val="ru-RU"/>
        </w:rPr>
        <w:t xml:space="preserve"> по </w:t>
      </w:r>
      <w:proofErr w:type="spellStart"/>
      <w:r w:rsidRPr="00E07FF7">
        <w:rPr>
          <w:rFonts w:ascii="Calibri" w:eastAsia="SimSun" w:hAnsi="Calibri" w:cs="Calibri"/>
          <w:sz w:val="22"/>
          <w:szCs w:val="22"/>
          <w:lang w:val="ru-RU"/>
        </w:rPr>
        <w:t>сегменти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според</w:t>
      </w:r>
      <w:proofErr w:type="spellEnd"/>
      <w:r w:rsidRPr="00E07FF7">
        <w:rPr>
          <w:rFonts w:ascii="Calibri" w:eastAsia="SimSun" w:hAnsi="Calibri" w:cs="Calibri"/>
          <w:sz w:val="22"/>
          <w:szCs w:val="22"/>
          <w:lang w:val="ru-RU"/>
        </w:rPr>
        <w:t xml:space="preserve"> МСФО 8 „</w:t>
      </w:r>
      <w:proofErr w:type="spellStart"/>
      <w:r w:rsidRPr="00E07FF7">
        <w:rPr>
          <w:rFonts w:ascii="Calibri" w:eastAsia="SimSun" w:hAnsi="Calibri" w:cs="Calibri"/>
          <w:sz w:val="22"/>
          <w:szCs w:val="22"/>
          <w:lang w:val="ru-RU"/>
        </w:rPr>
        <w:t>Оперативни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сегменти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Дружеството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прилага</w:t>
      </w:r>
      <w:proofErr w:type="spellEnd"/>
      <w:r w:rsidRPr="00E07FF7">
        <w:rPr>
          <w:rFonts w:ascii="Calibri" w:eastAsia="SimSun" w:hAnsi="Calibri" w:cs="Calibri"/>
          <w:sz w:val="22"/>
          <w:szCs w:val="22"/>
          <w:lang w:val="ru-RU"/>
        </w:rPr>
        <w:t xml:space="preserve"> политика на </w:t>
      </w:r>
      <w:proofErr w:type="spellStart"/>
      <w:r w:rsidRPr="00E07FF7">
        <w:rPr>
          <w:rFonts w:ascii="Calibri" w:eastAsia="SimSun" w:hAnsi="Calibri" w:cs="Calibri"/>
          <w:sz w:val="22"/>
          <w:szCs w:val="22"/>
          <w:lang w:val="ru-RU"/>
        </w:rPr>
        <w:t>оценяване</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съответстваща</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политиката</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оценяване</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използвана</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във</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финансовия</w:t>
      </w:r>
      <w:proofErr w:type="spellEnd"/>
      <w:r w:rsidRPr="00E07FF7">
        <w:rPr>
          <w:rFonts w:ascii="Calibri" w:eastAsia="SimSun" w:hAnsi="Calibri" w:cs="Calibri"/>
          <w:sz w:val="22"/>
          <w:szCs w:val="22"/>
          <w:lang w:val="ru-RU"/>
        </w:rPr>
        <w:t xml:space="preserve"> отчет</w:t>
      </w:r>
      <w:r w:rsidRPr="00E07FF7">
        <w:rPr>
          <w:rFonts w:ascii="Calibri" w:eastAsia="SimSun" w:hAnsi="Calibri" w:cs="Calibri"/>
          <w:sz w:val="22"/>
          <w:szCs w:val="22"/>
          <w:lang w:val="bg-BG"/>
        </w:rPr>
        <w:t>.</w:t>
      </w:r>
    </w:p>
    <w:p w14:paraId="04EB1F5E" w14:textId="77777777" w:rsidR="00C031F2" w:rsidRPr="00E07FF7" w:rsidRDefault="00C031F2" w:rsidP="00C031F2">
      <w:pPr>
        <w:spacing w:before="120" w:after="120"/>
        <w:jc w:val="both"/>
        <w:rPr>
          <w:rFonts w:ascii="Calibri" w:eastAsia="SimSun" w:hAnsi="Calibri" w:cs="Calibri"/>
          <w:sz w:val="22"/>
          <w:szCs w:val="22"/>
          <w:lang w:val="ru-RU"/>
        </w:rPr>
      </w:pPr>
      <w:proofErr w:type="spellStart"/>
      <w:r w:rsidRPr="00E07FF7">
        <w:rPr>
          <w:rFonts w:ascii="Calibri" w:eastAsia="SimSun" w:hAnsi="Calibri" w:cs="Calibri"/>
          <w:sz w:val="22"/>
          <w:szCs w:val="22"/>
          <w:lang w:val="ru-RU"/>
        </w:rPr>
        <w:t>Освен</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това</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активите</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Дружеството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които</w:t>
      </w:r>
      <w:proofErr w:type="spellEnd"/>
      <w:r w:rsidRPr="00E07FF7">
        <w:rPr>
          <w:rFonts w:ascii="Calibri" w:eastAsia="SimSun" w:hAnsi="Calibri" w:cs="Calibri"/>
          <w:sz w:val="22"/>
          <w:szCs w:val="22"/>
          <w:lang w:val="ru-RU"/>
        </w:rPr>
        <w:t xml:space="preserve"> не се </w:t>
      </w:r>
      <w:proofErr w:type="spellStart"/>
      <w:r w:rsidRPr="00E07FF7">
        <w:rPr>
          <w:rFonts w:ascii="Calibri" w:eastAsia="SimSun" w:hAnsi="Calibri" w:cs="Calibri"/>
          <w:sz w:val="22"/>
          <w:szCs w:val="22"/>
          <w:lang w:val="ru-RU"/>
        </w:rPr>
        <w:t>отнасят</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директно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към</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дейността</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някой</w:t>
      </w:r>
      <w:proofErr w:type="spellEnd"/>
      <w:r w:rsidRPr="00E07FF7">
        <w:rPr>
          <w:rFonts w:ascii="Calibri" w:eastAsia="SimSun" w:hAnsi="Calibri" w:cs="Calibri"/>
          <w:sz w:val="22"/>
          <w:szCs w:val="22"/>
          <w:lang w:val="ru-RU"/>
        </w:rPr>
        <w:t xml:space="preserve"> от </w:t>
      </w:r>
      <w:proofErr w:type="spellStart"/>
      <w:r w:rsidRPr="00E07FF7">
        <w:rPr>
          <w:rFonts w:ascii="Calibri" w:eastAsia="SimSun" w:hAnsi="Calibri" w:cs="Calibri"/>
          <w:sz w:val="22"/>
          <w:szCs w:val="22"/>
          <w:lang w:val="ru-RU"/>
        </w:rPr>
        <w:t>сегментите</w:t>
      </w:r>
      <w:proofErr w:type="spellEnd"/>
      <w:r w:rsidRPr="00E07FF7">
        <w:rPr>
          <w:rFonts w:ascii="Calibri" w:eastAsia="SimSun" w:hAnsi="Calibri" w:cs="Calibri"/>
          <w:sz w:val="22"/>
          <w:szCs w:val="22"/>
          <w:lang w:val="ru-RU"/>
        </w:rPr>
        <w:t xml:space="preserve">, не се </w:t>
      </w:r>
      <w:proofErr w:type="spellStart"/>
      <w:r w:rsidRPr="00E07FF7">
        <w:rPr>
          <w:rFonts w:ascii="Calibri" w:eastAsia="SimSun" w:hAnsi="Calibri" w:cs="Calibri"/>
          <w:sz w:val="22"/>
          <w:szCs w:val="22"/>
          <w:lang w:val="ru-RU"/>
        </w:rPr>
        <w:t>разпределят</w:t>
      </w:r>
      <w:proofErr w:type="spellEnd"/>
      <w:r w:rsidRPr="00E07FF7">
        <w:rPr>
          <w:rFonts w:ascii="Calibri" w:eastAsia="SimSun" w:hAnsi="Calibri" w:cs="Calibri"/>
          <w:sz w:val="22"/>
          <w:szCs w:val="22"/>
          <w:lang w:val="ru-RU"/>
        </w:rPr>
        <w:t xml:space="preserve"> по </w:t>
      </w:r>
      <w:proofErr w:type="spellStart"/>
      <w:r w:rsidRPr="00E07FF7">
        <w:rPr>
          <w:rFonts w:ascii="Calibri" w:eastAsia="SimSun" w:hAnsi="Calibri" w:cs="Calibri"/>
          <w:sz w:val="22"/>
          <w:szCs w:val="22"/>
          <w:lang w:val="ru-RU"/>
        </w:rPr>
        <w:t>сегменти</w:t>
      </w:r>
      <w:proofErr w:type="spellEnd"/>
      <w:r w:rsidRPr="00E07FF7">
        <w:rPr>
          <w:rFonts w:ascii="Calibri" w:eastAsia="SimSun" w:hAnsi="Calibri" w:cs="Calibri"/>
          <w:sz w:val="22"/>
          <w:szCs w:val="22"/>
          <w:lang w:val="ru-RU"/>
        </w:rPr>
        <w:t xml:space="preserve">. </w:t>
      </w:r>
    </w:p>
    <w:p w14:paraId="4B1F1DC8" w14:textId="77777777" w:rsidR="002D2794" w:rsidRPr="00E07FF7" w:rsidRDefault="002D2794"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 xml:space="preserve"> Инвестиционни имоти </w:t>
      </w:r>
    </w:p>
    <w:p w14:paraId="03C66A2F"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Инвестиционните имоти в дружеството са земеделски земи, които се държат дългосрочно с цел получаване на приходи от наеми или аренди.</w:t>
      </w:r>
    </w:p>
    <w:p w14:paraId="6DE44F75"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 xml:space="preserve">Инвестиционните имоти се признават като такива, ако отговарят на следните условия.  </w:t>
      </w:r>
    </w:p>
    <w:p w14:paraId="6AC93928"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отговарят на определението за инвестиционен имот;</w:t>
      </w:r>
    </w:p>
    <w:p w14:paraId="44A2A4E6"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 xml:space="preserve">вероятност дружеството да получи икономически изгоди, свързани с отдаването им под наем или аренда; </w:t>
      </w:r>
    </w:p>
    <w:p w14:paraId="2E9CDEA7"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инвестиционните имоти да бъдат надеждно оценени.</w:t>
      </w:r>
    </w:p>
    <w:p w14:paraId="53167100" w14:textId="77777777" w:rsidR="005F2ABA" w:rsidRDefault="002D2794" w:rsidP="00FB44A4">
      <w:pPr>
        <w:jc w:val="both"/>
        <w:rPr>
          <w:rFonts w:ascii="Calibri" w:hAnsi="Calibri" w:cs="Calibri"/>
          <w:sz w:val="22"/>
          <w:szCs w:val="22"/>
          <w:lang w:val="bg-BG"/>
        </w:rPr>
      </w:pPr>
      <w:r w:rsidRPr="00E07FF7">
        <w:rPr>
          <w:rFonts w:ascii="Calibri" w:hAnsi="Calibri" w:cs="Calibri"/>
          <w:sz w:val="22"/>
          <w:szCs w:val="22"/>
          <w:lang w:val="bg-BG"/>
        </w:rPr>
        <w:t xml:space="preserve">Инвестиционните имоти се оценяват първоначално по цена на придобиване, която включва покупната цена и всички разходи по сделката. Последващите разходи, свързани с инвестиционния имот се прибавят към балансовата стойност, с цел получаване на бъдещи икономически изгоди, които превишават първоначалната цена на придобиване на съществуващия имот. Последващата оценка на инвестиционните имоти се  извършва като се използва моделът на справедливата стойност. </w:t>
      </w:r>
    </w:p>
    <w:p w14:paraId="1EFA0004" w14:textId="77777777" w:rsidR="005F2ABA" w:rsidRDefault="005F2ABA" w:rsidP="00FB44A4">
      <w:pPr>
        <w:jc w:val="both"/>
        <w:rPr>
          <w:rFonts w:ascii="Calibri" w:hAnsi="Calibri" w:cs="Calibri"/>
          <w:sz w:val="22"/>
          <w:szCs w:val="22"/>
          <w:lang w:val="bg-BG"/>
        </w:rPr>
      </w:pPr>
    </w:p>
    <w:p w14:paraId="77DF6C52"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Справедливата стойност на инвестиционния имот отразява условията на пазара към датата на отчета за финансовото състояние и цената по която, имотът може да бъде разменен между две страни при слючване на сделка. Оценката на инвестиционните имоти по справедлива стойност се извършва от лицензиран оценител.</w:t>
      </w:r>
      <w:r w:rsidRPr="00E07FF7">
        <w:rPr>
          <w:rFonts w:ascii="Calibri" w:hAnsi="Calibri" w:cs="Calibri"/>
          <w:sz w:val="22"/>
          <w:szCs w:val="22"/>
          <w:lang w:val="ru-RU"/>
        </w:rPr>
        <w:t xml:space="preserve"> </w:t>
      </w:r>
      <w:r w:rsidRPr="00E07FF7">
        <w:rPr>
          <w:rFonts w:ascii="Calibri" w:hAnsi="Calibri" w:cs="Calibri"/>
          <w:sz w:val="22"/>
          <w:szCs w:val="22"/>
          <w:lang w:val="bg-BG"/>
        </w:rPr>
        <w:t>З</w:t>
      </w:r>
      <w:r w:rsidRPr="00E07FF7">
        <w:rPr>
          <w:rFonts w:ascii="Calibri" w:hAnsi="Calibri" w:cs="Calibri"/>
          <w:sz w:val="22"/>
          <w:szCs w:val="22"/>
          <w:lang w:val="ru-RU"/>
        </w:rPr>
        <w:t xml:space="preserve">а </w:t>
      </w:r>
      <w:proofErr w:type="spellStart"/>
      <w:r w:rsidRPr="00E07FF7">
        <w:rPr>
          <w:rFonts w:ascii="Calibri" w:hAnsi="Calibri" w:cs="Calibri"/>
          <w:sz w:val="22"/>
          <w:szCs w:val="22"/>
          <w:lang w:val="ru-RU"/>
        </w:rPr>
        <w:t>определяне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пазарната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инвестиционните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r w:rsidRPr="00E07FF7">
        <w:rPr>
          <w:rFonts w:ascii="Calibri" w:hAnsi="Calibri" w:cs="Calibri"/>
          <w:sz w:val="22"/>
          <w:szCs w:val="22"/>
          <w:lang w:val="bg-BG"/>
        </w:rPr>
        <w:t>дружеството прилага модела на справедливата стойност, за чието изчисляване се използват следните методи за оценка:</w:t>
      </w:r>
    </w:p>
    <w:p w14:paraId="514B81F2" w14:textId="77777777" w:rsidR="002D2794" w:rsidRPr="00E07FF7" w:rsidRDefault="002D2794" w:rsidP="002D2794">
      <w:pPr>
        <w:jc w:val="both"/>
        <w:rPr>
          <w:rFonts w:ascii="Calibri" w:hAnsi="Calibri" w:cs="Calibri"/>
          <w:sz w:val="22"/>
          <w:szCs w:val="22"/>
          <w:lang w:val="bg-BG"/>
        </w:rPr>
      </w:pPr>
    </w:p>
    <w:p w14:paraId="58C4FA01"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w:t>
      </w:r>
      <w:r w:rsidRPr="00E07FF7">
        <w:rPr>
          <w:rFonts w:ascii="Calibri" w:hAnsi="Calibri" w:cs="Calibri"/>
          <w:sz w:val="22"/>
          <w:szCs w:val="22"/>
          <w:lang w:val="bg-BG"/>
        </w:rPr>
        <w:tab/>
      </w:r>
      <w:r w:rsidRPr="00E07FF7">
        <w:rPr>
          <w:rFonts w:ascii="Calibri" w:hAnsi="Calibri" w:cs="Calibri"/>
          <w:b/>
          <w:sz w:val="22"/>
          <w:szCs w:val="22"/>
          <w:lang w:val="bg-BG"/>
        </w:rPr>
        <w:t>Сравнителен метод</w:t>
      </w:r>
      <w:r w:rsidRPr="00E07FF7">
        <w:rPr>
          <w:rFonts w:ascii="Calibri" w:hAnsi="Calibri" w:cs="Calibri"/>
          <w:sz w:val="22"/>
          <w:szCs w:val="22"/>
          <w:lang w:val="bg-BG"/>
        </w:rPr>
        <w:t xml:space="preserve"> – по метода на сравнителните продажби оценката се прави чрез пряко сравяване на пазарни стойност. Същността на метода на пазарните анализи се основава на ползване информация за реално извършени сделки и оферти в последните три до шест  месеца на местния пазар на недвижимости или на други сравними пазари, за сравними аналози. При определяне пазарна стойност по метода на пазарните аналози се сравняват само факторите - вътрешни качества на имота и външни характеристики, които оказват най-съществено влияние върху нея.</w:t>
      </w:r>
    </w:p>
    <w:p w14:paraId="17B7D115" w14:textId="77777777" w:rsidR="002D2794" w:rsidRPr="00E07FF7" w:rsidRDefault="002D2794" w:rsidP="002D2794">
      <w:pPr>
        <w:jc w:val="both"/>
        <w:rPr>
          <w:rFonts w:ascii="Calibri" w:hAnsi="Calibri" w:cs="Calibri"/>
          <w:sz w:val="22"/>
          <w:szCs w:val="22"/>
          <w:lang w:val="bg-BG"/>
        </w:rPr>
      </w:pPr>
    </w:p>
    <w:p w14:paraId="01DCC882"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w:t>
      </w:r>
      <w:r w:rsidRPr="00E07FF7">
        <w:rPr>
          <w:rFonts w:ascii="Calibri" w:hAnsi="Calibri" w:cs="Calibri"/>
          <w:sz w:val="22"/>
          <w:szCs w:val="22"/>
          <w:lang w:val="bg-BG"/>
        </w:rPr>
        <w:tab/>
      </w:r>
      <w:r w:rsidRPr="00E07FF7">
        <w:rPr>
          <w:rFonts w:ascii="Calibri" w:hAnsi="Calibri" w:cs="Calibri"/>
          <w:b/>
          <w:sz w:val="22"/>
          <w:szCs w:val="22"/>
          <w:lang w:val="bg-BG"/>
        </w:rPr>
        <w:t>Метод на поземлената рента</w:t>
      </w:r>
      <w:r w:rsidRPr="00E07FF7">
        <w:rPr>
          <w:rFonts w:ascii="Calibri" w:hAnsi="Calibri" w:cs="Calibri"/>
          <w:sz w:val="22"/>
          <w:szCs w:val="22"/>
          <w:lang w:val="bg-BG"/>
        </w:rPr>
        <w:t xml:space="preserve"> – арендната вноска за земеделските земи е изчислена като процент от стойността на земята.</w:t>
      </w:r>
    </w:p>
    <w:p w14:paraId="0E04C758" w14:textId="77777777" w:rsidR="002D2794" w:rsidRPr="00E07FF7" w:rsidRDefault="002D2794" w:rsidP="002D2794">
      <w:pPr>
        <w:jc w:val="both"/>
        <w:rPr>
          <w:rFonts w:ascii="Calibri" w:hAnsi="Calibri" w:cs="Calibri"/>
          <w:b/>
          <w:sz w:val="22"/>
          <w:szCs w:val="22"/>
          <w:lang w:val="bg-BG"/>
        </w:rPr>
      </w:pPr>
      <w:r w:rsidRPr="00E07FF7">
        <w:rPr>
          <w:rFonts w:ascii="Calibri" w:hAnsi="Calibri" w:cs="Calibri"/>
          <w:b/>
          <w:sz w:val="22"/>
          <w:szCs w:val="22"/>
          <w:lang w:val="bg-BG"/>
        </w:rPr>
        <w:t>Ав = Н х Цз</w:t>
      </w:r>
    </w:p>
    <w:p w14:paraId="68604393"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Където:</w:t>
      </w:r>
    </w:p>
    <w:p w14:paraId="500D4F9E"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Ав – арендна вноска;</w:t>
      </w:r>
    </w:p>
    <w:p w14:paraId="29B44BD9"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К – анюитетен фактор за вечна рента, при безкраен период от време АФНС=1/нормата на възвращаемост;</w:t>
      </w:r>
    </w:p>
    <w:p w14:paraId="04CE8972"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Цз – цена на земята.</w:t>
      </w:r>
    </w:p>
    <w:p w14:paraId="027B8414" w14:textId="77777777" w:rsidR="002D2794" w:rsidRPr="00E07FF7" w:rsidRDefault="002D2794" w:rsidP="00F06C61">
      <w:pPr>
        <w:shd w:val="clear" w:color="auto" w:fill="FFFFFF"/>
        <w:spacing w:after="120"/>
        <w:jc w:val="both"/>
        <w:rPr>
          <w:rFonts w:ascii="Calibri" w:hAnsi="Calibri" w:cs="Calibri"/>
          <w:sz w:val="22"/>
          <w:szCs w:val="22"/>
          <w:lang w:val="bg-BG"/>
        </w:rPr>
      </w:pPr>
      <w:r w:rsidRPr="00E07FF7">
        <w:rPr>
          <w:rFonts w:ascii="Calibri" w:hAnsi="Calibri" w:cs="Calibri"/>
          <w:sz w:val="22"/>
          <w:szCs w:val="22"/>
          <w:lang w:val="bg-BG"/>
        </w:rPr>
        <w:t>В европейските държави, където арендата на земя има широко приложение, К се движи в границите 0,03 – 0,08, т.е. годишната арендна вноска представлява от 3 до 8 % от пазарната цена на земята.</w:t>
      </w:r>
    </w:p>
    <w:p w14:paraId="5786A671" w14:textId="77777777" w:rsidR="00F06C61" w:rsidRPr="00F06C61" w:rsidRDefault="00F06C61" w:rsidP="00F06C61">
      <w:pPr>
        <w:shd w:val="clear" w:color="auto" w:fill="FFFFFF"/>
        <w:spacing w:after="120"/>
        <w:jc w:val="both"/>
        <w:rPr>
          <w:rFonts w:ascii="Calibri" w:hAnsi="Calibri" w:cs="Calibri"/>
          <w:sz w:val="22"/>
          <w:szCs w:val="22"/>
          <w:lang w:val="bg-BG"/>
        </w:rPr>
      </w:pPr>
      <w:r w:rsidRPr="00F06C61">
        <w:rPr>
          <w:rFonts w:ascii="Calibri" w:hAnsi="Calibri" w:cs="Calibri"/>
          <w:sz w:val="22"/>
          <w:szCs w:val="22"/>
          <w:lang w:val="bg-BG"/>
        </w:rPr>
        <w:t>Всяка печалба или загуба от промяна в справедливите стойности на инвестиционните имоти се отчитат в отчета за печалбата или загубата и другия всеобхватен доход.</w:t>
      </w:r>
    </w:p>
    <w:p w14:paraId="63AC1937"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 xml:space="preserve">Отписването на инвестиционните имоти се извършва при продажба или в случай, че не се очакват бъдещи икономически изгоди от употребата им. Разликата между паричните постъпления и балансовата стойност от продажбата на инвестиционните имоти се отчита в отчета за всеобхватния доход  като печалба или загуба. Дружеството отдава инвестиционните имоти под наем или аренда като реализира приходи отчетени в отчета за всеобхватния доход. </w:t>
      </w:r>
    </w:p>
    <w:p w14:paraId="5C502D7E" w14:textId="77777777" w:rsidR="008F77BE" w:rsidRPr="00E07FF7" w:rsidRDefault="008F77BE" w:rsidP="002D2794">
      <w:pPr>
        <w:jc w:val="both"/>
        <w:rPr>
          <w:rFonts w:ascii="Calibri" w:hAnsi="Calibri" w:cs="Calibri"/>
          <w:sz w:val="22"/>
          <w:szCs w:val="22"/>
          <w:lang w:val="ru-RU"/>
        </w:rPr>
      </w:pPr>
    </w:p>
    <w:p w14:paraId="0AEE24CD" w14:textId="77777777" w:rsidR="008C4291" w:rsidRPr="00E07FF7" w:rsidRDefault="008C4291" w:rsidP="00FA5E5F">
      <w:pPr>
        <w:numPr>
          <w:ilvl w:val="1"/>
          <w:numId w:val="16"/>
        </w:numPr>
        <w:ind w:left="999" w:hanging="432"/>
        <w:rPr>
          <w:rFonts w:ascii="Calibri" w:hAnsi="Calibri" w:cs="Calibri"/>
          <w:b/>
          <w:bCs/>
          <w:i/>
          <w:sz w:val="22"/>
          <w:szCs w:val="22"/>
          <w:lang w:val="bg-BG"/>
        </w:rPr>
      </w:pPr>
      <w:bookmarkStart w:id="6" w:name="_Ref248330697"/>
      <w:r w:rsidRPr="00E07FF7">
        <w:rPr>
          <w:rFonts w:ascii="Calibri" w:hAnsi="Calibri" w:cs="Calibri"/>
          <w:b/>
          <w:bCs/>
          <w:i/>
          <w:sz w:val="22"/>
          <w:szCs w:val="22"/>
          <w:lang w:val="bg-BG"/>
        </w:rPr>
        <w:lastRenderedPageBreak/>
        <w:t>Тестове за обезценка на нематериални активи и имоти, машини и съоръжения</w:t>
      </w:r>
      <w:bookmarkEnd w:id="6"/>
    </w:p>
    <w:p w14:paraId="6D0680C5" w14:textId="77777777"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t xml:space="preserve">При изчисляване размера на обезценката Дружеството дефинира най-малката разграничима група активи, за която могат да бъдат определени самостоятелни парични потоци (единица, генерираща парични потоци). В резултат на това някои от активите подлежат на тест за обезценка на индивидуална база, а други - на база на единица, генерираща парични потоци. </w:t>
      </w:r>
    </w:p>
    <w:p w14:paraId="2D86FD87" w14:textId="77777777"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t>Всички активи и единици, генериращи парични потоци, се тестват за обезценка поне веднъж годишно. Всички други отделни активи или единици, генериращи парични потоци, се тестват за обезценка, когато събития или промяна в обстоятелствата индикират, че тяхната балансова стойност не може да бъде възстановена.</w:t>
      </w:r>
    </w:p>
    <w:p w14:paraId="2EB8F68A" w14:textId="77777777"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t>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 която е по-високата от справедливата стойност, намалена с разходите по продажба на даден актив, и неговата стойност в употреба. За да определи стойността в употреба, ръководството на Дружеството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 Данните, използвани при тестването за обезценка, се базират на последния одобрен бюджет на Дружеството, коригиран при необходимост с цел елиминиране на ефекта от бъдещи реорганизации и значителни подобрения на активи. Дисконтовите фактори се определят за всяка отделна единица, генерираща парични потоци, и отразяват съответния им рисков профил, оценен от ръководството на Дружеството.</w:t>
      </w:r>
    </w:p>
    <w:p w14:paraId="08D6E573" w14:textId="77777777" w:rsidR="00056DC3" w:rsidRPr="00E07FF7" w:rsidRDefault="008372C7" w:rsidP="008372C7">
      <w:pPr>
        <w:jc w:val="both"/>
        <w:rPr>
          <w:rFonts w:ascii="Calibri" w:hAnsi="Calibri" w:cs="Calibri"/>
          <w:sz w:val="22"/>
          <w:szCs w:val="22"/>
          <w:lang w:val="bg-BG"/>
        </w:rPr>
      </w:pPr>
      <w:r w:rsidRPr="00E07FF7">
        <w:rPr>
          <w:rFonts w:ascii="Calibri" w:hAnsi="Calibri" w:cs="Calibri"/>
          <w:sz w:val="22"/>
          <w:szCs w:val="22"/>
          <w:lang w:val="bg-BG"/>
        </w:rPr>
        <w:t xml:space="preserve">Загубите от обезценка на единица, генерираща парични потоци, се посочват в намаление на балансовата сума на активите от тази единица. За всички активи на Дружеството ръководството преценява последващо дали съществуват индикации за това, че загубата от обезценка, призната в предходни години, може вече да </w:t>
      </w:r>
    </w:p>
    <w:p w14:paraId="372D3409" w14:textId="77777777" w:rsidR="00056DC3" w:rsidRPr="00E07FF7" w:rsidRDefault="00056DC3" w:rsidP="008372C7">
      <w:pPr>
        <w:jc w:val="both"/>
        <w:rPr>
          <w:rFonts w:ascii="Calibri" w:hAnsi="Calibri" w:cs="Calibri"/>
          <w:sz w:val="22"/>
          <w:szCs w:val="22"/>
          <w:lang w:val="bg-BG"/>
        </w:rPr>
      </w:pPr>
    </w:p>
    <w:p w14:paraId="5C320D24" w14:textId="77777777" w:rsidR="008372C7" w:rsidRPr="00E07FF7" w:rsidRDefault="008372C7" w:rsidP="008372C7">
      <w:pPr>
        <w:jc w:val="both"/>
        <w:rPr>
          <w:rFonts w:ascii="Calibri" w:hAnsi="Calibri" w:cs="Calibri"/>
          <w:sz w:val="22"/>
          <w:szCs w:val="22"/>
          <w:lang w:val="bg-BG"/>
        </w:rPr>
      </w:pPr>
      <w:r w:rsidRPr="00E07FF7">
        <w:rPr>
          <w:rFonts w:ascii="Calibri" w:hAnsi="Calibri" w:cs="Calibri"/>
          <w:sz w:val="22"/>
          <w:szCs w:val="22"/>
          <w:lang w:val="bg-BG"/>
        </w:rPr>
        <w:t>не съществува или да е намалена. Обезценка, призната в предходен период, се възстановява, ако възстановимата стойност на единицата, генерираща парични потоци, надвишава нейната балансова стойност.</w:t>
      </w:r>
    </w:p>
    <w:p w14:paraId="072F100C" w14:textId="77777777" w:rsidR="008C4291" w:rsidRPr="00E07FF7" w:rsidRDefault="008C4291" w:rsidP="002D2794">
      <w:pPr>
        <w:jc w:val="both"/>
        <w:rPr>
          <w:rFonts w:ascii="Calibri" w:hAnsi="Calibri" w:cs="Calibri"/>
          <w:sz w:val="22"/>
          <w:szCs w:val="22"/>
          <w:lang w:val="ru-RU"/>
        </w:rPr>
      </w:pPr>
    </w:p>
    <w:p w14:paraId="33875A67" w14:textId="77777777" w:rsidR="003744E4" w:rsidRPr="00E07FF7" w:rsidRDefault="003744E4" w:rsidP="002D2794">
      <w:pPr>
        <w:jc w:val="both"/>
        <w:rPr>
          <w:rFonts w:ascii="Calibri" w:hAnsi="Calibri" w:cs="Calibri"/>
          <w:sz w:val="22"/>
          <w:szCs w:val="22"/>
          <w:lang w:val="ru-RU"/>
        </w:rPr>
      </w:pPr>
    </w:p>
    <w:p w14:paraId="6AA3E42D" w14:textId="77777777" w:rsidR="00924E28" w:rsidRPr="00E07FF7" w:rsidRDefault="00924E28"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 xml:space="preserve">Финансови инструменти съгласно МСФО 9 </w:t>
      </w:r>
    </w:p>
    <w:p w14:paraId="2C758C7B" w14:textId="77777777" w:rsidR="00924E28" w:rsidRPr="00E07FF7" w:rsidRDefault="00924E28" w:rsidP="00924E28">
      <w:pPr>
        <w:keepNext/>
        <w:spacing w:before="120" w:after="120" w:line="260" w:lineRule="atLeast"/>
        <w:jc w:val="both"/>
        <w:outlineLvl w:val="2"/>
        <w:rPr>
          <w:rFonts w:ascii="Calibri" w:hAnsi="Calibri" w:cs="Calibri"/>
          <w:b/>
          <w:bCs/>
          <w:sz w:val="22"/>
          <w:szCs w:val="22"/>
        </w:rPr>
      </w:pPr>
      <w:proofErr w:type="spellStart"/>
      <w:r w:rsidRPr="00E07FF7">
        <w:rPr>
          <w:rFonts w:ascii="Calibri" w:hAnsi="Calibri" w:cs="Calibri"/>
          <w:b/>
          <w:bCs/>
          <w:sz w:val="22"/>
          <w:szCs w:val="22"/>
        </w:rPr>
        <w:t>Признаване</w:t>
      </w:r>
      <w:proofErr w:type="spellEnd"/>
      <w:r w:rsidRPr="00E07FF7">
        <w:rPr>
          <w:rFonts w:ascii="Calibri" w:hAnsi="Calibri" w:cs="Calibri"/>
          <w:b/>
          <w:bCs/>
          <w:sz w:val="22"/>
          <w:szCs w:val="22"/>
        </w:rPr>
        <w:t xml:space="preserve"> и </w:t>
      </w:r>
      <w:proofErr w:type="spellStart"/>
      <w:r w:rsidRPr="00E07FF7">
        <w:rPr>
          <w:rFonts w:ascii="Calibri" w:hAnsi="Calibri" w:cs="Calibri"/>
          <w:b/>
          <w:bCs/>
          <w:sz w:val="22"/>
          <w:szCs w:val="22"/>
        </w:rPr>
        <w:t>отписване</w:t>
      </w:r>
      <w:proofErr w:type="spellEnd"/>
    </w:p>
    <w:p w14:paraId="349B275F"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стане страна по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условия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инструмент.</w:t>
      </w:r>
    </w:p>
    <w:p w14:paraId="3F423570"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отписват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права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актив </w:t>
      </w:r>
      <w:proofErr w:type="spellStart"/>
      <w:r w:rsidRPr="00E07FF7">
        <w:rPr>
          <w:rFonts w:ascii="Calibri" w:hAnsi="Calibri" w:cs="Calibri"/>
          <w:sz w:val="22"/>
          <w:szCs w:val="22"/>
          <w:lang w:val="ru-RU"/>
        </w:rPr>
        <w:t>изтичат</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финансовият</w:t>
      </w:r>
      <w:proofErr w:type="spellEnd"/>
      <w:r w:rsidRPr="00E07FF7">
        <w:rPr>
          <w:rFonts w:ascii="Calibri" w:hAnsi="Calibri" w:cs="Calibri"/>
          <w:sz w:val="22"/>
          <w:szCs w:val="22"/>
          <w:lang w:val="ru-RU"/>
        </w:rPr>
        <w:t xml:space="preserve"> актив и по </w:t>
      </w:r>
      <w:proofErr w:type="spellStart"/>
      <w:r w:rsidRPr="00E07FF7">
        <w:rPr>
          <w:rFonts w:ascii="Calibri" w:hAnsi="Calibri" w:cs="Calibri"/>
          <w:sz w:val="22"/>
          <w:szCs w:val="22"/>
          <w:lang w:val="ru-RU"/>
        </w:rPr>
        <w:t>същество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изгоди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прехвърлят</w:t>
      </w:r>
      <w:proofErr w:type="spellEnd"/>
      <w:r w:rsidRPr="00E07FF7">
        <w:rPr>
          <w:rFonts w:ascii="Calibri" w:hAnsi="Calibri" w:cs="Calibri"/>
          <w:sz w:val="22"/>
          <w:szCs w:val="22"/>
          <w:lang w:val="ru-RU"/>
        </w:rPr>
        <w:t>.</w:t>
      </w:r>
    </w:p>
    <w:p w14:paraId="6A08DFED" w14:textId="77777777" w:rsidR="00924E28" w:rsidRPr="00E07FF7" w:rsidRDefault="00924E28" w:rsidP="00924E28">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отписват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посочено</w:t>
      </w:r>
      <w:proofErr w:type="spellEnd"/>
      <w:r w:rsidRPr="00E07FF7">
        <w:rPr>
          <w:rFonts w:ascii="Calibri" w:hAnsi="Calibri" w:cs="Calibri"/>
          <w:sz w:val="22"/>
          <w:szCs w:val="22"/>
          <w:lang w:val="ru-RU"/>
        </w:rPr>
        <w:t xml:space="preserve"> в договора, е </w:t>
      </w:r>
      <w:proofErr w:type="spellStart"/>
      <w:r w:rsidRPr="00E07FF7">
        <w:rPr>
          <w:rFonts w:ascii="Calibri" w:hAnsi="Calibri" w:cs="Calibri"/>
          <w:sz w:val="22"/>
          <w:szCs w:val="22"/>
          <w:lang w:val="ru-RU"/>
        </w:rPr>
        <w:t>изпълнено</w:t>
      </w:r>
      <w:proofErr w:type="spellEnd"/>
      <w:r w:rsidRPr="00E07FF7">
        <w:rPr>
          <w:rFonts w:ascii="Calibri" w:hAnsi="Calibri" w:cs="Calibri"/>
          <w:sz w:val="22"/>
          <w:szCs w:val="22"/>
          <w:lang w:val="ru-RU"/>
        </w:rPr>
        <w:t xml:space="preserve">, е отменено или </w:t>
      </w:r>
      <w:proofErr w:type="spellStart"/>
      <w:r w:rsidRPr="00E07FF7">
        <w:rPr>
          <w:rFonts w:ascii="Calibri" w:hAnsi="Calibri" w:cs="Calibri"/>
          <w:sz w:val="22"/>
          <w:szCs w:val="22"/>
          <w:lang w:val="ru-RU"/>
        </w:rPr>
        <w:t>срокът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му</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изтекъл</w:t>
      </w:r>
      <w:proofErr w:type="spellEnd"/>
      <w:r w:rsidRPr="00E07FF7">
        <w:rPr>
          <w:rFonts w:ascii="Calibri" w:hAnsi="Calibri" w:cs="Calibri"/>
          <w:sz w:val="22"/>
          <w:szCs w:val="22"/>
          <w:lang w:val="ru-RU"/>
        </w:rPr>
        <w:t>.</w:t>
      </w:r>
    </w:p>
    <w:p w14:paraId="718389EB" w14:textId="77777777"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proofErr w:type="spellStart"/>
      <w:r w:rsidRPr="00E07FF7">
        <w:rPr>
          <w:rFonts w:ascii="Calibri" w:hAnsi="Calibri" w:cs="Calibri"/>
          <w:b/>
          <w:bCs/>
          <w:sz w:val="22"/>
          <w:szCs w:val="22"/>
          <w:lang w:val="ru-RU"/>
        </w:rPr>
        <w:t>Класификация</w:t>
      </w:r>
      <w:proofErr w:type="spellEnd"/>
      <w:r w:rsidRPr="00E07FF7">
        <w:rPr>
          <w:rFonts w:ascii="Calibri" w:hAnsi="Calibri" w:cs="Calibri"/>
          <w:b/>
          <w:bCs/>
          <w:sz w:val="22"/>
          <w:szCs w:val="22"/>
          <w:lang w:val="ru-RU"/>
        </w:rPr>
        <w:t xml:space="preserve"> и </w:t>
      </w:r>
      <w:proofErr w:type="spellStart"/>
      <w:r w:rsidRPr="00E07FF7">
        <w:rPr>
          <w:rFonts w:ascii="Calibri" w:hAnsi="Calibri" w:cs="Calibri"/>
          <w:b/>
          <w:bCs/>
          <w:sz w:val="22"/>
          <w:szCs w:val="22"/>
          <w:lang w:val="ru-RU"/>
        </w:rPr>
        <w:t>първоначално</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оценяване</w:t>
      </w:r>
      <w:proofErr w:type="spellEnd"/>
      <w:r w:rsidRPr="00E07FF7">
        <w:rPr>
          <w:rFonts w:ascii="Calibri" w:hAnsi="Calibri" w:cs="Calibri"/>
          <w:b/>
          <w:bCs/>
          <w:sz w:val="22"/>
          <w:szCs w:val="22"/>
          <w:lang w:val="ru-RU"/>
        </w:rPr>
        <w:t xml:space="preserve"> на </w:t>
      </w:r>
      <w:proofErr w:type="spellStart"/>
      <w:r w:rsidRPr="00E07FF7">
        <w:rPr>
          <w:rFonts w:ascii="Calibri" w:hAnsi="Calibri" w:cs="Calibri"/>
          <w:b/>
          <w:bCs/>
          <w:sz w:val="22"/>
          <w:szCs w:val="22"/>
          <w:lang w:val="ru-RU"/>
        </w:rPr>
        <w:t>финансови</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активи</w:t>
      </w:r>
      <w:proofErr w:type="spellEnd"/>
    </w:p>
    <w:p w14:paraId="5E4F021E"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Първоначално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коригирана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съдържат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съществен</w:t>
      </w:r>
      <w:proofErr w:type="spellEnd"/>
      <w:r w:rsidRPr="00E07FF7">
        <w:rPr>
          <w:rFonts w:ascii="Calibri" w:hAnsi="Calibri" w:cs="Calibri"/>
          <w:sz w:val="22"/>
          <w:szCs w:val="22"/>
          <w:lang w:val="ru-RU"/>
        </w:rPr>
        <w:t xml:space="preserve"> финансов компонент. </w:t>
      </w:r>
      <w:proofErr w:type="spellStart"/>
      <w:r w:rsidRPr="00E07FF7">
        <w:rPr>
          <w:rFonts w:ascii="Calibri" w:hAnsi="Calibri" w:cs="Calibri"/>
          <w:sz w:val="22"/>
          <w:szCs w:val="22"/>
          <w:lang w:val="ru-RU"/>
        </w:rPr>
        <w:t>Първоначалната</w:t>
      </w:r>
      <w:proofErr w:type="spellEnd"/>
      <w:r w:rsidRPr="00E07FF7">
        <w:rPr>
          <w:rFonts w:ascii="Calibri" w:hAnsi="Calibri" w:cs="Calibri"/>
          <w:sz w:val="22"/>
          <w:szCs w:val="22"/>
          <w:lang w:val="ru-RU"/>
        </w:rPr>
        <w:t xml:space="preserve"> оценка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коригира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Първоначалната</w:t>
      </w:r>
      <w:proofErr w:type="spellEnd"/>
      <w:r w:rsidRPr="00E07FF7">
        <w:rPr>
          <w:rFonts w:ascii="Calibri" w:hAnsi="Calibri" w:cs="Calibri"/>
          <w:sz w:val="22"/>
          <w:szCs w:val="22"/>
          <w:lang w:val="ru-RU"/>
        </w:rPr>
        <w:t xml:space="preserve"> оценка на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съдържат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съществен</w:t>
      </w:r>
      <w:proofErr w:type="spellEnd"/>
      <w:r w:rsidRPr="00E07FF7">
        <w:rPr>
          <w:rFonts w:ascii="Calibri" w:hAnsi="Calibri" w:cs="Calibri"/>
          <w:sz w:val="22"/>
          <w:szCs w:val="22"/>
          <w:lang w:val="ru-RU"/>
        </w:rPr>
        <w:t xml:space="preserve"> финансов компонент </w:t>
      </w:r>
      <w:proofErr w:type="spellStart"/>
      <w:r w:rsidRPr="00E07FF7">
        <w:rPr>
          <w:rFonts w:ascii="Calibri" w:hAnsi="Calibri" w:cs="Calibri"/>
          <w:sz w:val="22"/>
          <w:szCs w:val="22"/>
          <w:lang w:val="ru-RU"/>
        </w:rPr>
        <w:t>представлява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цената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15.</w:t>
      </w:r>
    </w:p>
    <w:p w14:paraId="18111B95"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В </w:t>
      </w:r>
      <w:proofErr w:type="spellStart"/>
      <w:r w:rsidRPr="00E07FF7">
        <w:rPr>
          <w:rFonts w:ascii="Calibri" w:hAnsi="Calibri" w:cs="Calibri"/>
          <w:sz w:val="22"/>
          <w:szCs w:val="22"/>
          <w:lang w:val="ru-RU"/>
        </w:rPr>
        <w:t>зависимост</w:t>
      </w:r>
      <w:proofErr w:type="spellEnd"/>
      <w:r w:rsidRPr="00E07FF7">
        <w:rPr>
          <w:rFonts w:ascii="Calibri" w:hAnsi="Calibri" w:cs="Calibri"/>
          <w:sz w:val="22"/>
          <w:szCs w:val="22"/>
          <w:lang w:val="ru-RU"/>
        </w:rPr>
        <w:t xml:space="preserve"> от начина на </w:t>
      </w:r>
      <w:proofErr w:type="spellStart"/>
      <w:r w:rsidRPr="00E07FF7">
        <w:rPr>
          <w:rFonts w:ascii="Calibri" w:hAnsi="Calibri" w:cs="Calibri"/>
          <w:sz w:val="22"/>
          <w:szCs w:val="22"/>
          <w:lang w:val="ru-RU"/>
        </w:rPr>
        <w:t>последващо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отчитане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класифицират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една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следните</w:t>
      </w:r>
      <w:proofErr w:type="spellEnd"/>
      <w:r w:rsidRPr="00E07FF7">
        <w:rPr>
          <w:rFonts w:ascii="Calibri" w:hAnsi="Calibri" w:cs="Calibri"/>
          <w:sz w:val="22"/>
          <w:szCs w:val="22"/>
          <w:lang w:val="ru-RU"/>
        </w:rPr>
        <w:t xml:space="preserve"> категории:</w:t>
      </w:r>
    </w:p>
    <w:p w14:paraId="635BDF12" w14:textId="77777777" w:rsidR="00924E28" w:rsidRPr="00E07FF7" w:rsidRDefault="00924E28" w:rsidP="00FA5E5F">
      <w:pPr>
        <w:numPr>
          <w:ilvl w:val="0"/>
          <w:numId w:val="17"/>
        </w:numPr>
        <w:spacing w:before="120" w:after="120"/>
        <w:contextualSpacing/>
        <w:jc w:val="both"/>
        <w:rPr>
          <w:rFonts w:ascii="Calibri" w:hAnsi="Calibri" w:cs="Calibri"/>
          <w:sz w:val="22"/>
          <w:szCs w:val="22"/>
          <w:lang w:val="ru-RU"/>
        </w:rPr>
      </w:pPr>
      <w:proofErr w:type="spellStart"/>
      <w:r w:rsidRPr="00E07FF7">
        <w:rPr>
          <w:rFonts w:ascii="Calibri" w:hAnsi="Calibri" w:cs="Calibri"/>
          <w:sz w:val="22"/>
          <w:szCs w:val="22"/>
          <w:lang w:val="ru-RU"/>
        </w:rPr>
        <w:t>дългови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w:t>
      </w:r>
    </w:p>
    <w:p w14:paraId="56899B5E" w14:textId="77777777" w:rsidR="00924E28" w:rsidRPr="00E07FF7" w:rsidRDefault="00924E28" w:rsidP="00FA5E5F">
      <w:pPr>
        <w:numPr>
          <w:ilvl w:val="0"/>
          <w:numId w:val="17"/>
        </w:numPr>
        <w:spacing w:before="120" w:after="120"/>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w:t>
      </w:r>
      <w:r w:rsidRPr="00E07FF7">
        <w:rPr>
          <w:rFonts w:ascii="Calibri" w:hAnsi="Calibri" w:cs="Calibri"/>
          <w:sz w:val="22"/>
          <w:szCs w:val="22"/>
        </w:rPr>
        <w:t>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781A3937" w14:textId="77777777" w:rsidR="00924E28" w:rsidRPr="00E07FF7" w:rsidRDefault="00924E28" w:rsidP="00FA5E5F">
      <w:pPr>
        <w:numPr>
          <w:ilvl w:val="0"/>
          <w:numId w:val="17"/>
        </w:numPr>
        <w:spacing w:before="120" w:after="120"/>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друг</w:t>
      </w:r>
      <w:r w:rsidRPr="00E07FF7">
        <w:rPr>
          <w:rFonts w:ascii="Calibri" w:hAnsi="Calibri" w:cs="Calibri"/>
          <w:sz w:val="22"/>
          <w:szCs w:val="22"/>
        </w:rPr>
        <w:t>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с или без </w:t>
      </w:r>
      <w:proofErr w:type="spellStart"/>
      <w:r w:rsidRPr="00E07FF7">
        <w:rPr>
          <w:rFonts w:ascii="Calibri" w:hAnsi="Calibri" w:cs="Calibri"/>
          <w:sz w:val="22"/>
          <w:szCs w:val="22"/>
          <w:lang w:val="ru-RU"/>
        </w:rPr>
        <w:t>рекласификация</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зависимост</w:t>
      </w:r>
      <w:proofErr w:type="spellEnd"/>
      <w:r w:rsidRPr="00E07FF7">
        <w:rPr>
          <w:rFonts w:ascii="Calibri" w:hAnsi="Calibri" w:cs="Calibri"/>
          <w:sz w:val="22"/>
          <w:szCs w:val="22"/>
          <w:lang w:val="ru-RU"/>
        </w:rPr>
        <w:t xml:space="preserve"> дали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дългови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капиталови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w:t>
      </w:r>
    </w:p>
    <w:p w14:paraId="2111EB8B"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lastRenderedPageBreak/>
        <w:t>Класификацията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определя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базата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следните</w:t>
      </w:r>
      <w:proofErr w:type="spellEnd"/>
      <w:r w:rsidRPr="00E07FF7">
        <w:rPr>
          <w:rFonts w:ascii="Calibri" w:hAnsi="Calibri" w:cs="Calibri"/>
          <w:sz w:val="22"/>
          <w:szCs w:val="22"/>
          <w:lang w:val="ru-RU"/>
        </w:rPr>
        <w:t xml:space="preserve"> две условия:</w:t>
      </w:r>
    </w:p>
    <w:p w14:paraId="4785F103" w14:textId="77777777" w:rsidR="00924E28" w:rsidRPr="00E07FF7" w:rsidRDefault="00924E28" w:rsidP="00FA5E5F">
      <w:pPr>
        <w:numPr>
          <w:ilvl w:val="0"/>
          <w:numId w:val="18"/>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 xml:space="preserve">бизнес </w:t>
      </w:r>
      <w:proofErr w:type="spellStart"/>
      <w:r w:rsidRPr="00E07FF7">
        <w:rPr>
          <w:rFonts w:ascii="Calibri" w:hAnsi="Calibri" w:cs="Calibri"/>
          <w:sz w:val="22"/>
          <w:szCs w:val="22"/>
          <w:lang w:val="ru-RU"/>
        </w:rPr>
        <w:t>моделът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за управление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w:t>
      </w:r>
    </w:p>
    <w:p w14:paraId="787BDECC" w14:textId="77777777" w:rsidR="00924E28" w:rsidRPr="00E07FF7" w:rsidRDefault="00924E28" w:rsidP="00FA5E5F">
      <w:pPr>
        <w:numPr>
          <w:ilvl w:val="0"/>
          <w:numId w:val="18"/>
        </w:numPr>
        <w:spacing w:before="120" w:after="120"/>
        <w:contextualSpacing/>
        <w:jc w:val="both"/>
        <w:rPr>
          <w:rFonts w:ascii="Calibri" w:hAnsi="Calibri" w:cs="Calibri"/>
          <w:sz w:val="22"/>
          <w:szCs w:val="22"/>
          <w:lang w:val="ru-RU"/>
        </w:rPr>
      </w:pPr>
      <w:proofErr w:type="spellStart"/>
      <w:r w:rsidRPr="00E07FF7">
        <w:rPr>
          <w:rFonts w:ascii="Calibri" w:hAnsi="Calibri" w:cs="Calibri"/>
          <w:sz w:val="22"/>
          <w:szCs w:val="22"/>
          <w:lang w:val="ru-RU"/>
        </w:rPr>
        <w:t>характеристиките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актив.</w:t>
      </w:r>
    </w:p>
    <w:p w14:paraId="431F28BA" w14:textId="77777777" w:rsidR="00924E28" w:rsidRPr="00E07FF7" w:rsidRDefault="00924E28" w:rsidP="00924E28">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приходи и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приходи или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позиции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обезценката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която</w:t>
      </w:r>
      <w:proofErr w:type="spellEnd"/>
      <w:r w:rsidRPr="00E07FF7">
        <w:rPr>
          <w:rFonts w:ascii="Calibri" w:hAnsi="Calibri" w:cs="Calibri"/>
          <w:sz w:val="22"/>
          <w:szCs w:val="22"/>
          <w:lang w:val="ru-RU"/>
        </w:rPr>
        <w:t xml:space="preserve"> се представя на </w:t>
      </w:r>
      <w:proofErr w:type="spellStart"/>
      <w:r w:rsidRPr="00E07FF7">
        <w:rPr>
          <w:rFonts w:ascii="Calibri" w:hAnsi="Calibri" w:cs="Calibri"/>
          <w:sz w:val="22"/>
          <w:szCs w:val="22"/>
          <w:lang w:val="ru-RU"/>
        </w:rPr>
        <w:t>ред</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w:t>
      </w:r>
    </w:p>
    <w:p w14:paraId="1D6A41B6" w14:textId="77777777" w:rsidR="00924E28" w:rsidRPr="00E07FF7" w:rsidRDefault="00924E28" w:rsidP="00924E28">
      <w:pPr>
        <w:keepNext/>
        <w:spacing w:before="120" w:after="120" w:line="260" w:lineRule="atLeast"/>
        <w:jc w:val="both"/>
        <w:outlineLvl w:val="2"/>
        <w:rPr>
          <w:rFonts w:ascii="Calibri" w:hAnsi="Calibri" w:cs="Calibri"/>
          <w:b/>
          <w:sz w:val="22"/>
          <w:szCs w:val="22"/>
          <w:lang w:val="ru-RU"/>
        </w:rPr>
      </w:pPr>
      <w:proofErr w:type="spellStart"/>
      <w:r w:rsidRPr="00E07FF7">
        <w:rPr>
          <w:rFonts w:ascii="Calibri" w:hAnsi="Calibri" w:cs="Calibri"/>
          <w:b/>
          <w:sz w:val="22"/>
          <w:szCs w:val="22"/>
          <w:lang w:val="ru-RU"/>
        </w:rPr>
        <w:t>Последващо</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оценяване</w:t>
      </w:r>
      <w:proofErr w:type="spellEnd"/>
      <w:r w:rsidRPr="00E07FF7">
        <w:rPr>
          <w:rFonts w:ascii="Calibri" w:hAnsi="Calibri" w:cs="Calibri"/>
          <w:b/>
          <w:sz w:val="22"/>
          <w:szCs w:val="22"/>
          <w:lang w:val="ru-RU"/>
        </w:rPr>
        <w:t xml:space="preserve"> на </w:t>
      </w:r>
      <w:proofErr w:type="spellStart"/>
      <w:r w:rsidRPr="00E07FF7">
        <w:rPr>
          <w:rFonts w:ascii="Calibri" w:hAnsi="Calibri" w:cs="Calibri"/>
          <w:b/>
          <w:sz w:val="22"/>
          <w:szCs w:val="22"/>
          <w:lang w:val="ru-RU"/>
        </w:rPr>
        <w:t>финансовите</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активи</w:t>
      </w:r>
      <w:proofErr w:type="spellEnd"/>
    </w:p>
    <w:p w14:paraId="1067AA4D" w14:textId="77777777" w:rsidR="00CE1D76" w:rsidRPr="00CE1D76" w:rsidRDefault="00CE1D76" w:rsidP="00CE1D76">
      <w:pPr>
        <w:shd w:val="clear" w:color="auto" w:fill="FFFFFF"/>
        <w:spacing w:before="120" w:after="120"/>
        <w:rPr>
          <w:rFonts w:ascii="Calibri" w:hAnsi="Calibri" w:cs="Calibri"/>
          <w:b/>
          <w:sz w:val="22"/>
          <w:szCs w:val="22"/>
          <w:lang w:val="ru-RU"/>
        </w:rPr>
      </w:pPr>
      <w:proofErr w:type="spellStart"/>
      <w:r w:rsidRPr="00CE1D76">
        <w:rPr>
          <w:rFonts w:ascii="Calibri" w:hAnsi="Calibri" w:cs="Calibri"/>
          <w:b/>
          <w:sz w:val="22"/>
          <w:szCs w:val="22"/>
          <w:lang w:val="ru-RU"/>
        </w:rPr>
        <w:t>Дългови</w:t>
      </w:r>
      <w:proofErr w:type="spellEnd"/>
      <w:r w:rsidRPr="00CE1D76">
        <w:rPr>
          <w:rFonts w:ascii="Calibri" w:hAnsi="Calibri" w:cs="Calibri"/>
          <w:b/>
          <w:sz w:val="22"/>
          <w:szCs w:val="22"/>
          <w:lang w:val="ru-RU"/>
        </w:rPr>
        <w:t xml:space="preserve"> </w:t>
      </w:r>
      <w:proofErr w:type="spellStart"/>
      <w:r w:rsidRPr="00CE1D76">
        <w:rPr>
          <w:rFonts w:ascii="Calibri" w:hAnsi="Calibri" w:cs="Calibri"/>
          <w:b/>
          <w:sz w:val="22"/>
          <w:szCs w:val="22"/>
          <w:lang w:val="ru-RU"/>
        </w:rPr>
        <w:t>инструменти</w:t>
      </w:r>
      <w:proofErr w:type="spellEnd"/>
      <w:r w:rsidRPr="00CE1D76">
        <w:rPr>
          <w:rFonts w:ascii="Calibri" w:hAnsi="Calibri" w:cs="Calibri"/>
          <w:b/>
          <w:sz w:val="22"/>
          <w:szCs w:val="22"/>
          <w:lang w:val="ru-RU"/>
        </w:rPr>
        <w:t xml:space="preserve"> по </w:t>
      </w:r>
      <w:proofErr w:type="spellStart"/>
      <w:r w:rsidRPr="00CE1D76">
        <w:rPr>
          <w:rFonts w:ascii="Calibri" w:hAnsi="Calibri" w:cs="Calibri"/>
          <w:b/>
          <w:sz w:val="22"/>
          <w:szCs w:val="22"/>
          <w:lang w:val="ru-RU"/>
        </w:rPr>
        <w:t>амортизирана</w:t>
      </w:r>
      <w:proofErr w:type="spellEnd"/>
      <w:r w:rsidRPr="00CE1D76">
        <w:rPr>
          <w:rFonts w:ascii="Calibri" w:hAnsi="Calibri" w:cs="Calibri"/>
          <w:b/>
          <w:sz w:val="22"/>
          <w:szCs w:val="22"/>
          <w:lang w:val="ru-RU"/>
        </w:rPr>
        <w:t xml:space="preserve"> </w:t>
      </w:r>
      <w:proofErr w:type="spellStart"/>
      <w:r w:rsidRPr="00CE1D76">
        <w:rPr>
          <w:rFonts w:ascii="Calibri" w:hAnsi="Calibri" w:cs="Calibri"/>
          <w:b/>
          <w:sz w:val="22"/>
          <w:szCs w:val="22"/>
          <w:lang w:val="ru-RU"/>
        </w:rPr>
        <w:t>стойност</w:t>
      </w:r>
      <w:proofErr w:type="spellEnd"/>
      <w:r w:rsidRPr="00CE1D76">
        <w:rPr>
          <w:rFonts w:ascii="Calibri" w:hAnsi="Calibri" w:cs="Calibri"/>
          <w:b/>
          <w:sz w:val="22"/>
          <w:szCs w:val="22"/>
          <w:lang w:val="ru-RU"/>
        </w:rPr>
        <w:t xml:space="preserve"> </w:t>
      </w:r>
    </w:p>
    <w:p w14:paraId="73FD14E0" w14:textId="77777777" w:rsidR="00924E28" w:rsidRPr="00E07FF7" w:rsidRDefault="00924E28" w:rsidP="00924E28">
      <w:pPr>
        <w:spacing w:before="120" w:after="120"/>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изпълняват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следните</w:t>
      </w:r>
      <w:proofErr w:type="spellEnd"/>
      <w:r w:rsidRPr="00E07FF7">
        <w:rPr>
          <w:rFonts w:ascii="Calibri" w:hAnsi="Calibri" w:cs="Calibri"/>
          <w:sz w:val="22"/>
          <w:szCs w:val="22"/>
          <w:lang w:val="ru-RU"/>
        </w:rPr>
        <w:t xml:space="preserve"> критерии и не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оценяване</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4F16CB76" w14:textId="77777777" w:rsidR="00924E28" w:rsidRPr="00E07FF7" w:rsidRDefault="00924E28" w:rsidP="00FA5E5F">
      <w:pPr>
        <w:numPr>
          <w:ilvl w:val="0"/>
          <w:numId w:val="19"/>
        </w:numPr>
        <w:spacing w:before="120" w:after="120"/>
        <w:ind w:left="714" w:hanging="357"/>
        <w:contextualSpacing/>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управлява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рамките</w:t>
      </w:r>
      <w:proofErr w:type="spellEnd"/>
      <w:r w:rsidRPr="00E07FF7">
        <w:rPr>
          <w:rFonts w:ascii="Calibri" w:hAnsi="Calibri" w:cs="Calibri"/>
          <w:sz w:val="22"/>
          <w:szCs w:val="22"/>
          <w:lang w:val="ru-RU"/>
        </w:rPr>
        <w:t xml:space="preserve"> на бизнес </w:t>
      </w:r>
      <w:proofErr w:type="spellStart"/>
      <w:r w:rsidRPr="00E07FF7">
        <w:rPr>
          <w:rFonts w:ascii="Calibri" w:hAnsi="Calibri" w:cs="Calibri"/>
          <w:sz w:val="22"/>
          <w:szCs w:val="22"/>
          <w:lang w:val="ru-RU"/>
        </w:rPr>
        <w:t>модел</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чиято</w:t>
      </w:r>
      <w:proofErr w:type="spellEnd"/>
      <w:r w:rsidRPr="00E07FF7">
        <w:rPr>
          <w:rFonts w:ascii="Calibri" w:hAnsi="Calibri" w:cs="Calibri"/>
          <w:sz w:val="22"/>
          <w:szCs w:val="22"/>
          <w:lang w:val="ru-RU"/>
        </w:rPr>
        <w:t xml:space="preserve"> цел е да </w:t>
      </w:r>
      <w:proofErr w:type="spellStart"/>
      <w:r w:rsidRPr="00E07FF7">
        <w:rPr>
          <w:rFonts w:ascii="Calibri" w:hAnsi="Calibri" w:cs="Calibri"/>
          <w:sz w:val="22"/>
          <w:szCs w:val="22"/>
          <w:lang w:val="ru-RU"/>
        </w:rPr>
        <w:t>държи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да </w:t>
      </w:r>
      <w:proofErr w:type="spellStart"/>
      <w:r w:rsidRPr="00E07FF7">
        <w:rPr>
          <w:rFonts w:ascii="Calibri" w:hAnsi="Calibri" w:cs="Calibri"/>
          <w:sz w:val="22"/>
          <w:szCs w:val="22"/>
          <w:lang w:val="ru-RU"/>
        </w:rPr>
        <w:t>събира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техните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договорни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w:t>
      </w:r>
    </w:p>
    <w:p w14:paraId="388851E6" w14:textId="77777777" w:rsidR="00924E28" w:rsidRPr="00E07FF7" w:rsidRDefault="00924E28" w:rsidP="00FA5E5F">
      <w:pPr>
        <w:numPr>
          <w:ilvl w:val="0"/>
          <w:numId w:val="19"/>
        </w:num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условия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актив на </w:t>
      </w:r>
      <w:proofErr w:type="spellStart"/>
      <w:r w:rsidRPr="00E07FF7">
        <w:rPr>
          <w:rFonts w:ascii="Calibri" w:hAnsi="Calibri" w:cs="Calibri"/>
          <w:sz w:val="22"/>
          <w:szCs w:val="22"/>
          <w:lang w:val="ru-RU"/>
        </w:rPr>
        <w:t>конкретни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възникват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единствено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главница</w:t>
      </w:r>
      <w:proofErr w:type="spellEnd"/>
      <w:r w:rsidRPr="00E07FF7">
        <w:rPr>
          <w:rFonts w:ascii="Calibri" w:hAnsi="Calibri" w:cs="Calibri"/>
          <w:sz w:val="22"/>
          <w:szCs w:val="22"/>
          <w:lang w:val="ru-RU"/>
        </w:rPr>
        <w:t xml:space="preserve"> и лихва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непогасената</w:t>
      </w:r>
      <w:proofErr w:type="spellEnd"/>
      <w:r w:rsidRPr="00E07FF7">
        <w:rPr>
          <w:rFonts w:ascii="Calibri" w:hAnsi="Calibri" w:cs="Calibri"/>
          <w:sz w:val="22"/>
          <w:szCs w:val="22"/>
          <w:lang w:val="ru-RU"/>
        </w:rPr>
        <w:t xml:space="preserve"> сума на </w:t>
      </w:r>
      <w:proofErr w:type="spellStart"/>
      <w:r w:rsidRPr="00E07FF7">
        <w:rPr>
          <w:rFonts w:ascii="Calibri" w:hAnsi="Calibri" w:cs="Calibri"/>
          <w:sz w:val="22"/>
          <w:szCs w:val="22"/>
          <w:lang w:val="ru-RU"/>
        </w:rPr>
        <w:t>главницата</w:t>
      </w:r>
      <w:proofErr w:type="spellEnd"/>
      <w:r w:rsidRPr="00E07FF7">
        <w:rPr>
          <w:rFonts w:ascii="Calibri" w:hAnsi="Calibri" w:cs="Calibri"/>
          <w:sz w:val="22"/>
          <w:szCs w:val="22"/>
          <w:lang w:val="ru-RU"/>
        </w:rPr>
        <w:t>.</w:t>
      </w:r>
    </w:p>
    <w:p w14:paraId="60BAAAD6"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включва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недеривативни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заеми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фиксирани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определими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котират</w:t>
      </w:r>
      <w:proofErr w:type="spellEnd"/>
      <w:r w:rsidRPr="00E07FF7">
        <w:rPr>
          <w:rFonts w:ascii="Calibri" w:hAnsi="Calibri" w:cs="Calibri"/>
          <w:sz w:val="22"/>
          <w:szCs w:val="22"/>
          <w:lang w:val="ru-RU"/>
        </w:rPr>
        <w:t xml:space="preserve"> на активен </w:t>
      </w:r>
      <w:proofErr w:type="spellStart"/>
      <w:r w:rsidRPr="00E07FF7">
        <w:rPr>
          <w:rFonts w:ascii="Calibri" w:hAnsi="Calibri" w:cs="Calibri"/>
          <w:sz w:val="22"/>
          <w:szCs w:val="22"/>
          <w:lang w:val="ru-RU"/>
        </w:rPr>
        <w:t>пазар</w:t>
      </w:r>
      <w:proofErr w:type="spellEnd"/>
      <w:r w:rsidRPr="00E07FF7">
        <w:rPr>
          <w:rFonts w:ascii="Calibri" w:hAnsi="Calibri" w:cs="Calibri"/>
          <w:sz w:val="22"/>
          <w:szCs w:val="22"/>
          <w:lang w:val="ru-RU"/>
        </w:rPr>
        <w:t xml:space="preserve">. След </w:t>
      </w:r>
      <w:proofErr w:type="spellStart"/>
      <w:r w:rsidRPr="00E07FF7">
        <w:rPr>
          <w:rFonts w:ascii="Calibri" w:hAnsi="Calibri" w:cs="Calibri"/>
          <w:sz w:val="22"/>
          <w:szCs w:val="22"/>
          <w:lang w:val="ru-RU"/>
        </w:rPr>
        <w:t>първоначалното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те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използване</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метода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 </w:t>
      </w:r>
      <w:proofErr w:type="spellStart"/>
      <w:r w:rsidRPr="00E07FF7">
        <w:rPr>
          <w:rFonts w:ascii="Calibri" w:hAnsi="Calibri" w:cs="Calibri"/>
          <w:sz w:val="22"/>
          <w:szCs w:val="22"/>
          <w:lang w:val="ru-RU"/>
        </w:rPr>
        <w:t>Дисконтиране</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извършва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ефектът</w:t>
      </w:r>
      <w:proofErr w:type="spellEnd"/>
      <w:r w:rsidRPr="00E07FF7">
        <w:rPr>
          <w:rFonts w:ascii="Calibri" w:hAnsi="Calibri" w:cs="Calibri"/>
          <w:sz w:val="22"/>
          <w:szCs w:val="22"/>
          <w:lang w:val="ru-RU"/>
        </w:rPr>
        <w:t xml:space="preserve"> от него е </w:t>
      </w:r>
      <w:proofErr w:type="spellStart"/>
      <w:r w:rsidRPr="00E07FF7">
        <w:rPr>
          <w:rFonts w:ascii="Calibri" w:hAnsi="Calibri" w:cs="Calibri"/>
          <w:sz w:val="22"/>
          <w:szCs w:val="22"/>
          <w:lang w:val="ru-RU"/>
        </w:rPr>
        <w:t>несъществен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класифицира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средства,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w:t>
      </w:r>
    </w:p>
    <w:p w14:paraId="7438BC1D" w14:textId="77777777" w:rsidR="00C158FA" w:rsidRPr="00E07FF7" w:rsidRDefault="00C158FA" w:rsidP="00C158FA">
      <w:pPr>
        <w:keepNext/>
        <w:spacing w:before="120" w:after="120" w:line="260" w:lineRule="atLeast"/>
        <w:jc w:val="both"/>
        <w:outlineLvl w:val="2"/>
        <w:rPr>
          <w:rFonts w:ascii="Calibri" w:hAnsi="Calibri" w:cs="Calibri"/>
          <w:b/>
          <w:sz w:val="22"/>
          <w:szCs w:val="22"/>
          <w:lang w:val="ru-RU"/>
        </w:rPr>
      </w:pPr>
      <w:proofErr w:type="spellStart"/>
      <w:r w:rsidRPr="00E07FF7">
        <w:rPr>
          <w:rFonts w:ascii="Calibri" w:hAnsi="Calibri" w:cs="Calibri"/>
          <w:b/>
          <w:sz w:val="22"/>
          <w:szCs w:val="22"/>
          <w:lang w:val="ru-RU"/>
        </w:rPr>
        <w:t>Търговски</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вземания</w:t>
      </w:r>
      <w:proofErr w:type="spellEnd"/>
      <w:r w:rsidRPr="00E07FF7">
        <w:rPr>
          <w:rFonts w:ascii="Calibri" w:hAnsi="Calibri" w:cs="Calibri"/>
          <w:b/>
          <w:sz w:val="22"/>
          <w:szCs w:val="22"/>
          <w:lang w:val="ru-RU"/>
        </w:rPr>
        <w:t xml:space="preserve"> </w:t>
      </w:r>
    </w:p>
    <w:p w14:paraId="3F95A5B6" w14:textId="77777777" w:rsidR="00C158FA" w:rsidRPr="00E07FF7" w:rsidRDefault="00C158FA" w:rsidP="00C158FA">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суми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дължими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клиенти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продадени</w:t>
      </w:r>
      <w:proofErr w:type="spellEnd"/>
      <w:r w:rsidRPr="00E07FF7">
        <w:rPr>
          <w:rFonts w:ascii="Calibri" w:hAnsi="Calibri" w:cs="Calibri"/>
          <w:sz w:val="22"/>
          <w:szCs w:val="22"/>
          <w:lang w:val="ru-RU"/>
        </w:rPr>
        <w:t xml:space="preserve"> стоки или услуги, </w:t>
      </w:r>
      <w:proofErr w:type="spellStart"/>
      <w:r w:rsidRPr="00E07FF7">
        <w:rPr>
          <w:rFonts w:ascii="Calibri" w:hAnsi="Calibri" w:cs="Calibri"/>
          <w:sz w:val="22"/>
          <w:szCs w:val="22"/>
          <w:lang w:val="ru-RU"/>
        </w:rPr>
        <w:t>извършени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обичайния</w:t>
      </w:r>
      <w:proofErr w:type="spellEnd"/>
      <w:r w:rsidRPr="00E07FF7">
        <w:rPr>
          <w:rFonts w:ascii="Calibri" w:hAnsi="Calibri" w:cs="Calibri"/>
          <w:sz w:val="22"/>
          <w:szCs w:val="22"/>
          <w:lang w:val="ru-RU"/>
        </w:rPr>
        <w:t xml:space="preserve"> ход на </w:t>
      </w:r>
      <w:proofErr w:type="spellStart"/>
      <w:r w:rsidRPr="00E07FF7">
        <w:rPr>
          <w:rFonts w:ascii="Calibri" w:hAnsi="Calibri" w:cs="Calibri"/>
          <w:sz w:val="22"/>
          <w:szCs w:val="22"/>
          <w:lang w:val="ru-RU"/>
        </w:rPr>
        <w:t>стопанската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Обикновено</w:t>
      </w:r>
      <w:proofErr w:type="spellEnd"/>
      <w:r w:rsidRPr="00E07FF7">
        <w:rPr>
          <w:rFonts w:ascii="Calibri" w:hAnsi="Calibri" w:cs="Calibri"/>
          <w:sz w:val="22"/>
          <w:szCs w:val="22"/>
          <w:lang w:val="ru-RU"/>
        </w:rPr>
        <w:t xml:space="preserve"> те се </w:t>
      </w:r>
      <w:proofErr w:type="spellStart"/>
      <w:r w:rsidRPr="00E07FF7">
        <w:rPr>
          <w:rFonts w:ascii="Calibri" w:hAnsi="Calibri" w:cs="Calibri"/>
          <w:sz w:val="22"/>
          <w:szCs w:val="22"/>
          <w:lang w:val="ru-RU"/>
        </w:rPr>
        <w:t>дължат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уреждане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кратък</w:t>
      </w:r>
      <w:proofErr w:type="spellEnd"/>
      <w:r w:rsidRPr="00E07FF7">
        <w:rPr>
          <w:rFonts w:ascii="Calibri" w:hAnsi="Calibri" w:cs="Calibri"/>
          <w:sz w:val="22"/>
          <w:szCs w:val="22"/>
          <w:lang w:val="ru-RU"/>
        </w:rPr>
        <w:t xml:space="preserve"> срок и </w:t>
      </w:r>
      <w:proofErr w:type="spellStart"/>
      <w:r w:rsidRPr="00E07FF7">
        <w:rPr>
          <w:rFonts w:ascii="Calibri" w:hAnsi="Calibri" w:cs="Calibri"/>
          <w:sz w:val="22"/>
          <w:szCs w:val="22"/>
          <w:lang w:val="ru-RU"/>
        </w:rPr>
        <w:t>следователно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класифицирани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първоначално</w:t>
      </w:r>
      <w:proofErr w:type="spellEnd"/>
      <w:r w:rsidRPr="00E07FF7">
        <w:rPr>
          <w:rFonts w:ascii="Calibri" w:hAnsi="Calibri" w:cs="Calibri"/>
          <w:sz w:val="22"/>
          <w:szCs w:val="22"/>
          <w:lang w:val="ru-RU"/>
        </w:rPr>
        <w:t xml:space="preserve"> в размер на </w:t>
      </w:r>
      <w:proofErr w:type="spellStart"/>
      <w:r w:rsidRPr="00E07FF7">
        <w:rPr>
          <w:rFonts w:ascii="Calibri" w:hAnsi="Calibri" w:cs="Calibri"/>
          <w:sz w:val="22"/>
          <w:szCs w:val="22"/>
          <w:lang w:val="ru-RU"/>
        </w:rPr>
        <w:t>безусловното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възнаграждение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съдържат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компоненти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финансиране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държи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с цел </w:t>
      </w:r>
      <w:proofErr w:type="spellStart"/>
      <w:r w:rsidRPr="00E07FF7">
        <w:rPr>
          <w:rFonts w:ascii="Calibri" w:hAnsi="Calibri" w:cs="Calibri"/>
          <w:sz w:val="22"/>
          <w:szCs w:val="22"/>
          <w:lang w:val="ru-RU"/>
        </w:rPr>
        <w:t>събиране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следователно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оценява</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метода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 </w:t>
      </w:r>
      <w:proofErr w:type="spellStart"/>
      <w:r w:rsidRPr="00E07FF7">
        <w:rPr>
          <w:rFonts w:ascii="Calibri" w:hAnsi="Calibri" w:cs="Calibri"/>
          <w:sz w:val="22"/>
          <w:szCs w:val="22"/>
          <w:lang w:val="ru-RU"/>
        </w:rPr>
        <w:t>Дисконтиране</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извършва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ефектът</w:t>
      </w:r>
      <w:proofErr w:type="spellEnd"/>
      <w:r w:rsidRPr="00E07FF7">
        <w:rPr>
          <w:rFonts w:ascii="Calibri" w:hAnsi="Calibri" w:cs="Calibri"/>
          <w:sz w:val="22"/>
          <w:szCs w:val="22"/>
          <w:lang w:val="ru-RU"/>
        </w:rPr>
        <w:t xml:space="preserve"> от него е </w:t>
      </w:r>
      <w:proofErr w:type="spellStart"/>
      <w:r w:rsidRPr="00E07FF7">
        <w:rPr>
          <w:rFonts w:ascii="Calibri" w:hAnsi="Calibri" w:cs="Calibri"/>
          <w:sz w:val="22"/>
          <w:szCs w:val="22"/>
          <w:lang w:val="ru-RU"/>
        </w:rPr>
        <w:t>несъществен</w:t>
      </w:r>
      <w:proofErr w:type="spellEnd"/>
      <w:r w:rsidRPr="00E07FF7">
        <w:rPr>
          <w:rFonts w:ascii="Calibri" w:hAnsi="Calibri" w:cs="Calibri"/>
          <w:sz w:val="22"/>
          <w:szCs w:val="22"/>
          <w:lang w:val="ru-RU"/>
        </w:rPr>
        <w:t>.</w:t>
      </w:r>
    </w:p>
    <w:p w14:paraId="6B0316A6" w14:textId="77777777"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bookmarkStart w:id="7" w:name="_Ref528159665"/>
      <w:proofErr w:type="spellStart"/>
      <w:r w:rsidRPr="00E07FF7">
        <w:rPr>
          <w:rFonts w:ascii="Calibri" w:hAnsi="Calibri" w:cs="Calibri"/>
          <w:b/>
          <w:bCs/>
          <w:sz w:val="22"/>
          <w:szCs w:val="22"/>
          <w:lang w:val="ru-RU"/>
        </w:rPr>
        <w:t>Обезценка</w:t>
      </w:r>
      <w:proofErr w:type="spellEnd"/>
      <w:r w:rsidRPr="00E07FF7">
        <w:rPr>
          <w:rFonts w:ascii="Calibri" w:hAnsi="Calibri" w:cs="Calibri"/>
          <w:b/>
          <w:bCs/>
          <w:sz w:val="22"/>
          <w:szCs w:val="22"/>
          <w:lang w:val="ru-RU"/>
        </w:rPr>
        <w:t xml:space="preserve"> на </w:t>
      </w:r>
      <w:proofErr w:type="spellStart"/>
      <w:r w:rsidRPr="00E07FF7">
        <w:rPr>
          <w:rFonts w:ascii="Calibri" w:hAnsi="Calibri" w:cs="Calibri"/>
          <w:b/>
          <w:bCs/>
          <w:sz w:val="22"/>
          <w:szCs w:val="22"/>
          <w:lang w:val="ru-RU"/>
        </w:rPr>
        <w:t>финансовите</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активи</w:t>
      </w:r>
      <w:bookmarkEnd w:id="7"/>
      <w:proofErr w:type="spellEnd"/>
      <w:r w:rsidRPr="00E07FF7">
        <w:rPr>
          <w:rFonts w:ascii="Calibri" w:hAnsi="Calibri" w:cs="Calibri"/>
          <w:b/>
          <w:bCs/>
          <w:sz w:val="22"/>
          <w:szCs w:val="22"/>
          <w:lang w:val="ru-RU"/>
        </w:rPr>
        <w:t xml:space="preserve"> </w:t>
      </w:r>
    </w:p>
    <w:p w14:paraId="7088CED8"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Новите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9, </w:t>
      </w:r>
      <w:proofErr w:type="spellStart"/>
      <w:r w:rsidRPr="00E07FF7">
        <w:rPr>
          <w:rFonts w:ascii="Calibri" w:hAnsi="Calibri" w:cs="Calibri"/>
          <w:sz w:val="22"/>
          <w:szCs w:val="22"/>
          <w:lang w:val="ru-RU"/>
        </w:rPr>
        <w:t>използват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повече</w:t>
      </w:r>
      <w:proofErr w:type="spellEnd"/>
      <w:r w:rsidRPr="00E07FF7">
        <w:rPr>
          <w:rFonts w:ascii="Calibri" w:hAnsi="Calibri" w:cs="Calibri"/>
          <w:sz w:val="22"/>
          <w:szCs w:val="22"/>
          <w:lang w:val="ru-RU"/>
        </w:rPr>
        <w:t xml:space="preserve"> информация, </w:t>
      </w:r>
      <w:proofErr w:type="spellStart"/>
      <w:r w:rsidRPr="00E07FF7">
        <w:rPr>
          <w:rFonts w:ascii="Calibri" w:hAnsi="Calibri" w:cs="Calibri"/>
          <w:sz w:val="22"/>
          <w:szCs w:val="22"/>
          <w:lang w:val="ru-RU"/>
        </w:rPr>
        <w:t>ориентирана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бъдещето</w:t>
      </w:r>
      <w:proofErr w:type="spellEnd"/>
      <w:r w:rsidRPr="00E07FF7">
        <w:rPr>
          <w:rFonts w:ascii="Calibri" w:hAnsi="Calibri" w:cs="Calibri"/>
          <w:sz w:val="22"/>
          <w:szCs w:val="22"/>
          <w:lang w:val="ru-RU"/>
        </w:rPr>
        <w:t xml:space="preserve">, за да </w:t>
      </w:r>
      <w:proofErr w:type="spellStart"/>
      <w:r w:rsidRPr="00E07FF7">
        <w:rPr>
          <w:rFonts w:ascii="Calibri" w:hAnsi="Calibri" w:cs="Calibri"/>
          <w:sz w:val="22"/>
          <w:szCs w:val="22"/>
          <w:lang w:val="ru-RU"/>
        </w:rPr>
        <w:t>признаят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 </w:t>
      </w:r>
      <w:proofErr w:type="spellStart"/>
      <w:r w:rsidRPr="00E07FF7">
        <w:rPr>
          <w:rFonts w:ascii="Calibri" w:hAnsi="Calibri" w:cs="Calibri"/>
          <w:sz w:val="22"/>
          <w:szCs w:val="22"/>
          <w:lang w:val="ru-RU"/>
        </w:rPr>
        <w:t>моделът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който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замества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модела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понесените</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представен</w:t>
      </w:r>
      <w:proofErr w:type="spellEnd"/>
      <w:r w:rsidRPr="00E07FF7">
        <w:rPr>
          <w:rFonts w:ascii="Calibri" w:hAnsi="Calibri" w:cs="Calibri"/>
          <w:sz w:val="22"/>
          <w:szCs w:val="22"/>
          <w:lang w:val="ru-RU"/>
        </w:rPr>
        <w:t xml:space="preserve"> в МСС 39.</w:t>
      </w:r>
    </w:p>
    <w:p w14:paraId="4B742E14" w14:textId="77777777" w:rsidR="00924E28" w:rsidRPr="00E07FF7" w:rsidRDefault="00924E28" w:rsidP="00924E28">
      <w:pPr>
        <w:spacing w:before="120" w:after="120"/>
        <w:jc w:val="both"/>
        <w:rPr>
          <w:rFonts w:ascii="Calibri" w:hAnsi="Calibri" w:cs="Calibri"/>
          <w:bCs/>
          <w:sz w:val="22"/>
          <w:szCs w:val="22"/>
          <w:lang w:val="ru-RU"/>
        </w:rPr>
      </w:pPr>
      <w:proofErr w:type="spellStart"/>
      <w:r w:rsidRPr="00E07FF7">
        <w:rPr>
          <w:rFonts w:ascii="Calibri" w:hAnsi="Calibri" w:cs="Calibri"/>
          <w:sz w:val="22"/>
          <w:szCs w:val="22"/>
          <w:lang w:val="ru-RU"/>
        </w:rPr>
        <w:t>Инструментите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попадат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обхвата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дългови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договори,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15,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4318879D"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Признаването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вече не </w:t>
      </w:r>
      <w:proofErr w:type="spellStart"/>
      <w:r w:rsidRPr="00E07FF7">
        <w:rPr>
          <w:rFonts w:ascii="Calibri" w:hAnsi="Calibri" w:cs="Calibri"/>
          <w:sz w:val="22"/>
          <w:szCs w:val="22"/>
          <w:lang w:val="ru-RU"/>
        </w:rPr>
        <w:t>зависи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настъпването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събитие</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кредитна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Вместо </w:t>
      </w:r>
      <w:proofErr w:type="spellStart"/>
      <w:r w:rsidRPr="00E07FF7">
        <w:rPr>
          <w:rFonts w:ascii="Calibri" w:hAnsi="Calibri" w:cs="Calibri"/>
          <w:sz w:val="22"/>
          <w:szCs w:val="22"/>
          <w:lang w:val="ru-RU"/>
        </w:rPr>
        <w:t>това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разглежда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по-широк</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спектър</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от информация</w:t>
      </w:r>
      <w:proofErr w:type="gram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оценката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кредитния</w:t>
      </w:r>
      <w:proofErr w:type="spellEnd"/>
      <w:r w:rsidRPr="00E07FF7">
        <w:rPr>
          <w:rFonts w:ascii="Calibri" w:hAnsi="Calibri" w:cs="Calibri"/>
          <w:sz w:val="22"/>
          <w:szCs w:val="22"/>
          <w:lang w:val="ru-RU"/>
        </w:rPr>
        <w:t xml:space="preserve"> риск и </w:t>
      </w:r>
      <w:proofErr w:type="spellStart"/>
      <w:r w:rsidRPr="00E07FF7">
        <w:rPr>
          <w:rFonts w:ascii="Calibri" w:hAnsi="Calibri" w:cs="Calibri"/>
          <w:sz w:val="22"/>
          <w:szCs w:val="22"/>
          <w:lang w:val="ru-RU"/>
        </w:rPr>
        <w:t>оценяването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включително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минали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събития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условия, </w:t>
      </w:r>
      <w:proofErr w:type="spellStart"/>
      <w:r w:rsidRPr="00E07FF7">
        <w:rPr>
          <w:rFonts w:ascii="Calibri" w:hAnsi="Calibri" w:cs="Calibri"/>
          <w:sz w:val="22"/>
          <w:szCs w:val="22"/>
          <w:lang w:val="ru-RU"/>
        </w:rPr>
        <w:t>разумни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поддържащи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прогнози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влияят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събираемост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бъдещите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на инструмента.</w:t>
      </w:r>
    </w:p>
    <w:p w14:paraId="1F175D6A"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 </w:t>
      </w:r>
      <w:proofErr w:type="spellStart"/>
      <w:r w:rsidRPr="00E07FF7">
        <w:rPr>
          <w:rFonts w:ascii="Calibri" w:hAnsi="Calibri" w:cs="Calibri"/>
          <w:sz w:val="22"/>
          <w:szCs w:val="22"/>
          <w:lang w:val="ru-RU"/>
        </w:rPr>
        <w:t>прилагането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подход, </w:t>
      </w:r>
      <w:proofErr w:type="spellStart"/>
      <w:r w:rsidRPr="00E07FF7">
        <w:rPr>
          <w:rFonts w:ascii="Calibri" w:hAnsi="Calibri" w:cs="Calibri"/>
          <w:sz w:val="22"/>
          <w:szCs w:val="22"/>
          <w:lang w:val="ru-RU"/>
        </w:rPr>
        <w:t>насочен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бъдещето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прави</w:t>
      </w:r>
      <w:proofErr w:type="spellEnd"/>
      <w:r w:rsidRPr="00E07FF7">
        <w:rPr>
          <w:rFonts w:ascii="Calibri" w:hAnsi="Calibri" w:cs="Calibri"/>
          <w:sz w:val="22"/>
          <w:szCs w:val="22"/>
          <w:lang w:val="ru-RU"/>
        </w:rPr>
        <w:t xml:space="preserve"> разграничение между:</w:t>
      </w:r>
    </w:p>
    <w:p w14:paraId="5E677B01" w14:textId="77777777" w:rsidR="00924E28" w:rsidRPr="00E07FF7" w:rsidRDefault="00924E28" w:rsidP="00FA5E5F">
      <w:pPr>
        <w:numPr>
          <w:ilvl w:val="0"/>
          <w:numId w:val="19"/>
        </w:numPr>
        <w:spacing w:before="120" w:after="120"/>
        <w:ind w:left="714" w:hanging="357"/>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кредитното</w:t>
      </w:r>
      <w:proofErr w:type="spellEnd"/>
      <w:r w:rsidRPr="00E07FF7">
        <w:rPr>
          <w:rFonts w:ascii="Calibri" w:hAnsi="Calibri" w:cs="Calibri"/>
          <w:sz w:val="22"/>
          <w:szCs w:val="22"/>
          <w:lang w:val="ru-RU"/>
        </w:rPr>
        <w:t xml:space="preserve"> качество не се е </w:t>
      </w:r>
      <w:proofErr w:type="spellStart"/>
      <w:r w:rsidRPr="00E07FF7">
        <w:rPr>
          <w:rFonts w:ascii="Calibri" w:hAnsi="Calibri" w:cs="Calibri"/>
          <w:sz w:val="22"/>
          <w:szCs w:val="22"/>
          <w:lang w:val="ru-RU"/>
        </w:rPr>
        <w:t>влошило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момента на </w:t>
      </w:r>
      <w:proofErr w:type="spellStart"/>
      <w:r w:rsidRPr="00E07FF7">
        <w:rPr>
          <w:rFonts w:ascii="Calibri" w:hAnsi="Calibri" w:cs="Calibri"/>
          <w:sz w:val="22"/>
          <w:szCs w:val="22"/>
          <w:lang w:val="ru-RU"/>
        </w:rPr>
        <w:t>първоначалното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имат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нисък</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кредитен</w:t>
      </w:r>
      <w:proofErr w:type="spellEnd"/>
      <w:r w:rsidRPr="00E07FF7">
        <w:rPr>
          <w:rFonts w:ascii="Calibri" w:hAnsi="Calibri" w:cs="Calibri"/>
          <w:sz w:val="22"/>
          <w:szCs w:val="22"/>
          <w:lang w:val="ru-RU"/>
        </w:rPr>
        <w:t xml:space="preserve"> риск (Фаза 1) и</w:t>
      </w:r>
    </w:p>
    <w:p w14:paraId="42E6CADA" w14:textId="77777777" w:rsidR="00924E28" w:rsidRPr="00E07FF7" w:rsidRDefault="00924E28" w:rsidP="00FA5E5F">
      <w:pPr>
        <w:numPr>
          <w:ilvl w:val="0"/>
          <w:numId w:val="19"/>
        </w:numPr>
        <w:spacing w:before="120" w:after="120"/>
        <w:ind w:left="714" w:hanging="357"/>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кредитното</w:t>
      </w:r>
      <w:proofErr w:type="spellEnd"/>
      <w:r w:rsidRPr="00E07FF7">
        <w:rPr>
          <w:rFonts w:ascii="Calibri" w:hAnsi="Calibri" w:cs="Calibri"/>
          <w:sz w:val="22"/>
          <w:szCs w:val="22"/>
          <w:lang w:val="ru-RU"/>
        </w:rPr>
        <w:t xml:space="preserve"> качество се е </w:t>
      </w:r>
      <w:proofErr w:type="spellStart"/>
      <w:r w:rsidRPr="00E07FF7">
        <w:rPr>
          <w:rFonts w:ascii="Calibri" w:hAnsi="Calibri" w:cs="Calibri"/>
          <w:sz w:val="22"/>
          <w:szCs w:val="22"/>
          <w:lang w:val="ru-RU"/>
        </w:rPr>
        <w:t>влошило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момента на </w:t>
      </w:r>
      <w:proofErr w:type="spellStart"/>
      <w:r w:rsidRPr="00E07FF7">
        <w:rPr>
          <w:rFonts w:ascii="Calibri" w:hAnsi="Calibri" w:cs="Calibri"/>
          <w:sz w:val="22"/>
          <w:szCs w:val="22"/>
          <w:lang w:val="ru-RU"/>
        </w:rPr>
        <w:t>първоначалното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или на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кредитния</w:t>
      </w:r>
      <w:proofErr w:type="spellEnd"/>
      <w:r w:rsidRPr="00E07FF7">
        <w:rPr>
          <w:rFonts w:ascii="Calibri" w:hAnsi="Calibri" w:cs="Calibri"/>
          <w:sz w:val="22"/>
          <w:szCs w:val="22"/>
          <w:lang w:val="ru-RU"/>
        </w:rPr>
        <w:t xml:space="preserve"> риск не е </w:t>
      </w:r>
      <w:proofErr w:type="spellStart"/>
      <w:r w:rsidRPr="00E07FF7">
        <w:rPr>
          <w:rFonts w:ascii="Calibri" w:hAnsi="Calibri" w:cs="Calibri"/>
          <w:sz w:val="22"/>
          <w:szCs w:val="22"/>
          <w:lang w:val="ru-RU"/>
        </w:rPr>
        <w:t>нисък</w:t>
      </w:r>
      <w:proofErr w:type="spellEnd"/>
      <w:r w:rsidRPr="00E07FF7">
        <w:rPr>
          <w:rFonts w:ascii="Calibri" w:hAnsi="Calibri" w:cs="Calibri"/>
          <w:sz w:val="22"/>
          <w:szCs w:val="22"/>
          <w:lang w:val="ru-RU"/>
        </w:rPr>
        <w:t xml:space="preserve"> (Фаза 2)</w:t>
      </w:r>
    </w:p>
    <w:p w14:paraId="2B00DFD8" w14:textId="77777777" w:rsidR="00924E28" w:rsidRPr="00E07FF7" w:rsidRDefault="00924E28" w:rsidP="00FA5E5F">
      <w:pPr>
        <w:numPr>
          <w:ilvl w:val="0"/>
          <w:numId w:val="19"/>
        </w:num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„Фаза 3“ </w:t>
      </w:r>
      <w:proofErr w:type="spellStart"/>
      <w:r w:rsidRPr="00E07FF7">
        <w:rPr>
          <w:rFonts w:ascii="Calibri" w:hAnsi="Calibri" w:cs="Calibri"/>
          <w:sz w:val="22"/>
          <w:szCs w:val="22"/>
          <w:lang w:val="ru-RU"/>
        </w:rPr>
        <w:t>обхваща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обективни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доказателства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отчетната</w:t>
      </w:r>
      <w:proofErr w:type="spellEnd"/>
      <w:r w:rsidRPr="00E07FF7">
        <w:rPr>
          <w:rFonts w:ascii="Calibri" w:hAnsi="Calibri" w:cs="Calibri"/>
          <w:sz w:val="22"/>
          <w:szCs w:val="22"/>
          <w:lang w:val="ru-RU"/>
        </w:rPr>
        <w:t xml:space="preserve"> дата. </w:t>
      </w:r>
      <w:proofErr w:type="spellStart"/>
      <w:r w:rsidRPr="00E07FF7">
        <w:rPr>
          <w:rFonts w:ascii="Calibri" w:hAnsi="Calibri" w:cs="Calibri"/>
          <w:sz w:val="22"/>
          <w:szCs w:val="22"/>
          <w:lang w:val="ru-RU"/>
        </w:rPr>
        <w:t>Нито</w:t>
      </w:r>
      <w:proofErr w:type="spellEnd"/>
      <w:r w:rsidRPr="00E07FF7">
        <w:rPr>
          <w:rFonts w:ascii="Calibri" w:hAnsi="Calibri" w:cs="Calibri"/>
          <w:sz w:val="22"/>
          <w:szCs w:val="22"/>
          <w:lang w:val="ru-RU"/>
        </w:rPr>
        <w:t xml:space="preserve"> един от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попада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категория.</w:t>
      </w:r>
    </w:p>
    <w:p w14:paraId="5B98225B"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lastRenderedPageBreak/>
        <w:t xml:space="preserve">12-месечни </w:t>
      </w:r>
      <w:proofErr w:type="spellStart"/>
      <w:r w:rsidRPr="00E07FF7">
        <w:rPr>
          <w:rFonts w:ascii="Calibri" w:hAnsi="Calibri" w:cs="Calibri"/>
          <w:sz w:val="22"/>
          <w:szCs w:val="22"/>
          <w:lang w:val="ru-RU"/>
        </w:rPr>
        <w:t>очаквани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първата</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докато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загуби за </w:t>
      </w:r>
      <w:proofErr w:type="spellStart"/>
      <w:r w:rsidRPr="00E07FF7">
        <w:rPr>
          <w:rFonts w:ascii="Calibri" w:hAnsi="Calibri" w:cs="Calibri"/>
          <w:sz w:val="22"/>
          <w:szCs w:val="22"/>
          <w:lang w:val="ru-RU"/>
        </w:rPr>
        <w:t>целия</w:t>
      </w:r>
      <w:proofErr w:type="spellEnd"/>
      <w:r w:rsidRPr="00E07FF7">
        <w:rPr>
          <w:rFonts w:ascii="Calibri" w:hAnsi="Calibri" w:cs="Calibri"/>
          <w:sz w:val="22"/>
          <w:szCs w:val="22"/>
          <w:lang w:val="ru-RU"/>
        </w:rPr>
        <w:t xml:space="preserve"> срок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втората</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определят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разликата</w:t>
      </w:r>
      <w:proofErr w:type="spellEnd"/>
      <w:r w:rsidRPr="00E07FF7">
        <w:rPr>
          <w:rFonts w:ascii="Calibri" w:hAnsi="Calibri" w:cs="Calibri"/>
          <w:sz w:val="22"/>
          <w:szCs w:val="22"/>
          <w:lang w:val="ru-RU"/>
        </w:rPr>
        <w:t xml:space="preserve"> между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договорни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дължат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действително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w:t>
      </w:r>
      <w:proofErr w:type="spellEnd"/>
      <w:r w:rsidRPr="00E07FF7">
        <w:rPr>
          <w:rFonts w:ascii="Calibri" w:hAnsi="Calibri" w:cs="Calibri"/>
          <w:sz w:val="22"/>
          <w:szCs w:val="22"/>
          <w:lang w:val="ru-RU"/>
        </w:rPr>
        <w:t xml:space="preserve"> да получи („</w:t>
      </w:r>
      <w:proofErr w:type="spellStart"/>
      <w:r w:rsidRPr="00E07FF7">
        <w:rPr>
          <w:rFonts w:ascii="Calibri" w:hAnsi="Calibri" w:cs="Calibri"/>
          <w:sz w:val="22"/>
          <w:szCs w:val="22"/>
          <w:lang w:val="ru-RU"/>
        </w:rPr>
        <w:t>паричен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недостиг</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разлика</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дисконтирана</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първоначалния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ефективен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лихвен</w:t>
      </w:r>
      <w:proofErr w:type="spellEnd"/>
      <w:r w:rsidRPr="00E07FF7">
        <w:rPr>
          <w:rFonts w:ascii="Calibri" w:hAnsi="Calibri" w:cs="Calibri"/>
          <w:sz w:val="22"/>
          <w:szCs w:val="22"/>
          <w:lang w:val="ru-RU"/>
        </w:rPr>
        <w:t xml:space="preserve"> процент (или с </w:t>
      </w:r>
      <w:proofErr w:type="spellStart"/>
      <w:r w:rsidRPr="00E07FF7">
        <w:rPr>
          <w:rFonts w:ascii="Calibri" w:hAnsi="Calibri" w:cs="Calibri"/>
          <w:sz w:val="22"/>
          <w:szCs w:val="22"/>
          <w:lang w:val="ru-RU"/>
        </w:rPr>
        <w:t>коригирания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кредита </w:t>
      </w:r>
      <w:proofErr w:type="spellStart"/>
      <w:r w:rsidRPr="00E07FF7">
        <w:rPr>
          <w:rFonts w:ascii="Calibri" w:hAnsi="Calibri" w:cs="Calibri"/>
          <w:sz w:val="22"/>
          <w:szCs w:val="22"/>
          <w:lang w:val="ru-RU"/>
        </w:rPr>
        <w:t>ефективен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лихвен</w:t>
      </w:r>
      <w:proofErr w:type="spellEnd"/>
      <w:r w:rsidRPr="00E07FF7">
        <w:rPr>
          <w:rFonts w:ascii="Calibri" w:hAnsi="Calibri" w:cs="Calibri"/>
          <w:sz w:val="22"/>
          <w:szCs w:val="22"/>
          <w:lang w:val="ru-RU"/>
        </w:rPr>
        <w:t xml:space="preserve"> процент).</w:t>
      </w:r>
    </w:p>
    <w:p w14:paraId="766AE26F"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Изчисляването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w:t>
      </w:r>
      <w:proofErr w:type="spellStart"/>
      <w:r w:rsidRPr="00E07FF7">
        <w:rPr>
          <w:rFonts w:ascii="Calibri" w:hAnsi="Calibri" w:cs="Calibri"/>
          <w:sz w:val="22"/>
          <w:szCs w:val="22"/>
          <w:lang w:val="ru-RU"/>
        </w:rPr>
        <w:t>определя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базата</w:t>
      </w:r>
      <w:proofErr w:type="spellEnd"/>
      <w:r w:rsidRPr="00E07FF7">
        <w:rPr>
          <w:rFonts w:ascii="Calibri" w:hAnsi="Calibri" w:cs="Calibri"/>
          <w:sz w:val="22"/>
          <w:szCs w:val="22"/>
          <w:lang w:val="ru-RU"/>
        </w:rPr>
        <w:t xml:space="preserve"> на вероятностно </w:t>
      </w:r>
      <w:proofErr w:type="spellStart"/>
      <w:r w:rsidRPr="00E07FF7">
        <w:rPr>
          <w:rFonts w:ascii="Calibri" w:hAnsi="Calibri" w:cs="Calibri"/>
          <w:sz w:val="22"/>
          <w:szCs w:val="22"/>
          <w:lang w:val="ru-RU"/>
        </w:rPr>
        <w:t>претеглената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приблизителна</w:t>
      </w:r>
      <w:proofErr w:type="spellEnd"/>
      <w:r w:rsidRPr="00E07FF7">
        <w:rPr>
          <w:rFonts w:ascii="Calibri" w:hAnsi="Calibri" w:cs="Calibri"/>
          <w:sz w:val="22"/>
          <w:szCs w:val="22"/>
          <w:lang w:val="ru-RU"/>
        </w:rPr>
        <w:t xml:space="preserve"> оценка на </w:t>
      </w:r>
      <w:proofErr w:type="spellStart"/>
      <w:r w:rsidRPr="00E07FF7">
        <w:rPr>
          <w:rFonts w:ascii="Calibri" w:hAnsi="Calibri" w:cs="Calibri"/>
          <w:sz w:val="22"/>
          <w:szCs w:val="22"/>
          <w:lang w:val="ru-RU"/>
        </w:rPr>
        <w:t>кредитните</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очаквания</w:t>
      </w:r>
      <w:proofErr w:type="spellEnd"/>
      <w:r w:rsidRPr="00E07FF7">
        <w:rPr>
          <w:rFonts w:ascii="Calibri" w:hAnsi="Calibri" w:cs="Calibri"/>
          <w:sz w:val="22"/>
          <w:szCs w:val="22"/>
          <w:lang w:val="ru-RU"/>
        </w:rPr>
        <w:t xml:space="preserve"> срок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w:t>
      </w:r>
    </w:p>
    <w:p w14:paraId="7D7DB34F" w14:textId="77777777" w:rsidR="00924E28" w:rsidRPr="00E07FF7" w:rsidRDefault="00924E28" w:rsidP="00924E28">
      <w:pPr>
        <w:spacing w:before="120" w:after="120"/>
        <w:jc w:val="both"/>
        <w:rPr>
          <w:rFonts w:ascii="Calibri" w:hAnsi="Calibri" w:cs="Calibri"/>
          <w:b/>
          <w:bCs/>
          <w:sz w:val="22"/>
          <w:szCs w:val="22"/>
          <w:lang w:val="ru-RU"/>
        </w:rPr>
      </w:pPr>
      <w:proofErr w:type="spellStart"/>
      <w:r w:rsidRPr="00E07FF7">
        <w:rPr>
          <w:rFonts w:ascii="Calibri" w:hAnsi="Calibri" w:cs="Calibri"/>
          <w:b/>
          <w:bCs/>
          <w:sz w:val="22"/>
          <w:szCs w:val="22"/>
          <w:lang w:val="ru-RU"/>
        </w:rPr>
        <w:t>Търговски</w:t>
      </w:r>
      <w:proofErr w:type="spellEnd"/>
      <w:r w:rsidRPr="00E07FF7">
        <w:rPr>
          <w:rFonts w:ascii="Calibri" w:hAnsi="Calibri" w:cs="Calibri"/>
          <w:b/>
          <w:bCs/>
          <w:sz w:val="22"/>
          <w:szCs w:val="22"/>
          <w:lang w:val="ru-RU"/>
        </w:rPr>
        <w:t xml:space="preserve"> и </w:t>
      </w:r>
      <w:proofErr w:type="spellStart"/>
      <w:r w:rsidRPr="00E07FF7">
        <w:rPr>
          <w:rFonts w:ascii="Calibri" w:hAnsi="Calibri" w:cs="Calibri"/>
          <w:b/>
          <w:bCs/>
          <w:sz w:val="22"/>
          <w:szCs w:val="22"/>
          <w:lang w:val="ru-RU"/>
        </w:rPr>
        <w:t>други</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вземания</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активи</w:t>
      </w:r>
      <w:proofErr w:type="spellEnd"/>
      <w:r w:rsidRPr="00E07FF7">
        <w:rPr>
          <w:rFonts w:ascii="Calibri" w:hAnsi="Calibri" w:cs="Calibri"/>
          <w:b/>
          <w:bCs/>
          <w:sz w:val="22"/>
          <w:szCs w:val="22"/>
          <w:lang w:val="ru-RU"/>
        </w:rPr>
        <w:t xml:space="preserve"> по договор </w:t>
      </w:r>
    </w:p>
    <w:p w14:paraId="5A54C89F"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опростен</w:t>
      </w:r>
      <w:proofErr w:type="spellEnd"/>
      <w:r w:rsidRPr="00E07FF7">
        <w:rPr>
          <w:rFonts w:ascii="Calibri" w:hAnsi="Calibri" w:cs="Calibri"/>
          <w:sz w:val="22"/>
          <w:szCs w:val="22"/>
          <w:lang w:val="ru-RU"/>
        </w:rPr>
        <w:t xml:space="preserve"> подход при </w:t>
      </w:r>
      <w:proofErr w:type="spellStart"/>
      <w:r w:rsidRPr="00E07FF7">
        <w:rPr>
          <w:rFonts w:ascii="Calibri" w:hAnsi="Calibri" w:cs="Calibri"/>
          <w:sz w:val="22"/>
          <w:szCs w:val="22"/>
          <w:lang w:val="ru-RU"/>
        </w:rPr>
        <w:t>отчитането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и на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по договор и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за </w:t>
      </w:r>
      <w:proofErr w:type="spellStart"/>
      <w:r w:rsidRPr="00E07FF7">
        <w:rPr>
          <w:rFonts w:ascii="Calibri" w:hAnsi="Calibri" w:cs="Calibri"/>
          <w:sz w:val="22"/>
          <w:szCs w:val="22"/>
          <w:lang w:val="ru-RU"/>
        </w:rPr>
        <w:t>целия</w:t>
      </w:r>
      <w:proofErr w:type="spellEnd"/>
      <w:r w:rsidRPr="00E07FF7">
        <w:rPr>
          <w:rFonts w:ascii="Calibri" w:hAnsi="Calibri" w:cs="Calibri"/>
          <w:sz w:val="22"/>
          <w:szCs w:val="22"/>
          <w:lang w:val="ru-RU"/>
        </w:rPr>
        <w:t xml:space="preserve"> срок. Те </w:t>
      </w:r>
      <w:proofErr w:type="spellStart"/>
      <w:r w:rsidRPr="00E07FF7">
        <w:rPr>
          <w:rFonts w:ascii="Calibri" w:hAnsi="Calibri" w:cs="Calibri"/>
          <w:sz w:val="22"/>
          <w:szCs w:val="22"/>
          <w:lang w:val="ru-RU"/>
        </w:rPr>
        <w:t>представляват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недостиг</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предвид</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възможността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неизпълнение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всеки</w:t>
      </w:r>
      <w:proofErr w:type="spellEnd"/>
      <w:r w:rsidRPr="00E07FF7">
        <w:rPr>
          <w:rFonts w:ascii="Calibri" w:hAnsi="Calibri" w:cs="Calibri"/>
          <w:sz w:val="22"/>
          <w:szCs w:val="22"/>
          <w:lang w:val="ru-RU"/>
        </w:rPr>
        <w:t xml:space="preserve"> момент от срока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инструмент.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своя </w:t>
      </w:r>
      <w:proofErr w:type="spellStart"/>
      <w:r w:rsidRPr="00E07FF7">
        <w:rPr>
          <w:rFonts w:ascii="Calibri" w:hAnsi="Calibri" w:cs="Calibri"/>
          <w:sz w:val="22"/>
          <w:szCs w:val="22"/>
          <w:lang w:val="ru-RU"/>
        </w:rPr>
        <w:t>натрупан</w:t>
      </w:r>
      <w:proofErr w:type="spellEnd"/>
      <w:r w:rsidRPr="00E07FF7">
        <w:rPr>
          <w:rFonts w:ascii="Calibri" w:hAnsi="Calibri" w:cs="Calibri"/>
          <w:sz w:val="22"/>
          <w:szCs w:val="22"/>
          <w:lang w:val="ru-RU"/>
        </w:rPr>
        <w:t xml:space="preserve"> опит, </w:t>
      </w:r>
      <w:proofErr w:type="spellStart"/>
      <w:r w:rsidRPr="00E07FF7">
        <w:rPr>
          <w:rFonts w:ascii="Calibri" w:hAnsi="Calibri" w:cs="Calibri"/>
          <w:sz w:val="22"/>
          <w:szCs w:val="22"/>
          <w:lang w:val="ru-RU"/>
        </w:rPr>
        <w:t>външни</w:t>
      </w:r>
      <w:proofErr w:type="spellEnd"/>
      <w:r w:rsidRPr="00E07FF7">
        <w:rPr>
          <w:rFonts w:ascii="Calibri" w:hAnsi="Calibri" w:cs="Calibri"/>
          <w:sz w:val="22"/>
          <w:szCs w:val="22"/>
          <w:lang w:val="ru-RU"/>
        </w:rPr>
        <w:t xml:space="preserve"> показатели и информация в </w:t>
      </w:r>
      <w:proofErr w:type="spellStart"/>
      <w:r w:rsidRPr="00E07FF7">
        <w:rPr>
          <w:rFonts w:ascii="Calibri" w:hAnsi="Calibri" w:cs="Calibri"/>
          <w:sz w:val="22"/>
          <w:szCs w:val="22"/>
          <w:lang w:val="ru-RU"/>
        </w:rPr>
        <w:t>дългосрочен</w:t>
      </w:r>
      <w:proofErr w:type="spellEnd"/>
      <w:r w:rsidRPr="00E07FF7">
        <w:rPr>
          <w:rFonts w:ascii="Calibri" w:hAnsi="Calibri" w:cs="Calibri"/>
          <w:sz w:val="22"/>
          <w:szCs w:val="22"/>
          <w:lang w:val="ru-RU"/>
        </w:rPr>
        <w:t xml:space="preserve"> план, за да </w:t>
      </w:r>
      <w:proofErr w:type="spellStart"/>
      <w:r w:rsidRPr="00E07FF7">
        <w:rPr>
          <w:rFonts w:ascii="Calibri" w:hAnsi="Calibri" w:cs="Calibri"/>
          <w:sz w:val="22"/>
          <w:szCs w:val="22"/>
          <w:lang w:val="ru-RU"/>
        </w:rPr>
        <w:t>изчисли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чрез </w:t>
      </w:r>
      <w:proofErr w:type="spellStart"/>
      <w:r w:rsidRPr="00E07FF7">
        <w:rPr>
          <w:rFonts w:ascii="Calibri" w:hAnsi="Calibri" w:cs="Calibri"/>
          <w:sz w:val="22"/>
          <w:szCs w:val="22"/>
          <w:lang w:val="ru-RU"/>
        </w:rPr>
        <w:t>разпределянето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клиентите</w:t>
      </w:r>
      <w:proofErr w:type="spellEnd"/>
      <w:r w:rsidRPr="00E07FF7">
        <w:rPr>
          <w:rFonts w:ascii="Calibri" w:hAnsi="Calibri" w:cs="Calibri"/>
          <w:sz w:val="22"/>
          <w:szCs w:val="22"/>
          <w:lang w:val="ru-RU"/>
        </w:rPr>
        <w:t xml:space="preserve"> по индустрии и срочна структура на </w:t>
      </w:r>
      <w:proofErr w:type="spellStart"/>
      <w:r w:rsidRPr="00E07FF7">
        <w:rPr>
          <w:rFonts w:ascii="Calibri" w:hAnsi="Calibri" w:cs="Calibri"/>
          <w:sz w:val="22"/>
          <w:szCs w:val="22"/>
          <w:lang w:val="ru-RU"/>
        </w:rPr>
        <w:t>вземанията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използвайки</w:t>
      </w:r>
      <w:proofErr w:type="spellEnd"/>
      <w:r w:rsidRPr="00E07FF7">
        <w:rPr>
          <w:rFonts w:ascii="Calibri" w:hAnsi="Calibri" w:cs="Calibri"/>
          <w:sz w:val="22"/>
          <w:szCs w:val="22"/>
          <w:lang w:val="ru-RU"/>
        </w:rPr>
        <w:t xml:space="preserve"> матрица на </w:t>
      </w:r>
      <w:proofErr w:type="spellStart"/>
      <w:r w:rsidRPr="00E07FF7">
        <w:rPr>
          <w:rFonts w:ascii="Calibri" w:hAnsi="Calibri" w:cs="Calibri"/>
          <w:sz w:val="22"/>
          <w:szCs w:val="22"/>
          <w:lang w:val="ru-RU"/>
        </w:rPr>
        <w:t>провизиите</w:t>
      </w:r>
      <w:proofErr w:type="spellEnd"/>
      <w:r w:rsidRPr="00E07FF7">
        <w:rPr>
          <w:rFonts w:ascii="Calibri" w:hAnsi="Calibri" w:cs="Calibri"/>
          <w:sz w:val="22"/>
          <w:szCs w:val="22"/>
          <w:lang w:val="ru-RU"/>
        </w:rPr>
        <w:t>.</w:t>
      </w:r>
    </w:p>
    <w:p w14:paraId="01A15D66" w14:textId="77777777"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proofErr w:type="spellStart"/>
      <w:r w:rsidRPr="00E07FF7">
        <w:rPr>
          <w:rFonts w:ascii="Calibri" w:hAnsi="Calibri" w:cs="Calibri"/>
          <w:b/>
          <w:bCs/>
          <w:sz w:val="22"/>
          <w:szCs w:val="22"/>
          <w:lang w:val="ru-RU"/>
        </w:rPr>
        <w:t>Класификация</w:t>
      </w:r>
      <w:proofErr w:type="spellEnd"/>
      <w:r w:rsidRPr="00E07FF7">
        <w:rPr>
          <w:rFonts w:ascii="Calibri" w:hAnsi="Calibri" w:cs="Calibri"/>
          <w:b/>
          <w:bCs/>
          <w:sz w:val="22"/>
          <w:szCs w:val="22"/>
          <w:lang w:val="ru-RU"/>
        </w:rPr>
        <w:t xml:space="preserve"> и </w:t>
      </w:r>
      <w:proofErr w:type="spellStart"/>
      <w:r w:rsidRPr="00E07FF7">
        <w:rPr>
          <w:rFonts w:ascii="Calibri" w:hAnsi="Calibri" w:cs="Calibri"/>
          <w:b/>
          <w:bCs/>
          <w:sz w:val="22"/>
          <w:szCs w:val="22"/>
          <w:lang w:val="ru-RU"/>
        </w:rPr>
        <w:t>оценяване</w:t>
      </w:r>
      <w:proofErr w:type="spellEnd"/>
      <w:r w:rsidRPr="00E07FF7">
        <w:rPr>
          <w:rFonts w:ascii="Calibri" w:hAnsi="Calibri" w:cs="Calibri"/>
          <w:b/>
          <w:bCs/>
          <w:sz w:val="22"/>
          <w:szCs w:val="22"/>
          <w:lang w:val="ru-RU"/>
        </w:rPr>
        <w:t xml:space="preserve"> на </w:t>
      </w:r>
      <w:proofErr w:type="spellStart"/>
      <w:r w:rsidRPr="00E07FF7">
        <w:rPr>
          <w:rFonts w:ascii="Calibri" w:hAnsi="Calibri" w:cs="Calibri"/>
          <w:b/>
          <w:bCs/>
          <w:sz w:val="22"/>
          <w:szCs w:val="22"/>
          <w:lang w:val="ru-RU"/>
        </w:rPr>
        <w:t>финансовите</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пасиви</w:t>
      </w:r>
      <w:proofErr w:type="spellEnd"/>
    </w:p>
    <w:p w14:paraId="2688B92B"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w:t>
      </w:r>
    </w:p>
    <w:p w14:paraId="6634796B"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първоначално</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където</w:t>
      </w:r>
      <w:proofErr w:type="spellEnd"/>
      <w:r w:rsidRPr="00E07FF7">
        <w:rPr>
          <w:rFonts w:ascii="Calibri" w:hAnsi="Calibri" w:cs="Calibri"/>
          <w:sz w:val="22"/>
          <w:szCs w:val="22"/>
          <w:lang w:val="ru-RU"/>
        </w:rPr>
        <w:t xml:space="preserve"> е приложимо, се</w:t>
      </w:r>
      <w:r w:rsidRPr="00E07FF7">
        <w:rPr>
          <w:rFonts w:ascii="Calibri" w:hAnsi="Calibri" w:cs="Calibri"/>
          <w:sz w:val="22"/>
          <w:szCs w:val="22"/>
        </w:rPr>
        <w:t> </w:t>
      </w:r>
      <w:proofErr w:type="spellStart"/>
      <w:r w:rsidRPr="00E07FF7">
        <w:rPr>
          <w:rFonts w:ascii="Calibri" w:hAnsi="Calibri" w:cs="Calibri"/>
          <w:sz w:val="22"/>
          <w:szCs w:val="22"/>
          <w:lang w:val="ru-RU"/>
        </w:rPr>
        <w:t>коригират</w:t>
      </w:r>
      <w:proofErr w:type="spellEnd"/>
      <w:r w:rsidRPr="00E07FF7">
        <w:rPr>
          <w:rFonts w:ascii="Calibri" w:hAnsi="Calibri" w:cs="Calibri"/>
          <w:sz w:val="22"/>
          <w:szCs w:val="22"/>
          <w:lang w:val="ru-RU"/>
        </w:rPr>
        <w:t xml:space="preserve"> по отношение на</w:t>
      </w:r>
      <w:r w:rsidRPr="00E07FF7">
        <w:rPr>
          <w:rFonts w:ascii="Calibri" w:hAnsi="Calibri" w:cs="Calibri"/>
          <w:sz w:val="22"/>
          <w:szCs w:val="22"/>
        </w:rPr>
        <w:t>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не е определило даден финансов </w:t>
      </w:r>
      <w:proofErr w:type="spellStart"/>
      <w:r w:rsidRPr="00E07FF7">
        <w:rPr>
          <w:rFonts w:ascii="Calibri" w:hAnsi="Calibri" w:cs="Calibri"/>
          <w:sz w:val="22"/>
          <w:szCs w:val="22"/>
          <w:lang w:val="ru-RU"/>
        </w:rPr>
        <w:t>пасив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оценяван</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0622D833"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последващо</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използвайки</w:t>
      </w:r>
      <w:proofErr w:type="spellEnd"/>
      <w:r w:rsidRPr="00E07FF7">
        <w:rPr>
          <w:rFonts w:ascii="Calibri" w:hAnsi="Calibri" w:cs="Calibri"/>
          <w:sz w:val="22"/>
          <w:szCs w:val="22"/>
          <w:lang w:val="ru-RU"/>
        </w:rPr>
        <w:t xml:space="preserve"> метода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деривативи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оценяване</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деривативни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ефективни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хеджиращ</w:t>
      </w:r>
      <w:proofErr w:type="spellEnd"/>
      <w:r w:rsidRPr="00E07FF7">
        <w:rPr>
          <w:rFonts w:ascii="Calibri" w:hAnsi="Calibri" w:cs="Calibri"/>
          <w:sz w:val="22"/>
          <w:szCs w:val="22"/>
          <w:lang w:val="ru-RU"/>
        </w:rPr>
        <w:t xml:space="preserve"> инструмент).</w:t>
      </w:r>
    </w:p>
    <w:p w14:paraId="01CCE1EA"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лихви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е приложимо, </w:t>
      </w:r>
      <w:proofErr w:type="spellStart"/>
      <w:r w:rsidRPr="00E07FF7">
        <w:rPr>
          <w:rFonts w:ascii="Calibri" w:hAnsi="Calibri" w:cs="Calibri"/>
          <w:sz w:val="22"/>
          <w:szCs w:val="22"/>
          <w:lang w:val="ru-RU"/>
        </w:rPr>
        <w:t>промени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инструмента</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приходи.</w:t>
      </w:r>
    </w:p>
    <w:p w14:paraId="2C038921" w14:textId="77777777" w:rsidR="00924E28" w:rsidRDefault="003F1F1F" w:rsidP="00BA4B93">
      <w:pPr>
        <w:spacing w:before="120" w:after="120"/>
        <w:jc w:val="both"/>
        <w:rPr>
          <w:rFonts w:ascii="Calibri" w:hAnsi="Calibri" w:cs="Calibri"/>
          <w:sz w:val="22"/>
          <w:szCs w:val="22"/>
          <w:lang w:val="ru-RU"/>
        </w:rPr>
      </w:pPr>
      <w:proofErr w:type="spellStart"/>
      <w:proofErr w:type="gram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е</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преразгледало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класификацията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е </w:t>
      </w:r>
      <w:proofErr w:type="spellStart"/>
      <w:r w:rsidRPr="00E07FF7">
        <w:rPr>
          <w:rFonts w:ascii="Calibri" w:hAnsi="Calibri" w:cs="Calibri"/>
          <w:sz w:val="22"/>
          <w:szCs w:val="22"/>
          <w:lang w:val="ru-RU"/>
        </w:rPr>
        <w:t>преценило</w:t>
      </w:r>
      <w:proofErr w:type="spellEnd"/>
      <w:r w:rsidRPr="00E07FF7">
        <w:rPr>
          <w:rFonts w:ascii="Calibri" w:hAnsi="Calibri" w:cs="Calibri"/>
          <w:sz w:val="22"/>
          <w:szCs w:val="22"/>
          <w:lang w:val="ru-RU"/>
        </w:rPr>
        <w:t xml:space="preserve"> ,че </w:t>
      </w:r>
      <w:proofErr w:type="spellStart"/>
      <w:r w:rsidRPr="00E07FF7">
        <w:rPr>
          <w:rFonts w:ascii="Calibri" w:hAnsi="Calibri" w:cs="Calibri"/>
          <w:sz w:val="22"/>
          <w:szCs w:val="22"/>
          <w:lang w:val="ru-RU"/>
        </w:rPr>
        <w:t>няма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съществено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въздействието</w:t>
      </w:r>
      <w:proofErr w:type="spellEnd"/>
      <w:r w:rsidRPr="00E07FF7">
        <w:rPr>
          <w:rFonts w:ascii="Calibri" w:hAnsi="Calibri" w:cs="Calibri"/>
          <w:sz w:val="22"/>
          <w:szCs w:val="22"/>
          <w:lang w:val="ru-RU"/>
        </w:rPr>
        <w:t xml:space="preserve"> на </w:t>
      </w:r>
      <w:r w:rsidRPr="00E07FF7">
        <w:rPr>
          <w:rFonts w:ascii="Calibri" w:hAnsi="Calibri" w:cs="Calibri"/>
          <w:sz w:val="22"/>
          <w:szCs w:val="22"/>
        </w:rPr>
        <w:t>COVID</w:t>
      </w:r>
      <w:r w:rsidRPr="00E07FF7">
        <w:rPr>
          <w:rFonts w:ascii="Calibri" w:hAnsi="Calibri" w:cs="Calibri"/>
          <w:sz w:val="22"/>
          <w:szCs w:val="22"/>
          <w:lang w:val="ru-RU"/>
        </w:rPr>
        <w:t xml:space="preserve">-19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класификацията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тези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proofErr w:type="gram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е</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приело</w:t>
      </w:r>
      <w:proofErr w:type="spellEnd"/>
      <w:r w:rsidRPr="00E07FF7">
        <w:rPr>
          <w:rFonts w:ascii="Calibri" w:hAnsi="Calibri" w:cs="Calibri"/>
          <w:sz w:val="22"/>
          <w:szCs w:val="22"/>
          <w:lang w:val="ru-RU"/>
        </w:rPr>
        <w:t>,</w:t>
      </w:r>
      <w:r w:rsidR="006D3C93" w:rsidRPr="00E07FF7">
        <w:rPr>
          <w:rFonts w:ascii="Calibri" w:hAnsi="Calibri" w:cs="Calibri"/>
          <w:sz w:val="22"/>
          <w:szCs w:val="22"/>
          <w:lang w:val="ru-RU"/>
        </w:rPr>
        <w:t xml:space="preserve"> </w:t>
      </w:r>
      <w:r w:rsidRPr="00E07FF7">
        <w:rPr>
          <w:rFonts w:ascii="Calibri" w:hAnsi="Calibri" w:cs="Calibri"/>
          <w:sz w:val="22"/>
          <w:szCs w:val="22"/>
          <w:lang w:val="ru-RU"/>
        </w:rPr>
        <w:t xml:space="preserve">че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отчетния</w:t>
      </w:r>
      <w:proofErr w:type="spellEnd"/>
      <w:r w:rsidRPr="00E07FF7">
        <w:rPr>
          <w:rFonts w:ascii="Calibri" w:hAnsi="Calibri" w:cs="Calibri"/>
          <w:sz w:val="22"/>
          <w:szCs w:val="22"/>
          <w:lang w:val="ru-RU"/>
        </w:rPr>
        <w:t xml:space="preserve"> период </w:t>
      </w:r>
      <w:proofErr w:type="spellStart"/>
      <w:r w:rsidRPr="00E07FF7">
        <w:rPr>
          <w:rFonts w:ascii="Calibri" w:hAnsi="Calibri" w:cs="Calibri"/>
          <w:sz w:val="22"/>
          <w:szCs w:val="22"/>
          <w:lang w:val="ru-RU"/>
        </w:rPr>
        <w:t>няма</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промяна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прилагания</w:t>
      </w:r>
      <w:proofErr w:type="spellEnd"/>
      <w:r w:rsidRPr="00E07FF7">
        <w:rPr>
          <w:rFonts w:ascii="Calibri" w:hAnsi="Calibri" w:cs="Calibri"/>
          <w:sz w:val="22"/>
          <w:szCs w:val="22"/>
          <w:lang w:val="ru-RU"/>
        </w:rPr>
        <w:t xml:space="preserve"> от него  </w:t>
      </w:r>
      <w:proofErr w:type="spellStart"/>
      <w:r w:rsidRPr="00E07FF7">
        <w:rPr>
          <w:rFonts w:ascii="Calibri" w:hAnsi="Calibri" w:cs="Calibri"/>
          <w:sz w:val="22"/>
          <w:szCs w:val="22"/>
          <w:lang w:val="ru-RU"/>
        </w:rPr>
        <w:t>модел</w:t>
      </w:r>
      <w:proofErr w:type="spellEnd"/>
      <w:r w:rsidRPr="00E07FF7">
        <w:rPr>
          <w:rFonts w:ascii="Calibri" w:hAnsi="Calibri" w:cs="Calibri"/>
          <w:sz w:val="22"/>
          <w:szCs w:val="22"/>
          <w:lang w:val="ru-RU"/>
        </w:rPr>
        <w:t xml:space="preserve">  за управление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предприятието</w:t>
      </w:r>
      <w:proofErr w:type="spellEnd"/>
      <w:r w:rsidRPr="00E07FF7">
        <w:rPr>
          <w:rFonts w:ascii="Calibri" w:hAnsi="Calibri" w:cs="Calibri"/>
          <w:sz w:val="22"/>
          <w:szCs w:val="22"/>
          <w:lang w:val="ru-RU"/>
        </w:rPr>
        <w:t>.</w:t>
      </w:r>
    </w:p>
    <w:p w14:paraId="1EB07688" w14:textId="77777777" w:rsidR="00996E67" w:rsidRPr="00E07FF7" w:rsidRDefault="00996E67" w:rsidP="00BA4B93">
      <w:pPr>
        <w:spacing w:before="120" w:after="120"/>
        <w:jc w:val="both"/>
        <w:rPr>
          <w:rFonts w:ascii="Calibri" w:hAnsi="Calibri" w:cs="Calibri"/>
          <w:b/>
          <w:bCs/>
          <w:i/>
          <w:sz w:val="22"/>
          <w:szCs w:val="22"/>
          <w:lang w:val="bg-BG"/>
        </w:rPr>
      </w:pPr>
    </w:p>
    <w:p w14:paraId="72C00B15" w14:textId="77777777" w:rsidR="00924E28" w:rsidRPr="00E07FF7" w:rsidRDefault="00924E28"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 xml:space="preserve">Признаване на приходите и разходите </w:t>
      </w:r>
    </w:p>
    <w:p w14:paraId="4C761000" w14:textId="77777777" w:rsidR="00164690" w:rsidRPr="00E07FF7" w:rsidRDefault="00164690" w:rsidP="00164690">
      <w:pPr>
        <w:spacing w:before="120" w:after="120"/>
        <w:jc w:val="both"/>
        <w:rPr>
          <w:rFonts w:ascii="Calibri" w:hAnsi="Calibri" w:cs="Calibri"/>
          <w:sz w:val="22"/>
          <w:lang w:val="ru-RU"/>
        </w:rPr>
      </w:pPr>
      <w:proofErr w:type="spellStart"/>
      <w:r w:rsidRPr="00E07FF7">
        <w:rPr>
          <w:rFonts w:ascii="Calibri" w:hAnsi="Calibri" w:cs="Calibri"/>
          <w:sz w:val="22"/>
          <w:lang w:val="ru-RU"/>
        </w:rPr>
        <w:t>Основните</w:t>
      </w:r>
      <w:proofErr w:type="spellEnd"/>
      <w:r w:rsidRPr="00E07FF7">
        <w:rPr>
          <w:rFonts w:ascii="Calibri" w:hAnsi="Calibri" w:cs="Calibri"/>
          <w:sz w:val="22"/>
          <w:lang w:val="ru-RU"/>
        </w:rPr>
        <w:t xml:space="preserve"> приходи, </w:t>
      </w:r>
      <w:proofErr w:type="spellStart"/>
      <w:r w:rsidRPr="00E07FF7">
        <w:rPr>
          <w:rFonts w:ascii="Calibri" w:hAnsi="Calibri" w:cs="Calibri"/>
          <w:sz w:val="22"/>
          <w:lang w:val="ru-RU"/>
        </w:rPr>
        <w:t>които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Дружеството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генерира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свързани</w:t>
      </w:r>
      <w:proofErr w:type="spellEnd"/>
      <w:r w:rsidRPr="00E07FF7">
        <w:rPr>
          <w:rFonts w:ascii="Calibri" w:hAnsi="Calibri" w:cs="Calibri"/>
          <w:sz w:val="22"/>
          <w:lang w:val="ru-RU"/>
        </w:rPr>
        <w:t xml:space="preserve"> с </w:t>
      </w:r>
      <w:r w:rsidRPr="00E07FF7">
        <w:rPr>
          <w:rFonts w:ascii="Calibri" w:hAnsi="Calibri" w:cs="Calibri"/>
          <w:sz w:val="22"/>
          <w:lang w:val="bg-BG"/>
        </w:rPr>
        <w:t>предоставяне на под наем и аренда на инвестиционни имоти, които се отчитат съгласно изискванията на МСС 17 Лизинг</w:t>
      </w:r>
      <w:r w:rsidRPr="00E07FF7">
        <w:rPr>
          <w:rFonts w:ascii="Calibri" w:hAnsi="Calibri" w:cs="Calibri"/>
          <w:sz w:val="22"/>
          <w:lang w:val="ru-RU"/>
        </w:rPr>
        <w:t>.</w:t>
      </w:r>
    </w:p>
    <w:p w14:paraId="6850B513" w14:textId="77777777"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 xml:space="preserve">За да определи дали и как да </w:t>
      </w:r>
      <w:proofErr w:type="spellStart"/>
      <w:r w:rsidRPr="00E07FF7">
        <w:rPr>
          <w:rFonts w:ascii="Calibri" w:hAnsi="Calibri" w:cs="Calibri"/>
          <w:sz w:val="22"/>
          <w:lang w:val="ru-RU"/>
        </w:rPr>
        <w:t>признае</w:t>
      </w:r>
      <w:proofErr w:type="spellEnd"/>
      <w:r w:rsidRPr="00E07FF7">
        <w:rPr>
          <w:rFonts w:ascii="Calibri" w:hAnsi="Calibri" w:cs="Calibri"/>
          <w:sz w:val="22"/>
          <w:lang w:val="ru-RU"/>
        </w:rPr>
        <w:t xml:space="preserve"> приходи, </w:t>
      </w:r>
      <w:r w:rsidRPr="00E07FF7">
        <w:rPr>
          <w:rFonts w:ascii="Calibri" w:hAnsi="Calibri" w:cs="Calibri"/>
          <w:sz w:val="22"/>
          <w:lang w:val="bg-BG"/>
        </w:rPr>
        <w:t xml:space="preserve">които са </w:t>
      </w:r>
      <w:proofErr w:type="gramStart"/>
      <w:r w:rsidRPr="00E07FF7">
        <w:rPr>
          <w:rFonts w:ascii="Calibri" w:hAnsi="Calibri" w:cs="Calibri"/>
          <w:sz w:val="22"/>
          <w:lang w:val="bg-BG"/>
        </w:rPr>
        <w:t>в обхвата</w:t>
      </w:r>
      <w:proofErr w:type="gramEnd"/>
      <w:r w:rsidRPr="00E07FF7">
        <w:rPr>
          <w:rFonts w:ascii="Calibri" w:hAnsi="Calibri" w:cs="Calibri"/>
          <w:sz w:val="22"/>
          <w:lang w:val="bg-BG"/>
        </w:rPr>
        <w:t xml:space="preserve"> на МСФО 15 </w:t>
      </w:r>
      <w:proofErr w:type="spellStart"/>
      <w:r w:rsidRPr="00E07FF7">
        <w:rPr>
          <w:rFonts w:ascii="Calibri" w:hAnsi="Calibri" w:cs="Calibri"/>
          <w:sz w:val="22"/>
          <w:lang w:val="ru-RU"/>
        </w:rPr>
        <w:t>Дружеството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използва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следните</w:t>
      </w:r>
      <w:proofErr w:type="spellEnd"/>
      <w:r w:rsidRPr="00E07FF7">
        <w:rPr>
          <w:rFonts w:ascii="Calibri" w:hAnsi="Calibri" w:cs="Calibri"/>
          <w:sz w:val="22"/>
          <w:lang w:val="ru-RU"/>
        </w:rPr>
        <w:t xml:space="preserve"> 5 </w:t>
      </w:r>
      <w:proofErr w:type="spellStart"/>
      <w:r w:rsidRPr="00E07FF7">
        <w:rPr>
          <w:rFonts w:ascii="Calibri" w:hAnsi="Calibri" w:cs="Calibri"/>
          <w:sz w:val="22"/>
          <w:lang w:val="ru-RU"/>
        </w:rPr>
        <w:t>стъпки</w:t>
      </w:r>
      <w:proofErr w:type="spellEnd"/>
      <w:r w:rsidRPr="00E07FF7">
        <w:rPr>
          <w:rFonts w:ascii="Calibri" w:hAnsi="Calibri" w:cs="Calibri"/>
          <w:sz w:val="22"/>
          <w:lang w:val="ru-RU"/>
        </w:rPr>
        <w:t>:</w:t>
      </w:r>
    </w:p>
    <w:p w14:paraId="7B3F9B60"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 xml:space="preserve">1 </w:t>
      </w:r>
      <w:proofErr w:type="spellStart"/>
      <w:r w:rsidRPr="00E07FF7">
        <w:rPr>
          <w:rFonts w:ascii="Calibri" w:hAnsi="Calibri" w:cs="Calibri"/>
          <w:sz w:val="22"/>
          <w:lang w:val="ru-RU"/>
        </w:rPr>
        <w:t>Идентифициране</w:t>
      </w:r>
      <w:proofErr w:type="spellEnd"/>
      <w:r w:rsidRPr="00E07FF7">
        <w:rPr>
          <w:rFonts w:ascii="Calibri" w:hAnsi="Calibri" w:cs="Calibri"/>
          <w:sz w:val="22"/>
          <w:lang w:val="ru-RU"/>
        </w:rPr>
        <w:t xml:space="preserve"> на договора с клиент</w:t>
      </w:r>
    </w:p>
    <w:p w14:paraId="5238AD48"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 xml:space="preserve">2 </w:t>
      </w:r>
      <w:proofErr w:type="spellStart"/>
      <w:r w:rsidRPr="00E07FF7">
        <w:rPr>
          <w:rFonts w:ascii="Calibri" w:hAnsi="Calibri" w:cs="Calibri"/>
          <w:sz w:val="22"/>
          <w:lang w:val="ru-RU"/>
        </w:rPr>
        <w:t>Идентифициране</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задълженията</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p>
    <w:p w14:paraId="635C834A"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 xml:space="preserve">3 </w:t>
      </w:r>
      <w:proofErr w:type="spellStart"/>
      <w:r w:rsidRPr="00E07FF7">
        <w:rPr>
          <w:rFonts w:ascii="Calibri" w:hAnsi="Calibri" w:cs="Calibri"/>
          <w:sz w:val="22"/>
          <w:lang w:val="ru-RU"/>
        </w:rPr>
        <w:t>Определяне</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цената</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сделката</w:t>
      </w:r>
      <w:proofErr w:type="spellEnd"/>
      <w:r w:rsidRPr="00E07FF7">
        <w:rPr>
          <w:rFonts w:ascii="Calibri" w:hAnsi="Calibri" w:cs="Calibri"/>
          <w:sz w:val="22"/>
          <w:lang w:val="ru-RU"/>
        </w:rPr>
        <w:t xml:space="preserve"> </w:t>
      </w:r>
    </w:p>
    <w:p w14:paraId="6F258971"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 xml:space="preserve">4 </w:t>
      </w:r>
      <w:proofErr w:type="spellStart"/>
      <w:r w:rsidRPr="00E07FF7">
        <w:rPr>
          <w:rFonts w:ascii="Calibri" w:hAnsi="Calibri" w:cs="Calibri"/>
          <w:sz w:val="22"/>
          <w:lang w:val="ru-RU"/>
        </w:rPr>
        <w:t>Разпределение</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цената</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сделката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към</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задълженията</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p>
    <w:p w14:paraId="0E16B2E8" w14:textId="77777777"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 xml:space="preserve">5 </w:t>
      </w:r>
      <w:proofErr w:type="spellStart"/>
      <w:r w:rsidRPr="00E07FF7">
        <w:rPr>
          <w:rFonts w:ascii="Calibri" w:hAnsi="Calibri" w:cs="Calibri"/>
          <w:sz w:val="22"/>
          <w:lang w:val="ru-RU"/>
        </w:rPr>
        <w:t>Признаване</w:t>
      </w:r>
      <w:proofErr w:type="spellEnd"/>
      <w:r w:rsidRPr="00E07FF7">
        <w:rPr>
          <w:rFonts w:ascii="Calibri" w:hAnsi="Calibri" w:cs="Calibri"/>
          <w:sz w:val="22"/>
          <w:lang w:val="ru-RU"/>
        </w:rPr>
        <w:t xml:space="preserve"> на приходите, </w:t>
      </w:r>
      <w:proofErr w:type="spellStart"/>
      <w:r w:rsidRPr="00E07FF7">
        <w:rPr>
          <w:rFonts w:ascii="Calibri" w:hAnsi="Calibri" w:cs="Calibri"/>
          <w:sz w:val="22"/>
          <w:lang w:val="ru-RU"/>
        </w:rPr>
        <w:t>когато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удовлетворени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задълженията</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r w:rsidRPr="00E07FF7">
        <w:rPr>
          <w:rFonts w:ascii="Calibri" w:hAnsi="Calibri" w:cs="Calibri"/>
          <w:sz w:val="22"/>
          <w:lang w:val="ru-RU"/>
        </w:rPr>
        <w:t>.</w:t>
      </w:r>
    </w:p>
    <w:p w14:paraId="17DA35B1" w14:textId="77777777"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 xml:space="preserve">Приходите се </w:t>
      </w:r>
      <w:proofErr w:type="spellStart"/>
      <w:r w:rsidRPr="00E07FF7">
        <w:rPr>
          <w:rFonts w:ascii="Calibri" w:hAnsi="Calibri" w:cs="Calibri"/>
          <w:sz w:val="22"/>
          <w:lang w:val="ru-RU"/>
        </w:rPr>
        <w:t>признават</w:t>
      </w:r>
      <w:proofErr w:type="spellEnd"/>
      <w:r w:rsidRPr="00E07FF7">
        <w:rPr>
          <w:rFonts w:ascii="Calibri" w:hAnsi="Calibri" w:cs="Calibri"/>
          <w:sz w:val="22"/>
          <w:lang w:val="ru-RU"/>
        </w:rPr>
        <w:t xml:space="preserve"> или </w:t>
      </w:r>
      <w:proofErr w:type="gramStart"/>
      <w:r w:rsidRPr="00E07FF7">
        <w:rPr>
          <w:rFonts w:ascii="Calibri" w:hAnsi="Calibri" w:cs="Calibri"/>
          <w:sz w:val="22"/>
          <w:lang w:val="ru-RU"/>
        </w:rPr>
        <w:t>в даден</w:t>
      </w:r>
      <w:proofErr w:type="gramEnd"/>
      <w:r w:rsidRPr="00E07FF7">
        <w:rPr>
          <w:rFonts w:ascii="Calibri" w:hAnsi="Calibri" w:cs="Calibri"/>
          <w:sz w:val="22"/>
          <w:lang w:val="ru-RU"/>
        </w:rPr>
        <w:t xml:space="preserve"> момент или с течение на </w:t>
      </w:r>
      <w:proofErr w:type="spellStart"/>
      <w:r w:rsidRPr="00E07FF7">
        <w:rPr>
          <w:rFonts w:ascii="Calibri" w:hAnsi="Calibri" w:cs="Calibri"/>
          <w:sz w:val="22"/>
          <w:lang w:val="ru-RU"/>
        </w:rPr>
        <w:t>времето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когато</w:t>
      </w:r>
      <w:proofErr w:type="spellEnd"/>
      <w:r w:rsidRPr="00E07FF7">
        <w:rPr>
          <w:rFonts w:ascii="Calibri" w:hAnsi="Calibri" w:cs="Calibri"/>
          <w:sz w:val="22"/>
          <w:lang w:val="ru-RU"/>
        </w:rPr>
        <w:t xml:space="preserve"> или </w:t>
      </w:r>
      <w:proofErr w:type="spellStart"/>
      <w:r w:rsidRPr="00E07FF7">
        <w:rPr>
          <w:rFonts w:ascii="Calibri" w:hAnsi="Calibri" w:cs="Calibri"/>
          <w:sz w:val="22"/>
          <w:lang w:val="ru-RU"/>
        </w:rPr>
        <w:t>докато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Дружеството</w:t>
      </w:r>
      <w:proofErr w:type="spellEnd"/>
      <w:r w:rsidRPr="00E07FF7">
        <w:rPr>
          <w:rFonts w:ascii="Calibri" w:hAnsi="Calibri" w:cs="Calibri"/>
          <w:sz w:val="22"/>
          <w:lang w:val="ru-RU"/>
        </w:rPr>
        <w:t xml:space="preserve"> удовлетвори </w:t>
      </w:r>
      <w:proofErr w:type="spellStart"/>
      <w:r w:rsidRPr="00E07FF7">
        <w:rPr>
          <w:rFonts w:ascii="Calibri" w:hAnsi="Calibri" w:cs="Calibri"/>
          <w:sz w:val="22"/>
          <w:lang w:val="ru-RU"/>
        </w:rPr>
        <w:t>задълженията</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прехвърляйки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обещаните</w:t>
      </w:r>
      <w:proofErr w:type="spellEnd"/>
      <w:r w:rsidRPr="00E07FF7">
        <w:rPr>
          <w:rFonts w:ascii="Calibri" w:hAnsi="Calibri" w:cs="Calibri"/>
          <w:sz w:val="22"/>
          <w:lang w:val="ru-RU"/>
        </w:rPr>
        <w:t xml:space="preserve"> стоки или услуги на </w:t>
      </w:r>
      <w:proofErr w:type="spellStart"/>
      <w:r w:rsidRPr="00E07FF7">
        <w:rPr>
          <w:rFonts w:ascii="Calibri" w:hAnsi="Calibri" w:cs="Calibri"/>
          <w:sz w:val="22"/>
          <w:lang w:val="ru-RU"/>
        </w:rPr>
        <w:t>своите</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клиенти</w:t>
      </w:r>
      <w:proofErr w:type="spellEnd"/>
      <w:r w:rsidRPr="00E07FF7">
        <w:rPr>
          <w:rFonts w:ascii="Calibri" w:hAnsi="Calibri" w:cs="Calibri"/>
          <w:sz w:val="22"/>
          <w:lang w:val="ru-RU"/>
        </w:rPr>
        <w:t>.</w:t>
      </w:r>
    </w:p>
    <w:p w14:paraId="294A7EC0" w14:textId="77777777" w:rsidR="00164690" w:rsidRPr="00E07FF7" w:rsidRDefault="00164690" w:rsidP="00164690">
      <w:pPr>
        <w:spacing w:before="120" w:after="120"/>
        <w:jc w:val="both"/>
        <w:rPr>
          <w:rFonts w:ascii="Calibri" w:hAnsi="Calibri" w:cs="Calibri"/>
          <w:sz w:val="22"/>
          <w:lang w:val="ru-RU"/>
        </w:rPr>
      </w:pPr>
      <w:proofErr w:type="spellStart"/>
      <w:r w:rsidRPr="00E07FF7">
        <w:rPr>
          <w:rFonts w:ascii="Calibri" w:hAnsi="Calibri" w:cs="Calibri"/>
          <w:sz w:val="22"/>
          <w:lang w:val="ru-RU"/>
        </w:rPr>
        <w:t>Дружеството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признава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като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задължения</w:t>
      </w:r>
      <w:proofErr w:type="spellEnd"/>
      <w:r w:rsidRPr="00E07FF7">
        <w:rPr>
          <w:rFonts w:ascii="Calibri" w:hAnsi="Calibri" w:cs="Calibri"/>
          <w:sz w:val="22"/>
          <w:lang w:val="ru-RU"/>
        </w:rPr>
        <w:t xml:space="preserve"> по договор </w:t>
      </w:r>
      <w:proofErr w:type="spellStart"/>
      <w:r w:rsidRPr="00E07FF7">
        <w:rPr>
          <w:rFonts w:ascii="Calibri" w:hAnsi="Calibri" w:cs="Calibri"/>
          <w:sz w:val="22"/>
          <w:lang w:val="ru-RU"/>
        </w:rPr>
        <w:t>възнаграждение</w:t>
      </w:r>
      <w:proofErr w:type="spellEnd"/>
      <w:r w:rsidRPr="00E07FF7">
        <w:rPr>
          <w:rFonts w:ascii="Calibri" w:hAnsi="Calibri" w:cs="Calibri"/>
          <w:sz w:val="22"/>
          <w:lang w:val="ru-RU"/>
        </w:rPr>
        <w:t xml:space="preserve">, получено по отношение на </w:t>
      </w:r>
      <w:proofErr w:type="spellStart"/>
      <w:r w:rsidRPr="00E07FF7">
        <w:rPr>
          <w:rFonts w:ascii="Calibri" w:hAnsi="Calibri" w:cs="Calibri"/>
          <w:sz w:val="22"/>
          <w:lang w:val="ru-RU"/>
        </w:rPr>
        <w:t>неудовлетворени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задължения</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r w:rsidRPr="00E07FF7">
        <w:rPr>
          <w:rFonts w:ascii="Calibri" w:hAnsi="Calibri" w:cs="Calibri"/>
          <w:sz w:val="22"/>
          <w:lang w:val="ru-RU"/>
        </w:rPr>
        <w:t xml:space="preserve"> и </w:t>
      </w:r>
      <w:proofErr w:type="spellStart"/>
      <w:r w:rsidRPr="00E07FF7">
        <w:rPr>
          <w:rFonts w:ascii="Calibri" w:hAnsi="Calibri" w:cs="Calibri"/>
          <w:sz w:val="22"/>
          <w:lang w:val="ru-RU"/>
        </w:rPr>
        <w:t>ги</w:t>
      </w:r>
      <w:proofErr w:type="spellEnd"/>
      <w:r w:rsidRPr="00E07FF7">
        <w:rPr>
          <w:rFonts w:ascii="Calibri" w:hAnsi="Calibri" w:cs="Calibri"/>
          <w:sz w:val="22"/>
          <w:lang w:val="ru-RU"/>
        </w:rPr>
        <w:t xml:space="preserve"> представя </w:t>
      </w:r>
      <w:proofErr w:type="spellStart"/>
      <w:r w:rsidRPr="00E07FF7">
        <w:rPr>
          <w:rFonts w:ascii="Calibri" w:hAnsi="Calibri" w:cs="Calibri"/>
          <w:sz w:val="22"/>
          <w:lang w:val="ru-RU"/>
        </w:rPr>
        <w:t>като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други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задължения</w:t>
      </w:r>
      <w:proofErr w:type="spellEnd"/>
      <w:r w:rsidRPr="00E07FF7">
        <w:rPr>
          <w:rFonts w:ascii="Calibri" w:hAnsi="Calibri" w:cs="Calibri"/>
          <w:sz w:val="22"/>
          <w:lang w:val="ru-RU"/>
        </w:rPr>
        <w:t xml:space="preserve"> </w:t>
      </w:r>
      <w:proofErr w:type="gramStart"/>
      <w:r w:rsidRPr="00E07FF7">
        <w:rPr>
          <w:rFonts w:ascii="Calibri" w:hAnsi="Calibri" w:cs="Calibri"/>
          <w:sz w:val="22"/>
          <w:lang w:val="ru-RU"/>
        </w:rPr>
        <w:t>в отчета</w:t>
      </w:r>
      <w:proofErr w:type="gramEnd"/>
      <w:r w:rsidRPr="00E07FF7">
        <w:rPr>
          <w:rFonts w:ascii="Calibri" w:hAnsi="Calibri" w:cs="Calibri"/>
          <w:sz w:val="22"/>
          <w:lang w:val="ru-RU"/>
        </w:rPr>
        <w:t xml:space="preserve"> за </w:t>
      </w:r>
      <w:proofErr w:type="spellStart"/>
      <w:r w:rsidRPr="00E07FF7">
        <w:rPr>
          <w:rFonts w:ascii="Calibri" w:hAnsi="Calibri" w:cs="Calibri"/>
          <w:sz w:val="22"/>
          <w:lang w:val="ru-RU"/>
        </w:rPr>
        <w:t>финансовото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състояние</w:t>
      </w:r>
      <w:proofErr w:type="spellEnd"/>
      <w:r w:rsidRPr="00E07FF7">
        <w:rPr>
          <w:rFonts w:ascii="Calibri" w:hAnsi="Calibri" w:cs="Calibri"/>
          <w:sz w:val="22"/>
          <w:lang w:val="ru-RU"/>
        </w:rPr>
        <w:t xml:space="preserve">. По </w:t>
      </w:r>
      <w:proofErr w:type="spellStart"/>
      <w:r w:rsidRPr="00E07FF7">
        <w:rPr>
          <w:rFonts w:ascii="Calibri" w:hAnsi="Calibri" w:cs="Calibri"/>
          <w:sz w:val="22"/>
          <w:lang w:val="ru-RU"/>
        </w:rPr>
        <w:t>същия</w:t>
      </w:r>
      <w:proofErr w:type="spellEnd"/>
      <w:r w:rsidRPr="00E07FF7">
        <w:rPr>
          <w:rFonts w:ascii="Calibri" w:hAnsi="Calibri" w:cs="Calibri"/>
          <w:sz w:val="22"/>
          <w:lang w:val="ru-RU"/>
        </w:rPr>
        <w:t xml:space="preserve"> начин, </w:t>
      </w:r>
      <w:proofErr w:type="spellStart"/>
      <w:r w:rsidRPr="00E07FF7">
        <w:rPr>
          <w:rFonts w:ascii="Calibri" w:hAnsi="Calibri" w:cs="Calibri"/>
          <w:sz w:val="22"/>
          <w:lang w:val="ru-RU"/>
        </w:rPr>
        <w:t>ако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Дружеството</w:t>
      </w:r>
      <w:proofErr w:type="spellEnd"/>
      <w:r w:rsidRPr="00E07FF7">
        <w:rPr>
          <w:rFonts w:ascii="Calibri" w:hAnsi="Calibri" w:cs="Calibri"/>
          <w:sz w:val="22"/>
          <w:lang w:val="ru-RU"/>
        </w:rPr>
        <w:t xml:space="preserve"> удовлетвори </w:t>
      </w:r>
      <w:proofErr w:type="spellStart"/>
      <w:r w:rsidRPr="00E07FF7">
        <w:rPr>
          <w:rFonts w:ascii="Calibri" w:hAnsi="Calibri" w:cs="Calibri"/>
          <w:sz w:val="22"/>
          <w:lang w:val="ru-RU"/>
        </w:rPr>
        <w:t>задължение</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преди</w:t>
      </w:r>
      <w:proofErr w:type="spellEnd"/>
      <w:r w:rsidRPr="00E07FF7">
        <w:rPr>
          <w:rFonts w:ascii="Calibri" w:hAnsi="Calibri" w:cs="Calibri"/>
          <w:sz w:val="22"/>
          <w:lang w:val="ru-RU"/>
        </w:rPr>
        <w:t xml:space="preserve"> да получи </w:t>
      </w:r>
      <w:proofErr w:type="spellStart"/>
      <w:r w:rsidRPr="00E07FF7">
        <w:rPr>
          <w:rFonts w:ascii="Calibri" w:hAnsi="Calibri" w:cs="Calibri"/>
          <w:sz w:val="22"/>
          <w:lang w:val="ru-RU"/>
        </w:rPr>
        <w:lastRenderedPageBreak/>
        <w:t>възнаграждението</w:t>
      </w:r>
      <w:proofErr w:type="spellEnd"/>
      <w:r w:rsidRPr="00E07FF7">
        <w:rPr>
          <w:rFonts w:ascii="Calibri" w:hAnsi="Calibri" w:cs="Calibri"/>
          <w:sz w:val="22"/>
          <w:lang w:val="ru-RU"/>
        </w:rPr>
        <w:t xml:space="preserve">, то </w:t>
      </w:r>
      <w:proofErr w:type="spellStart"/>
      <w:r w:rsidRPr="00E07FF7">
        <w:rPr>
          <w:rFonts w:ascii="Calibri" w:hAnsi="Calibri" w:cs="Calibri"/>
          <w:sz w:val="22"/>
          <w:lang w:val="ru-RU"/>
        </w:rPr>
        <w:t>признава</w:t>
      </w:r>
      <w:proofErr w:type="spellEnd"/>
      <w:r w:rsidRPr="00E07FF7">
        <w:rPr>
          <w:rFonts w:ascii="Calibri" w:hAnsi="Calibri" w:cs="Calibri"/>
          <w:sz w:val="22"/>
          <w:lang w:val="ru-RU"/>
        </w:rPr>
        <w:t xml:space="preserve"> </w:t>
      </w:r>
      <w:proofErr w:type="gramStart"/>
      <w:r w:rsidRPr="00E07FF7">
        <w:rPr>
          <w:rFonts w:ascii="Calibri" w:hAnsi="Calibri" w:cs="Calibri"/>
          <w:sz w:val="22"/>
          <w:lang w:val="ru-RU"/>
        </w:rPr>
        <w:t>в отчета</w:t>
      </w:r>
      <w:proofErr w:type="gramEnd"/>
      <w:r w:rsidRPr="00E07FF7">
        <w:rPr>
          <w:rFonts w:ascii="Calibri" w:hAnsi="Calibri" w:cs="Calibri"/>
          <w:sz w:val="22"/>
          <w:lang w:val="ru-RU"/>
        </w:rPr>
        <w:t xml:space="preserve"> за </w:t>
      </w:r>
      <w:proofErr w:type="spellStart"/>
      <w:r w:rsidRPr="00E07FF7">
        <w:rPr>
          <w:rFonts w:ascii="Calibri" w:hAnsi="Calibri" w:cs="Calibri"/>
          <w:sz w:val="22"/>
          <w:lang w:val="ru-RU"/>
        </w:rPr>
        <w:t>финансовото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състояние</w:t>
      </w:r>
      <w:proofErr w:type="spellEnd"/>
      <w:r w:rsidRPr="00E07FF7">
        <w:rPr>
          <w:rFonts w:ascii="Calibri" w:hAnsi="Calibri" w:cs="Calibri"/>
          <w:sz w:val="22"/>
          <w:lang w:val="ru-RU"/>
        </w:rPr>
        <w:t xml:space="preserve"> или актив по договора, или </w:t>
      </w:r>
      <w:proofErr w:type="spellStart"/>
      <w:r w:rsidRPr="00E07FF7">
        <w:rPr>
          <w:rFonts w:ascii="Calibri" w:hAnsi="Calibri" w:cs="Calibri"/>
          <w:sz w:val="22"/>
          <w:lang w:val="ru-RU"/>
        </w:rPr>
        <w:t>вземане</w:t>
      </w:r>
      <w:proofErr w:type="spellEnd"/>
      <w:r w:rsidRPr="00E07FF7">
        <w:rPr>
          <w:rFonts w:ascii="Calibri" w:hAnsi="Calibri" w:cs="Calibri"/>
          <w:sz w:val="22"/>
          <w:lang w:val="ru-RU"/>
        </w:rPr>
        <w:t xml:space="preserve">, в </w:t>
      </w:r>
      <w:proofErr w:type="spellStart"/>
      <w:r w:rsidRPr="00E07FF7">
        <w:rPr>
          <w:rFonts w:ascii="Calibri" w:hAnsi="Calibri" w:cs="Calibri"/>
          <w:sz w:val="22"/>
          <w:lang w:val="ru-RU"/>
        </w:rPr>
        <w:t>зависимост</w:t>
      </w:r>
      <w:proofErr w:type="spellEnd"/>
      <w:r w:rsidRPr="00E07FF7">
        <w:rPr>
          <w:rFonts w:ascii="Calibri" w:hAnsi="Calibri" w:cs="Calibri"/>
          <w:sz w:val="22"/>
          <w:lang w:val="ru-RU"/>
        </w:rPr>
        <w:t xml:space="preserve"> от </w:t>
      </w:r>
      <w:proofErr w:type="spellStart"/>
      <w:r w:rsidRPr="00E07FF7">
        <w:rPr>
          <w:rFonts w:ascii="Calibri" w:hAnsi="Calibri" w:cs="Calibri"/>
          <w:sz w:val="22"/>
          <w:lang w:val="ru-RU"/>
        </w:rPr>
        <w:t>това</w:t>
      </w:r>
      <w:proofErr w:type="spellEnd"/>
      <w:r w:rsidRPr="00E07FF7">
        <w:rPr>
          <w:rFonts w:ascii="Calibri" w:hAnsi="Calibri" w:cs="Calibri"/>
          <w:sz w:val="22"/>
          <w:lang w:val="ru-RU"/>
        </w:rPr>
        <w:t xml:space="preserve"> дали се </w:t>
      </w:r>
      <w:proofErr w:type="spellStart"/>
      <w:r w:rsidRPr="00E07FF7">
        <w:rPr>
          <w:rFonts w:ascii="Calibri" w:hAnsi="Calibri" w:cs="Calibri"/>
          <w:sz w:val="22"/>
          <w:lang w:val="ru-RU"/>
        </w:rPr>
        <w:t>изисква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нещо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друго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освен</w:t>
      </w:r>
      <w:proofErr w:type="spellEnd"/>
      <w:r w:rsidRPr="00E07FF7">
        <w:rPr>
          <w:rFonts w:ascii="Calibri" w:hAnsi="Calibri" w:cs="Calibri"/>
          <w:sz w:val="22"/>
          <w:lang w:val="ru-RU"/>
        </w:rPr>
        <w:t xml:space="preserve"> определено </w:t>
      </w:r>
      <w:proofErr w:type="spellStart"/>
      <w:r w:rsidRPr="00E07FF7">
        <w:rPr>
          <w:rFonts w:ascii="Calibri" w:hAnsi="Calibri" w:cs="Calibri"/>
          <w:sz w:val="22"/>
          <w:lang w:val="ru-RU"/>
        </w:rPr>
        <w:t>време</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получаване</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възнаграждението</w:t>
      </w:r>
      <w:proofErr w:type="spellEnd"/>
      <w:r w:rsidRPr="00E07FF7">
        <w:rPr>
          <w:rFonts w:ascii="Calibri" w:hAnsi="Calibri" w:cs="Calibri"/>
          <w:sz w:val="22"/>
          <w:lang w:val="ru-RU"/>
        </w:rPr>
        <w:t>.</w:t>
      </w:r>
    </w:p>
    <w:p w14:paraId="29ED4F1D" w14:textId="77777777" w:rsidR="003F1F1F" w:rsidRPr="00E07FF7" w:rsidRDefault="003F1F1F" w:rsidP="00E45F5D">
      <w:pPr>
        <w:spacing w:before="120" w:after="120"/>
        <w:jc w:val="both"/>
        <w:rPr>
          <w:rFonts w:ascii="Calibri" w:hAnsi="Calibri" w:cs="Calibri"/>
          <w:sz w:val="22"/>
          <w:lang w:val="ru-RU"/>
        </w:rPr>
      </w:pPr>
      <w:proofErr w:type="spellStart"/>
      <w:r w:rsidRPr="00E07FF7">
        <w:rPr>
          <w:rFonts w:ascii="Calibri" w:hAnsi="Calibri" w:cs="Calibri"/>
          <w:sz w:val="22"/>
          <w:lang w:val="ru-RU"/>
        </w:rPr>
        <w:t>Ръководството</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предприятието</w:t>
      </w:r>
      <w:proofErr w:type="spellEnd"/>
      <w:r w:rsidRPr="00E07FF7">
        <w:rPr>
          <w:rFonts w:ascii="Calibri" w:hAnsi="Calibri" w:cs="Calibri"/>
          <w:sz w:val="22"/>
          <w:lang w:val="ru-RU"/>
        </w:rPr>
        <w:t xml:space="preserve"> е </w:t>
      </w:r>
      <w:proofErr w:type="spellStart"/>
      <w:proofErr w:type="gramStart"/>
      <w:r w:rsidRPr="00E07FF7">
        <w:rPr>
          <w:rFonts w:ascii="Calibri" w:hAnsi="Calibri" w:cs="Calibri"/>
          <w:sz w:val="22"/>
          <w:lang w:val="ru-RU"/>
        </w:rPr>
        <w:t>прегледало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своите</w:t>
      </w:r>
      <w:proofErr w:type="spellEnd"/>
      <w:proofErr w:type="gramEnd"/>
      <w:r w:rsidRPr="00E07FF7">
        <w:rPr>
          <w:rFonts w:ascii="Calibri" w:hAnsi="Calibri" w:cs="Calibri"/>
          <w:sz w:val="22"/>
          <w:lang w:val="ru-RU"/>
        </w:rPr>
        <w:t xml:space="preserve"> политики и оценки на приходите, и се е  уверило, че те все </w:t>
      </w:r>
      <w:proofErr w:type="spellStart"/>
      <w:r w:rsidRPr="00E07FF7">
        <w:rPr>
          <w:rFonts w:ascii="Calibri" w:hAnsi="Calibri" w:cs="Calibri"/>
          <w:sz w:val="22"/>
          <w:lang w:val="ru-RU"/>
        </w:rPr>
        <w:t>още</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приложими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предвид</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настоящите</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обстоятелства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кредити</w:t>
      </w:r>
      <w:proofErr w:type="spellEnd"/>
      <w:r w:rsidRPr="00E07FF7">
        <w:rPr>
          <w:rFonts w:ascii="Calibri" w:hAnsi="Calibri" w:cs="Calibri"/>
          <w:sz w:val="22"/>
          <w:lang w:val="ru-RU"/>
        </w:rPr>
        <w:t xml:space="preserve">  не </w:t>
      </w:r>
      <w:proofErr w:type="spellStart"/>
      <w:r w:rsidRPr="00E07FF7">
        <w:rPr>
          <w:rFonts w:ascii="Calibri" w:hAnsi="Calibri" w:cs="Calibri"/>
          <w:sz w:val="22"/>
          <w:lang w:val="ru-RU"/>
        </w:rPr>
        <w:t>са</w:t>
      </w:r>
      <w:proofErr w:type="spellEnd"/>
      <w:r w:rsidRPr="00E07FF7">
        <w:rPr>
          <w:rFonts w:ascii="Calibri" w:hAnsi="Calibri" w:cs="Calibri"/>
          <w:sz w:val="22"/>
          <w:lang w:val="ru-RU"/>
        </w:rPr>
        <w:t xml:space="preserve"> били или  не се предоставят на </w:t>
      </w:r>
      <w:proofErr w:type="spellStart"/>
      <w:r w:rsidRPr="00E07FF7">
        <w:rPr>
          <w:rFonts w:ascii="Calibri" w:hAnsi="Calibri" w:cs="Calibri"/>
          <w:sz w:val="22"/>
          <w:lang w:val="ru-RU"/>
        </w:rPr>
        <w:t>клиенти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които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базирани</w:t>
      </w:r>
      <w:proofErr w:type="spellEnd"/>
      <w:r w:rsidRPr="00E07FF7">
        <w:rPr>
          <w:rFonts w:ascii="Calibri" w:hAnsi="Calibri" w:cs="Calibri"/>
          <w:sz w:val="22"/>
          <w:lang w:val="ru-RU"/>
        </w:rPr>
        <w:t xml:space="preserve"> в </w:t>
      </w:r>
      <w:proofErr w:type="spellStart"/>
      <w:r w:rsidRPr="00E07FF7">
        <w:rPr>
          <w:rFonts w:ascii="Calibri" w:hAnsi="Calibri" w:cs="Calibri"/>
          <w:sz w:val="22"/>
          <w:lang w:val="ru-RU"/>
        </w:rPr>
        <w:t>региони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засегнати</w:t>
      </w:r>
      <w:proofErr w:type="spellEnd"/>
      <w:r w:rsidRPr="00E07FF7">
        <w:rPr>
          <w:rFonts w:ascii="Calibri" w:hAnsi="Calibri" w:cs="Calibri"/>
          <w:sz w:val="22"/>
          <w:lang w:val="ru-RU"/>
        </w:rPr>
        <w:t xml:space="preserve"> от </w:t>
      </w:r>
      <w:r w:rsidRPr="00E07FF7">
        <w:rPr>
          <w:rFonts w:ascii="Calibri" w:hAnsi="Calibri" w:cs="Calibri"/>
          <w:sz w:val="22"/>
        </w:rPr>
        <w:t>COVID</w:t>
      </w:r>
      <w:r w:rsidRPr="00E07FF7">
        <w:rPr>
          <w:rFonts w:ascii="Calibri" w:hAnsi="Calibri" w:cs="Calibri"/>
          <w:sz w:val="22"/>
          <w:lang w:val="ru-RU"/>
        </w:rPr>
        <w:t xml:space="preserve">-19, или </w:t>
      </w:r>
      <w:proofErr w:type="spellStart"/>
      <w:r w:rsidRPr="00E07FF7">
        <w:rPr>
          <w:rFonts w:ascii="Calibri" w:hAnsi="Calibri" w:cs="Calibri"/>
          <w:sz w:val="22"/>
          <w:lang w:val="ru-RU"/>
        </w:rPr>
        <w:t>са</w:t>
      </w:r>
      <w:proofErr w:type="spellEnd"/>
      <w:r w:rsidRPr="00E07FF7">
        <w:rPr>
          <w:rFonts w:ascii="Calibri" w:hAnsi="Calibri" w:cs="Calibri"/>
          <w:sz w:val="22"/>
          <w:lang w:val="ru-RU"/>
        </w:rPr>
        <w:t xml:space="preserve"> в отрасли, </w:t>
      </w:r>
      <w:proofErr w:type="spellStart"/>
      <w:r w:rsidRPr="00E07FF7">
        <w:rPr>
          <w:rFonts w:ascii="Calibri" w:hAnsi="Calibri" w:cs="Calibri"/>
          <w:sz w:val="22"/>
          <w:lang w:val="ru-RU"/>
        </w:rPr>
        <w:t>значително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засегнати</w:t>
      </w:r>
      <w:proofErr w:type="spellEnd"/>
      <w:r w:rsidRPr="00E07FF7">
        <w:rPr>
          <w:rFonts w:ascii="Calibri" w:hAnsi="Calibri" w:cs="Calibri"/>
          <w:sz w:val="22"/>
          <w:lang w:val="ru-RU"/>
        </w:rPr>
        <w:t xml:space="preserve"> от вируса. </w:t>
      </w:r>
      <w:proofErr w:type="spellStart"/>
      <w:r w:rsidRPr="00E07FF7">
        <w:rPr>
          <w:rFonts w:ascii="Calibri" w:hAnsi="Calibri" w:cs="Calibri"/>
          <w:sz w:val="22"/>
          <w:lang w:val="ru-RU"/>
        </w:rPr>
        <w:t>Предприятието</w:t>
      </w:r>
      <w:proofErr w:type="spellEnd"/>
      <w:r w:rsidRPr="00E07FF7">
        <w:rPr>
          <w:rFonts w:ascii="Calibri" w:hAnsi="Calibri" w:cs="Calibri"/>
          <w:sz w:val="22"/>
          <w:lang w:val="ru-RU"/>
        </w:rPr>
        <w:t xml:space="preserve"> е </w:t>
      </w:r>
      <w:proofErr w:type="gramStart"/>
      <w:r w:rsidRPr="00E07FF7">
        <w:rPr>
          <w:rFonts w:ascii="Calibri" w:hAnsi="Calibri" w:cs="Calibri"/>
          <w:sz w:val="22"/>
          <w:lang w:val="ru-RU"/>
        </w:rPr>
        <w:t xml:space="preserve">направило  </w:t>
      </w:r>
      <w:proofErr w:type="spellStart"/>
      <w:r w:rsidRPr="00E07FF7">
        <w:rPr>
          <w:rFonts w:ascii="Calibri" w:hAnsi="Calibri" w:cs="Calibri"/>
          <w:sz w:val="22"/>
          <w:lang w:val="ru-RU"/>
        </w:rPr>
        <w:t>преценка</w:t>
      </w:r>
      <w:proofErr w:type="spellEnd"/>
      <w:proofErr w:type="gramEnd"/>
      <w:r w:rsidRPr="00E07FF7">
        <w:rPr>
          <w:rFonts w:ascii="Calibri" w:hAnsi="Calibri" w:cs="Calibri"/>
          <w:sz w:val="22"/>
          <w:lang w:val="ru-RU"/>
        </w:rPr>
        <w:t xml:space="preserve">  на </w:t>
      </w:r>
      <w:proofErr w:type="spellStart"/>
      <w:r w:rsidRPr="00E07FF7">
        <w:rPr>
          <w:rFonts w:ascii="Calibri" w:hAnsi="Calibri" w:cs="Calibri"/>
          <w:sz w:val="22"/>
          <w:lang w:val="ru-RU"/>
        </w:rPr>
        <w:t>събираемостта</w:t>
      </w:r>
      <w:proofErr w:type="spellEnd"/>
      <w:r w:rsidRPr="00E07FF7">
        <w:rPr>
          <w:rFonts w:ascii="Calibri" w:hAnsi="Calibri" w:cs="Calibri"/>
          <w:sz w:val="22"/>
          <w:lang w:val="ru-RU"/>
        </w:rPr>
        <w:t xml:space="preserve"> и </w:t>
      </w:r>
      <w:proofErr w:type="spellStart"/>
      <w:r w:rsidRPr="00E07FF7">
        <w:rPr>
          <w:rFonts w:ascii="Calibri" w:hAnsi="Calibri" w:cs="Calibri"/>
          <w:sz w:val="22"/>
          <w:lang w:val="ru-RU"/>
        </w:rPr>
        <w:t>счита</w:t>
      </w:r>
      <w:proofErr w:type="spellEnd"/>
      <w:r w:rsidRPr="00E07FF7">
        <w:rPr>
          <w:rFonts w:ascii="Calibri" w:hAnsi="Calibri" w:cs="Calibri"/>
          <w:sz w:val="22"/>
          <w:lang w:val="ru-RU"/>
        </w:rPr>
        <w:t xml:space="preserve"> ,че  </w:t>
      </w:r>
      <w:proofErr w:type="spellStart"/>
      <w:r w:rsidRPr="00E07FF7">
        <w:rPr>
          <w:rFonts w:ascii="Calibri" w:hAnsi="Calibri" w:cs="Calibri"/>
          <w:sz w:val="22"/>
          <w:lang w:val="ru-RU"/>
        </w:rPr>
        <w:t>тази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вероятност</w:t>
      </w:r>
      <w:proofErr w:type="spellEnd"/>
      <w:r w:rsidRPr="00E07FF7">
        <w:rPr>
          <w:rFonts w:ascii="Calibri" w:hAnsi="Calibri" w:cs="Calibri"/>
          <w:sz w:val="22"/>
          <w:lang w:val="ru-RU"/>
        </w:rPr>
        <w:t xml:space="preserve"> е </w:t>
      </w:r>
      <w:proofErr w:type="spellStart"/>
      <w:r w:rsidRPr="00E07FF7">
        <w:rPr>
          <w:rFonts w:ascii="Calibri" w:hAnsi="Calibri" w:cs="Calibri"/>
          <w:sz w:val="22"/>
          <w:lang w:val="ru-RU"/>
        </w:rPr>
        <w:t>значителна</w:t>
      </w:r>
      <w:proofErr w:type="spellEnd"/>
      <w:r w:rsidRPr="00E07FF7">
        <w:rPr>
          <w:rFonts w:ascii="Calibri" w:hAnsi="Calibri" w:cs="Calibri"/>
          <w:sz w:val="22"/>
          <w:lang w:val="ru-RU"/>
        </w:rPr>
        <w:t xml:space="preserve">. </w:t>
      </w:r>
    </w:p>
    <w:p w14:paraId="1000CA54" w14:textId="77777777" w:rsidR="00164690" w:rsidRPr="00E07FF7" w:rsidRDefault="00164690" w:rsidP="00164690">
      <w:pPr>
        <w:keepNext/>
        <w:spacing w:before="120" w:after="120" w:line="260" w:lineRule="atLeast"/>
        <w:jc w:val="both"/>
        <w:outlineLvl w:val="2"/>
        <w:rPr>
          <w:rFonts w:ascii="Calibri" w:hAnsi="Calibri" w:cs="Calibri"/>
          <w:b/>
          <w:bCs/>
          <w:sz w:val="22"/>
          <w:szCs w:val="22"/>
          <w:lang w:val="ru-RU"/>
        </w:rPr>
      </w:pPr>
      <w:r w:rsidRPr="00E07FF7">
        <w:rPr>
          <w:rFonts w:ascii="Calibri" w:hAnsi="Calibri" w:cs="Calibri"/>
          <w:b/>
          <w:bCs/>
          <w:sz w:val="22"/>
          <w:szCs w:val="22"/>
          <w:lang w:val="ru-RU"/>
        </w:rPr>
        <w:t xml:space="preserve">Приходи, </w:t>
      </w:r>
      <w:proofErr w:type="spellStart"/>
      <w:r w:rsidRPr="00E07FF7">
        <w:rPr>
          <w:rFonts w:ascii="Calibri" w:hAnsi="Calibri" w:cs="Calibri"/>
          <w:b/>
          <w:bCs/>
          <w:sz w:val="22"/>
          <w:szCs w:val="22"/>
          <w:lang w:val="ru-RU"/>
        </w:rPr>
        <w:t>които</w:t>
      </w:r>
      <w:proofErr w:type="spellEnd"/>
      <w:r w:rsidRPr="00E07FF7">
        <w:rPr>
          <w:rFonts w:ascii="Calibri" w:hAnsi="Calibri" w:cs="Calibri"/>
          <w:b/>
          <w:bCs/>
          <w:sz w:val="22"/>
          <w:szCs w:val="22"/>
          <w:lang w:val="ru-RU"/>
        </w:rPr>
        <w:t xml:space="preserve"> се </w:t>
      </w:r>
      <w:proofErr w:type="spellStart"/>
      <w:r w:rsidRPr="00E07FF7">
        <w:rPr>
          <w:rFonts w:ascii="Calibri" w:hAnsi="Calibri" w:cs="Calibri"/>
          <w:b/>
          <w:bCs/>
          <w:sz w:val="22"/>
          <w:szCs w:val="22"/>
          <w:lang w:val="ru-RU"/>
        </w:rPr>
        <w:t>признават</w:t>
      </w:r>
      <w:proofErr w:type="spellEnd"/>
      <w:r w:rsidRPr="00E07FF7">
        <w:rPr>
          <w:rFonts w:ascii="Calibri" w:hAnsi="Calibri" w:cs="Calibri"/>
          <w:b/>
          <w:bCs/>
          <w:sz w:val="22"/>
          <w:szCs w:val="22"/>
          <w:lang w:val="ru-RU"/>
        </w:rPr>
        <w:t xml:space="preserve"> с течение на </w:t>
      </w:r>
      <w:proofErr w:type="spellStart"/>
      <w:r w:rsidRPr="00E07FF7">
        <w:rPr>
          <w:rFonts w:ascii="Calibri" w:hAnsi="Calibri" w:cs="Calibri"/>
          <w:b/>
          <w:bCs/>
          <w:sz w:val="22"/>
          <w:szCs w:val="22"/>
          <w:lang w:val="ru-RU"/>
        </w:rPr>
        <w:t>времето</w:t>
      </w:r>
      <w:proofErr w:type="spellEnd"/>
    </w:p>
    <w:p w14:paraId="095EB43D" w14:textId="77777777" w:rsidR="00164690" w:rsidRPr="00E07FF7" w:rsidRDefault="00164690" w:rsidP="00164690">
      <w:pPr>
        <w:spacing w:before="120" w:after="120"/>
        <w:jc w:val="both"/>
        <w:rPr>
          <w:rFonts w:ascii="Calibri" w:hAnsi="Calibri" w:cs="Calibri"/>
          <w:b/>
          <w:sz w:val="22"/>
          <w:szCs w:val="22"/>
          <w:lang w:val="ru-RU"/>
        </w:rPr>
      </w:pPr>
      <w:proofErr w:type="spellStart"/>
      <w:r w:rsidRPr="00E07FF7">
        <w:rPr>
          <w:rFonts w:ascii="Calibri" w:hAnsi="Calibri" w:cs="Calibri"/>
          <w:b/>
          <w:sz w:val="22"/>
          <w:szCs w:val="22"/>
          <w:lang w:val="ru-RU"/>
        </w:rPr>
        <w:t>Предоставяне</w:t>
      </w:r>
      <w:proofErr w:type="spellEnd"/>
      <w:r w:rsidRPr="00E07FF7">
        <w:rPr>
          <w:rFonts w:ascii="Calibri" w:hAnsi="Calibri" w:cs="Calibri"/>
          <w:b/>
          <w:sz w:val="22"/>
          <w:szCs w:val="22"/>
          <w:lang w:val="ru-RU"/>
        </w:rPr>
        <w:t xml:space="preserve"> на услуги</w:t>
      </w:r>
    </w:p>
    <w:p w14:paraId="113532B9"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Приходите от </w:t>
      </w:r>
      <w:proofErr w:type="spellStart"/>
      <w:r w:rsidRPr="00E07FF7">
        <w:rPr>
          <w:rFonts w:ascii="Calibri" w:hAnsi="Calibri" w:cs="Calibri"/>
          <w:sz w:val="22"/>
          <w:szCs w:val="22"/>
          <w:lang w:val="ru-RU"/>
        </w:rPr>
        <w:t>услугите</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контролът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ползите от </w:t>
      </w:r>
      <w:proofErr w:type="spellStart"/>
      <w:r w:rsidRPr="00E07FF7">
        <w:rPr>
          <w:rFonts w:ascii="Calibri" w:hAnsi="Calibri" w:cs="Calibri"/>
          <w:sz w:val="22"/>
          <w:szCs w:val="22"/>
          <w:lang w:val="ru-RU"/>
        </w:rPr>
        <w:t>предоставените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услугите</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прехвърлен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ползвателя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услугите</w:t>
      </w:r>
      <w:proofErr w:type="spellEnd"/>
      <w:r w:rsidRPr="00E07FF7">
        <w:rPr>
          <w:rFonts w:ascii="Calibri" w:hAnsi="Calibri" w:cs="Calibri"/>
          <w:sz w:val="22"/>
          <w:szCs w:val="22"/>
          <w:lang w:val="ru-RU"/>
        </w:rPr>
        <w:t xml:space="preserve">. Приход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с течение на </w:t>
      </w:r>
      <w:proofErr w:type="spellStart"/>
      <w:r w:rsidRPr="00E07FF7">
        <w:rPr>
          <w:rFonts w:ascii="Calibri" w:hAnsi="Calibri" w:cs="Calibri"/>
          <w:sz w:val="22"/>
          <w:szCs w:val="22"/>
          <w:lang w:val="ru-RU"/>
        </w:rPr>
        <w:t>времето</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база</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изпълнение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отделните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изпълнение</w:t>
      </w:r>
      <w:proofErr w:type="spellEnd"/>
      <w:r w:rsidRPr="00E07FF7">
        <w:rPr>
          <w:rFonts w:ascii="Calibri" w:hAnsi="Calibri" w:cs="Calibri"/>
          <w:sz w:val="22"/>
          <w:szCs w:val="22"/>
          <w:lang w:val="ru-RU"/>
        </w:rPr>
        <w:t>.</w:t>
      </w:r>
    </w:p>
    <w:p w14:paraId="40E79D47" w14:textId="77777777" w:rsidR="00164690" w:rsidRDefault="003638C5" w:rsidP="00164690">
      <w:pPr>
        <w:spacing w:before="120" w:after="120"/>
        <w:jc w:val="both"/>
        <w:rPr>
          <w:rFonts w:ascii="Calibri" w:hAnsi="Calibri" w:cs="Calibri"/>
          <w:sz w:val="22"/>
          <w:szCs w:val="22"/>
          <w:lang w:val="bg-BG"/>
        </w:rPr>
      </w:pPr>
      <w:r w:rsidRPr="00E07FF7">
        <w:rPr>
          <w:rFonts w:ascii="Calibri" w:hAnsi="Calibri" w:cs="Calibri"/>
          <w:sz w:val="22"/>
          <w:szCs w:val="22"/>
          <w:lang w:val="bg-BG"/>
        </w:rPr>
        <w:t>П</w:t>
      </w:r>
      <w:r w:rsidR="00164690" w:rsidRPr="00E07FF7">
        <w:rPr>
          <w:rFonts w:ascii="Calibri" w:hAnsi="Calibri" w:cs="Calibri"/>
          <w:sz w:val="22"/>
          <w:szCs w:val="22"/>
          <w:lang w:val="ru-RU"/>
        </w:rPr>
        <w:t xml:space="preserve">ри </w:t>
      </w:r>
      <w:proofErr w:type="spellStart"/>
      <w:r w:rsidR="00164690" w:rsidRPr="00E07FF7">
        <w:rPr>
          <w:rFonts w:ascii="Calibri" w:hAnsi="Calibri" w:cs="Calibri"/>
          <w:sz w:val="22"/>
          <w:szCs w:val="22"/>
          <w:lang w:val="ru-RU"/>
        </w:rPr>
        <w:t>признаване</w:t>
      </w:r>
      <w:proofErr w:type="spellEnd"/>
      <w:r w:rsidR="00164690" w:rsidRPr="00E07FF7">
        <w:rPr>
          <w:rFonts w:ascii="Calibri" w:hAnsi="Calibri" w:cs="Calibri"/>
          <w:sz w:val="22"/>
          <w:szCs w:val="22"/>
          <w:lang w:val="ru-RU"/>
        </w:rPr>
        <w:t xml:space="preserve"> на приходите от </w:t>
      </w:r>
      <w:proofErr w:type="spellStart"/>
      <w:r w:rsidR="00164690" w:rsidRPr="00E07FF7">
        <w:rPr>
          <w:rFonts w:ascii="Calibri" w:hAnsi="Calibri" w:cs="Calibri"/>
          <w:sz w:val="22"/>
          <w:szCs w:val="22"/>
          <w:lang w:val="ru-RU"/>
        </w:rPr>
        <w:t>предоставените</w:t>
      </w:r>
      <w:proofErr w:type="spellEnd"/>
      <w:r w:rsidR="00164690" w:rsidRPr="00E07FF7">
        <w:rPr>
          <w:rFonts w:ascii="Calibri" w:hAnsi="Calibri" w:cs="Calibri"/>
          <w:sz w:val="22"/>
          <w:szCs w:val="22"/>
          <w:lang w:val="ru-RU"/>
        </w:rPr>
        <w:t xml:space="preserve"> услуги, </w:t>
      </w:r>
      <w:proofErr w:type="spellStart"/>
      <w:r w:rsidR="00164690" w:rsidRPr="00E07FF7">
        <w:rPr>
          <w:rFonts w:ascii="Calibri" w:hAnsi="Calibri" w:cs="Calibri"/>
          <w:sz w:val="22"/>
          <w:szCs w:val="22"/>
          <w:lang w:val="ru-RU"/>
        </w:rPr>
        <w:t>дружеството</w:t>
      </w:r>
      <w:proofErr w:type="spellEnd"/>
      <w:r w:rsidR="00164690" w:rsidRPr="00E07FF7">
        <w:rPr>
          <w:rFonts w:ascii="Calibri" w:hAnsi="Calibri" w:cs="Calibri"/>
          <w:sz w:val="22"/>
          <w:szCs w:val="22"/>
          <w:lang w:val="ru-RU"/>
        </w:rPr>
        <w:t xml:space="preserve"> </w:t>
      </w:r>
      <w:proofErr w:type="spellStart"/>
      <w:r w:rsidR="00164690" w:rsidRPr="00E07FF7">
        <w:rPr>
          <w:rFonts w:ascii="Calibri" w:hAnsi="Calibri" w:cs="Calibri"/>
          <w:sz w:val="22"/>
          <w:szCs w:val="22"/>
          <w:lang w:val="ru-RU"/>
        </w:rPr>
        <w:t>прилага</w:t>
      </w:r>
      <w:proofErr w:type="spellEnd"/>
      <w:r w:rsidR="00164690" w:rsidRPr="00E07FF7">
        <w:rPr>
          <w:rFonts w:ascii="Calibri" w:hAnsi="Calibri" w:cs="Calibri"/>
          <w:sz w:val="22"/>
          <w:szCs w:val="22"/>
          <w:lang w:val="ru-RU"/>
        </w:rPr>
        <w:t xml:space="preserve"> метод за </w:t>
      </w:r>
      <w:proofErr w:type="spellStart"/>
      <w:r w:rsidR="00164690" w:rsidRPr="00E07FF7">
        <w:rPr>
          <w:rFonts w:ascii="Calibri" w:hAnsi="Calibri" w:cs="Calibri"/>
          <w:sz w:val="22"/>
          <w:szCs w:val="22"/>
          <w:lang w:val="ru-RU"/>
        </w:rPr>
        <w:t>измерване</w:t>
      </w:r>
      <w:proofErr w:type="spellEnd"/>
      <w:r w:rsidR="00164690" w:rsidRPr="00E07FF7">
        <w:rPr>
          <w:rFonts w:ascii="Calibri" w:hAnsi="Calibri" w:cs="Calibri"/>
          <w:sz w:val="22"/>
          <w:szCs w:val="22"/>
          <w:lang w:val="ru-RU"/>
        </w:rPr>
        <w:t xml:space="preserve"> на </w:t>
      </w:r>
      <w:proofErr w:type="spellStart"/>
      <w:r w:rsidR="00164690" w:rsidRPr="00E07FF7">
        <w:rPr>
          <w:rFonts w:ascii="Calibri" w:hAnsi="Calibri" w:cs="Calibri"/>
          <w:sz w:val="22"/>
          <w:szCs w:val="22"/>
          <w:lang w:val="ru-RU"/>
        </w:rPr>
        <w:t>напредъка</w:t>
      </w:r>
      <w:proofErr w:type="spellEnd"/>
      <w:r w:rsidR="00164690" w:rsidRPr="00E07FF7">
        <w:rPr>
          <w:rFonts w:ascii="Calibri" w:hAnsi="Calibri" w:cs="Calibri"/>
          <w:sz w:val="22"/>
          <w:szCs w:val="22"/>
          <w:lang w:val="ru-RU"/>
        </w:rPr>
        <w:t xml:space="preserve">, </w:t>
      </w:r>
      <w:proofErr w:type="spellStart"/>
      <w:r w:rsidR="00164690" w:rsidRPr="00E07FF7">
        <w:rPr>
          <w:rFonts w:ascii="Calibri" w:hAnsi="Calibri" w:cs="Calibri"/>
          <w:sz w:val="22"/>
          <w:szCs w:val="22"/>
          <w:lang w:val="ru-RU"/>
        </w:rPr>
        <w:t>отчитащ</w:t>
      </w:r>
      <w:proofErr w:type="spellEnd"/>
      <w:r w:rsidR="00164690" w:rsidRPr="00E07FF7">
        <w:rPr>
          <w:rFonts w:ascii="Calibri" w:hAnsi="Calibri" w:cs="Calibri"/>
          <w:sz w:val="22"/>
          <w:szCs w:val="22"/>
          <w:lang w:val="ru-RU"/>
        </w:rPr>
        <w:t xml:space="preserve"> </w:t>
      </w:r>
      <w:proofErr w:type="spellStart"/>
      <w:r w:rsidR="00164690" w:rsidRPr="00E07FF7">
        <w:rPr>
          <w:rFonts w:ascii="Calibri" w:hAnsi="Calibri" w:cs="Calibri"/>
          <w:sz w:val="22"/>
          <w:szCs w:val="22"/>
          <w:lang w:val="ru-RU"/>
        </w:rPr>
        <w:t>продукцията</w:t>
      </w:r>
      <w:proofErr w:type="spellEnd"/>
      <w:r w:rsidR="00164690" w:rsidRPr="00E07FF7">
        <w:rPr>
          <w:rFonts w:ascii="Calibri" w:hAnsi="Calibri" w:cs="Calibri"/>
          <w:sz w:val="22"/>
          <w:szCs w:val="22"/>
          <w:lang w:val="ru-RU"/>
        </w:rPr>
        <w:t>.</w:t>
      </w:r>
      <w:r w:rsidR="00164690" w:rsidRPr="00E07FF7">
        <w:rPr>
          <w:rFonts w:ascii="Calibri" w:hAnsi="Calibri" w:cs="Calibri"/>
          <w:sz w:val="22"/>
          <w:szCs w:val="22"/>
          <w:lang w:val="bg-BG"/>
        </w:rPr>
        <w:t>Приходи, които се признават към определен момент</w:t>
      </w:r>
    </w:p>
    <w:p w14:paraId="10897DDE" w14:textId="77777777" w:rsidR="00164690" w:rsidRPr="00E07FF7" w:rsidRDefault="00164690" w:rsidP="00164690">
      <w:pPr>
        <w:spacing w:before="120" w:after="120"/>
        <w:jc w:val="both"/>
        <w:rPr>
          <w:rFonts w:ascii="Calibri" w:hAnsi="Calibri" w:cs="Calibri"/>
          <w:b/>
          <w:sz w:val="22"/>
          <w:szCs w:val="22"/>
          <w:lang w:val="ru-RU"/>
        </w:rPr>
      </w:pPr>
      <w:r w:rsidRPr="00E07FF7">
        <w:rPr>
          <w:rFonts w:ascii="Calibri" w:hAnsi="Calibri" w:cs="Calibri"/>
          <w:b/>
          <w:bCs/>
          <w:sz w:val="22"/>
          <w:szCs w:val="22"/>
          <w:lang w:val="ru-RU"/>
        </w:rPr>
        <w:t xml:space="preserve">Приходи от </w:t>
      </w:r>
      <w:proofErr w:type="spellStart"/>
      <w:r w:rsidRPr="00E07FF7">
        <w:rPr>
          <w:rFonts w:ascii="Calibri" w:hAnsi="Calibri" w:cs="Calibri"/>
          <w:b/>
          <w:bCs/>
          <w:sz w:val="22"/>
          <w:szCs w:val="22"/>
          <w:lang w:val="ru-RU"/>
        </w:rPr>
        <w:t>лихви</w:t>
      </w:r>
      <w:proofErr w:type="spellEnd"/>
      <w:r w:rsidRPr="00E07FF7">
        <w:rPr>
          <w:rFonts w:ascii="Calibri" w:hAnsi="Calibri" w:cs="Calibri"/>
          <w:b/>
          <w:bCs/>
          <w:sz w:val="22"/>
          <w:szCs w:val="22"/>
          <w:lang w:val="ru-RU"/>
        </w:rPr>
        <w:t xml:space="preserve"> </w:t>
      </w:r>
    </w:p>
    <w:p w14:paraId="05AE75A9"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Приходите от </w:t>
      </w:r>
      <w:proofErr w:type="spellStart"/>
      <w:r w:rsidRPr="00E07FF7">
        <w:rPr>
          <w:rFonts w:ascii="Calibri" w:hAnsi="Calibri" w:cs="Calibri"/>
          <w:sz w:val="22"/>
          <w:szCs w:val="22"/>
          <w:lang w:val="ru-RU"/>
        </w:rPr>
        <w:t>лихви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лихви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предоставени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срочни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депозити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олихвяване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разплащателни</w:t>
      </w:r>
      <w:proofErr w:type="spellEnd"/>
      <w:r w:rsidRPr="00E07FF7">
        <w:rPr>
          <w:rFonts w:ascii="Calibri" w:hAnsi="Calibri" w:cs="Calibri"/>
          <w:sz w:val="22"/>
          <w:szCs w:val="22"/>
          <w:lang w:val="ru-RU"/>
        </w:rPr>
        <w:t xml:space="preserve"> сметки. Те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текущо</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по метода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изискванията</w:t>
      </w:r>
      <w:proofErr w:type="spellEnd"/>
      <w:r w:rsidRPr="00E07FF7">
        <w:rPr>
          <w:rFonts w:ascii="Calibri" w:hAnsi="Calibri" w:cs="Calibri"/>
          <w:sz w:val="22"/>
          <w:szCs w:val="22"/>
          <w:lang w:val="ru-RU"/>
        </w:rPr>
        <w:t xml:space="preserve"> на МСФО 9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
    <w:p w14:paraId="10E476DD"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Приходите от </w:t>
      </w:r>
      <w:proofErr w:type="spellStart"/>
      <w:r w:rsidRPr="00E07FF7">
        <w:rPr>
          <w:rFonts w:ascii="Calibri" w:hAnsi="Calibri" w:cs="Calibri"/>
          <w:sz w:val="22"/>
          <w:szCs w:val="22"/>
          <w:lang w:val="ru-RU"/>
        </w:rPr>
        <w:t>дивиденти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момента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възникване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правото</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получаване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плащането</w:t>
      </w:r>
      <w:proofErr w:type="spellEnd"/>
      <w:r w:rsidRPr="00E07FF7">
        <w:rPr>
          <w:rFonts w:ascii="Calibri" w:hAnsi="Calibri" w:cs="Calibri"/>
          <w:sz w:val="22"/>
          <w:szCs w:val="22"/>
          <w:lang w:val="ru-RU"/>
        </w:rPr>
        <w:t>.</w:t>
      </w:r>
    </w:p>
    <w:p w14:paraId="27B0C50B" w14:textId="77777777" w:rsidR="00164690" w:rsidRPr="00E07FF7" w:rsidRDefault="00164690" w:rsidP="00164690">
      <w:pPr>
        <w:keepNext/>
        <w:spacing w:before="120" w:after="120" w:line="260" w:lineRule="atLeast"/>
        <w:jc w:val="both"/>
        <w:outlineLvl w:val="1"/>
        <w:rPr>
          <w:rFonts w:ascii="Calibri" w:hAnsi="Calibri" w:cs="Calibri"/>
          <w:b/>
          <w:bCs/>
          <w:iCs/>
          <w:sz w:val="22"/>
          <w:szCs w:val="28"/>
          <w:lang w:val="x-none" w:eastAsia="x-none"/>
        </w:rPr>
      </w:pPr>
      <w:proofErr w:type="spellStart"/>
      <w:r w:rsidRPr="00E07FF7">
        <w:rPr>
          <w:rFonts w:ascii="Calibri" w:hAnsi="Calibri" w:cs="Calibri"/>
          <w:b/>
          <w:bCs/>
          <w:iCs/>
          <w:sz w:val="22"/>
          <w:szCs w:val="28"/>
          <w:lang w:val="x-none" w:eastAsia="x-none"/>
        </w:rPr>
        <w:t>Оперативни</w:t>
      </w:r>
      <w:proofErr w:type="spellEnd"/>
      <w:r w:rsidRPr="00E07FF7">
        <w:rPr>
          <w:rFonts w:ascii="Calibri" w:hAnsi="Calibri" w:cs="Calibri"/>
          <w:b/>
          <w:bCs/>
          <w:iCs/>
          <w:sz w:val="22"/>
          <w:szCs w:val="28"/>
          <w:lang w:val="x-none" w:eastAsia="x-none"/>
        </w:rPr>
        <w:t xml:space="preserve"> </w:t>
      </w:r>
      <w:proofErr w:type="spellStart"/>
      <w:r w:rsidRPr="00E07FF7">
        <w:rPr>
          <w:rFonts w:ascii="Calibri" w:hAnsi="Calibri" w:cs="Calibri"/>
          <w:b/>
          <w:bCs/>
          <w:iCs/>
          <w:sz w:val="22"/>
          <w:szCs w:val="28"/>
          <w:lang w:val="x-none" w:eastAsia="x-none"/>
        </w:rPr>
        <w:t>разходи</w:t>
      </w:r>
      <w:proofErr w:type="spellEnd"/>
    </w:p>
    <w:p w14:paraId="4383F8C9" w14:textId="77777777" w:rsidR="00164690" w:rsidRPr="00E07FF7" w:rsidRDefault="00164690" w:rsidP="00164690">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Оперативните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ползването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услугите</w:t>
      </w:r>
      <w:proofErr w:type="spellEnd"/>
      <w:r w:rsidRPr="00E07FF7">
        <w:rPr>
          <w:rFonts w:ascii="Calibri" w:hAnsi="Calibri" w:cs="Calibri"/>
          <w:sz w:val="22"/>
          <w:szCs w:val="22"/>
          <w:lang w:val="ru-RU"/>
        </w:rPr>
        <w:t xml:space="preserve"> или на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възникването</w:t>
      </w:r>
      <w:proofErr w:type="spellEnd"/>
      <w:r w:rsidRPr="00E07FF7">
        <w:rPr>
          <w:rFonts w:ascii="Calibri" w:hAnsi="Calibri" w:cs="Calibri"/>
          <w:sz w:val="22"/>
          <w:szCs w:val="22"/>
          <w:lang w:val="ru-RU"/>
        </w:rPr>
        <w:t xml:space="preserve"> им. </w:t>
      </w:r>
    </w:p>
    <w:p w14:paraId="38EBFCEE" w14:textId="77777777" w:rsidR="00164690" w:rsidRPr="00E07FF7" w:rsidRDefault="00164690" w:rsidP="00164690">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отчита</w:t>
      </w:r>
      <w:proofErr w:type="spellEnd"/>
      <w:r w:rsidRPr="00E07FF7">
        <w:rPr>
          <w:rFonts w:ascii="Calibri" w:hAnsi="Calibri" w:cs="Calibri"/>
          <w:sz w:val="22"/>
          <w:szCs w:val="22"/>
          <w:lang w:val="ru-RU"/>
        </w:rPr>
        <w:t xml:space="preserve"> два вида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изпълнението</w:t>
      </w:r>
      <w:proofErr w:type="spellEnd"/>
      <w:r w:rsidRPr="00E07FF7">
        <w:rPr>
          <w:rFonts w:ascii="Calibri" w:hAnsi="Calibri" w:cs="Calibri"/>
          <w:sz w:val="22"/>
          <w:szCs w:val="22"/>
          <w:lang w:val="ru-RU"/>
        </w:rPr>
        <w:t xml:space="preserve"> на договорите за доставка на услуги с </w:t>
      </w:r>
      <w:proofErr w:type="spellStart"/>
      <w:r w:rsidRPr="00E07FF7">
        <w:rPr>
          <w:rFonts w:ascii="Calibri" w:hAnsi="Calibri" w:cs="Calibri"/>
          <w:sz w:val="22"/>
          <w:szCs w:val="22"/>
          <w:lang w:val="ru-RU"/>
        </w:rPr>
        <w:t>клиенти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сключване</w:t>
      </w:r>
      <w:proofErr w:type="spellEnd"/>
      <w:r w:rsidRPr="00E07FF7">
        <w:rPr>
          <w:rFonts w:ascii="Calibri" w:hAnsi="Calibri" w:cs="Calibri"/>
          <w:sz w:val="22"/>
          <w:szCs w:val="22"/>
          <w:lang w:val="ru-RU"/>
        </w:rPr>
        <w:t>/</w:t>
      </w:r>
      <w:proofErr w:type="spellStart"/>
      <w:r w:rsidRPr="00E07FF7">
        <w:rPr>
          <w:rFonts w:ascii="Calibri" w:hAnsi="Calibri" w:cs="Calibri"/>
          <w:sz w:val="22"/>
          <w:szCs w:val="22"/>
          <w:lang w:val="ru-RU"/>
        </w:rPr>
        <w:t>постигане</w:t>
      </w:r>
      <w:proofErr w:type="spellEnd"/>
      <w:r w:rsidRPr="00E07FF7">
        <w:rPr>
          <w:rFonts w:ascii="Calibri" w:hAnsi="Calibri" w:cs="Calibri"/>
          <w:sz w:val="22"/>
          <w:szCs w:val="22"/>
          <w:lang w:val="ru-RU"/>
        </w:rPr>
        <w:t xml:space="preserve"> на договора и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изпълнение</w:t>
      </w:r>
      <w:proofErr w:type="spellEnd"/>
      <w:r w:rsidRPr="00E07FF7">
        <w:rPr>
          <w:rFonts w:ascii="Calibri" w:hAnsi="Calibri" w:cs="Calibri"/>
          <w:sz w:val="22"/>
          <w:szCs w:val="22"/>
          <w:lang w:val="ru-RU"/>
        </w:rPr>
        <w:t xml:space="preserve"> на договора.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отговарят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условията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разсрочване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изискванията</w:t>
      </w:r>
      <w:proofErr w:type="spellEnd"/>
      <w:r w:rsidRPr="00E07FF7">
        <w:rPr>
          <w:rFonts w:ascii="Calibri" w:hAnsi="Calibri" w:cs="Calibri"/>
          <w:sz w:val="22"/>
          <w:szCs w:val="22"/>
          <w:lang w:val="ru-RU"/>
        </w:rPr>
        <w:t xml:space="preserve"> на МСФО 15, </w:t>
      </w:r>
      <w:proofErr w:type="spellStart"/>
      <w:r w:rsidRPr="00E07FF7">
        <w:rPr>
          <w:rFonts w:ascii="Calibri" w:hAnsi="Calibri" w:cs="Calibri"/>
          <w:sz w:val="22"/>
          <w:szCs w:val="22"/>
          <w:lang w:val="ru-RU"/>
        </w:rPr>
        <w:t>същите</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момента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възникването</w:t>
      </w:r>
      <w:proofErr w:type="spellEnd"/>
      <w:r w:rsidRPr="00E07FF7">
        <w:rPr>
          <w:rFonts w:ascii="Calibri" w:hAnsi="Calibri" w:cs="Calibri"/>
          <w:sz w:val="22"/>
          <w:szCs w:val="22"/>
          <w:lang w:val="ru-RU"/>
        </w:rPr>
        <w:t xml:space="preserve"> им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например не се </w:t>
      </w:r>
      <w:proofErr w:type="spellStart"/>
      <w:r w:rsidRPr="00E07FF7">
        <w:rPr>
          <w:rFonts w:ascii="Calibri" w:hAnsi="Calibri" w:cs="Calibri"/>
          <w:sz w:val="22"/>
          <w:szCs w:val="22"/>
          <w:lang w:val="ru-RU"/>
        </w:rPr>
        <w:t>очаква</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възстановени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периодът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разсрочването</w:t>
      </w:r>
      <w:proofErr w:type="spellEnd"/>
      <w:r w:rsidRPr="00E07FF7">
        <w:rPr>
          <w:rFonts w:ascii="Calibri" w:hAnsi="Calibri" w:cs="Calibri"/>
          <w:sz w:val="22"/>
          <w:szCs w:val="22"/>
          <w:lang w:val="ru-RU"/>
        </w:rPr>
        <w:t xml:space="preserve"> им е до </w:t>
      </w:r>
      <w:proofErr w:type="spellStart"/>
      <w:r w:rsidRPr="00E07FF7">
        <w:rPr>
          <w:rFonts w:ascii="Calibri" w:hAnsi="Calibri" w:cs="Calibri"/>
          <w:sz w:val="22"/>
          <w:szCs w:val="22"/>
          <w:lang w:val="ru-RU"/>
        </w:rPr>
        <w:t>една</w:t>
      </w:r>
      <w:proofErr w:type="spellEnd"/>
      <w:r w:rsidRPr="00E07FF7">
        <w:rPr>
          <w:rFonts w:ascii="Calibri" w:hAnsi="Calibri" w:cs="Calibri"/>
          <w:sz w:val="22"/>
          <w:szCs w:val="22"/>
          <w:lang w:val="ru-RU"/>
        </w:rPr>
        <w:t xml:space="preserve"> година.</w:t>
      </w:r>
    </w:p>
    <w:p w14:paraId="5052FBFE" w14:textId="77777777" w:rsidR="00164690" w:rsidRPr="00E07FF7" w:rsidRDefault="00164690" w:rsidP="00164690">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Следните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оперативни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винаги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отразяват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момента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възникването</w:t>
      </w:r>
      <w:proofErr w:type="spellEnd"/>
      <w:r w:rsidRPr="00E07FF7">
        <w:rPr>
          <w:rFonts w:ascii="Calibri" w:hAnsi="Calibri" w:cs="Calibri"/>
          <w:sz w:val="22"/>
          <w:szCs w:val="22"/>
          <w:lang w:val="ru-RU"/>
        </w:rPr>
        <w:t xml:space="preserve"> им: </w:t>
      </w:r>
    </w:p>
    <w:p w14:paraId="1A9A2EB2" w14:textId="77777777" w:rsidR="00164690" w:rsidRPr="00E07FF7" w:rsidRDefault="00164690" w:rsidP="002E024E">
      <w:pPr>
        <w:numPr>
          <w:ilvl w:val="0"/>
          <w:numId w:val="31"/>
        </w:numPr>
        <w:jc w:val="both"/>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материали</w:t>
      </w:r>
      <w:proofErr w:type="spellEnd"/>
      <w:r w:rsidRPr="00E07FF7">
        <w:rPr>
          <w:rFonts w:ascii="Calibri" w:hAnsi="Calibri" w:cs="Calibri"/>
          <w:sz w:val="22"/>
          <w:szCs w:val="22"/>
        </w:rPr>
        <w:t xml:space="preserve">; </w:t>
      </w:r>
    </w:p>
    <w:p w14:paraId="27FE19F7" w14:textId="77777777" w:rsidR="00164690" w:rsidRPr="00E07FF7" w:rsidRDefault="00164690" w:rsidP="002E024E">
      <w:pPr>
        <w:numPr>
          <w:ilvl w:val="0"/>
          <w:numId w:val="31"/>
        </w:numPr>
        <w:jc w:val="both"/>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външни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услуги</w:t>
      </w:r>
      <w:proofErr w:type="spellEnd"/>
      <w:r w:rsidRPr="00E07FF7">
        <w:rPr>
          <w:rFonts w:ascii="Calibri" w:hAnsi="Calibri" w:cs="Calibri"/>
          <w:sz w:val="22"/>
          <w:szCs w:val="22"/>
        </w:rPr>
        <w:t>;</w:t>
      </w:r>
    </w:p>
    <w:p w14:paraId="5A36CE27" w14:textId="77777777" w:rsidR="00164690" w:rsidRPr="00E07FF7" w:rsidRDefault="00164690" w:rsidP="002E024E">
      <w:pPr>
        <w:numPr>
          <w:ilvl w:val="0"/>
          <w:numId w:val="31"/>
        </w:numPr>
        <w:jc w:val="both"/>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амортизации</w:t>
      </w:r>
      <w:proofErr w:type="spellEnd"/>
      <w:r w:rsidRPr="00E07FF7">
        <w:rPr>
          <w:rFonts w:ascii="Calibri" w:hAnsi="Calibri" w:cs="Calibri"/>
          <w:sz w:val="22"/>
          <w:szCs w:val="22"/>
        </w:rPr>
        <w:t>;</w:t>
      </w:r>
    </w:p>
    <w:p w14:paraId="038F9B91" w14:textId="77777777" w:rsidR="00164690" w:rsidRPr="00E07FF7" w:rsidRDefault="00164690" w:rsidP="002E024E">
      <w:pPr>
        <w:numPr>
          <w:ilvl w:val="0"/>
          <w:numId w:val="31"/>
        </w:numPr>
        <w:jc w:val="both"/>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възнаграждения</w:t>
      </w:r>
      <w:proofErr w:type="spellEnd"/>
      <w:r w:rsidRPr="00E07FF7">
        <w:rPr>
          <w:rFonts w:ascii="Calibri" w:hAnsi="Calibri" w:cs="Calibri"/>
          <w:sz w:val="22"/>
          <w:szCs w:val="22"/>
        </w:rPr>
        <w:t xml:space="preserve"> и </w:t>
      </w:r>
      <w:proofErr w:type="spellStart"/>
      <w:r w:rsidRPr="00E07FF7">
        <w:rPr>
          <w:rFonts w:ascii="Calibri" w:hAnsi="Calibri" w:cs="Calibri"/>
          <w:sz w:val="22"/>
          <w:szCs w:val="22"/>
        </w:rPr>
        <w:t>осигуровки</w:t>
      </w:r>
      <w:proofErr w:type="spellEnd"/>
    </w:p>
    <w:p w14:paraId="374FC4A5" w14:textId="77777777" w:rsidR="00164690" w:rsidRPr="00E07FF7" w:rsidRDefault="00164690" w:rsidP="00164690">
      <w:pPr>
        <w:keepNext/>
        <w:spacing w:before="120" w:after="120" w:line="260" w:lineRule="atLeast"/>
        <w:jc w:val="both"/>
        <w:outlineLvl w:val="1"/>
        <w:rPr>
          <w:rFonts w:ascii="Calibri" w:hAnsi="Calibri" w:cs="Calibri"/>
          <w:b/>
          <w:bCs/>
          <w:iCs/>
          <w:sz w:val="22"/>
          <w:szCs w:val="28"/>
          <w:lang w:val="x-none" w:eastAsia="x-none"/>
        </w:rPr>
      </w:pPr>
      <w:proofErr w:type="spellStart"/>
      <w:r w:rsidRPr="00E07FF7">
        <w:rPr>
          <w:rFonts w:ascii="Calibri" w:hAnsi="Calibri" w:cs="Calibri"/>
          <w:b/>
          <w:bCs/>
          <w:iCs/>
          <w:sz w:val="22"/>
          <w:szCs w:val="28"/>
          <w:lang w:val="x-none" w:eastAsia="x-none"/>
        </w:rPr>
        <w:t>Разходи</w:t>
      </w:r>
      <w:proofErr w:type="spellEnd"/>
      <w:r w:rsidRPr="00E07FF7">
        <w:rPr>
          <w:rFonts w:ascii="Calibri" w:hAnsi="Calibri" w:cs="Calibri"/>
          <w:b/>
          <w:bCs/>
          <w:iCs/>
          <w:sz w:val="22"/>
          <w:szCs w:val="28"/>
          <w:lang w:val="x-none" w:eastAsia="x-none"/>
        </w:rPr>
        <w:t xml:space="preserve"> </w:t>
      </w:r>
      <w:proofErr w:type="spellStart"/>
      <w:r w:rsidRPr="00E07FF7">
        <w:rPr>
          <w:rFonts w:ascii="Calibri" w:hAnsi="Calibri" w:cs="Calibri"/>
          <w:b/>
          <w:bCs/>
          <w:iCs/>
          <w:sz w:val="22"/>
          <w:szCs w:val="28"/>
          <w:lang w:val="x-none" w:eastAsia="x-none"/>
        </w:rPr>
        <w:t>за</w:t>
      </w:r>
      <w:proofErr w:type="spellEnd"/>
      <w:r w:rsidRPr="00E07FF7">
        <w:rPr>
          <w:rFonts w:ascii="Calibri" w:hAnsi="Calibri" w:cs="Calibri"/>
          <w:b/>
          <w:bCs/>
          <w:iCs/>
          <w:sz w:val="22"/>
          <w:szCs w:val="28"/>
          <w:lang w:val="x-none" w:eastAsia="x-none"/>
        </w:rPr>
        <w:t xml:space="preserve"> </w:t>
      </w:r>
      <w:proofErr w:type="spellStart"/>
      <w:r w:rsidRPr="00E07FF7">
        <w:rPr>
          <w:rFonts w:ascii="Calibri" w:hAnsi="Calibri" w:cs="Calibri"/>
          <w:b/>
          <w:bCs/>
          <w:iCs/>
          <w:sz w:val="22"/>
          <w:szCs w:val="28"/>
          <w:lang w:val="x-none" w:eastAsia="x-none"/>
        </w:rPr>
        <w:t>лихви</w:t>
      </w:r>
      <w:proofErr w:type="spellEnd"/>
      <w:r w:rsidRPr="00E07FF7">
        <w:rPr>
          <w:rFonts w:ascii="Calibri" w:hAnsi="Calibri" w:cs="Calibri"/>
          <w:b/>
          <w:bCs/>
          <w:iCs/>
          <w:sz w:val="22"/>
          <w:szCs w:val="28"/>
          <w:lang w:val="x-none" w:eastAsia="x-none"/>
        </w:rPr>
        <w:t xml:space="preserve"> </w:t>
      </w:r>
    </w:p>
    <w:p w14:paraId="0A37C5E9" w14:textId="77777777" w:rsidR="00164690" w:rsidRPr="00E07FF7" w:rsidRDefault="00164690" w:rsidP="00164690">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лихви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текущо</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по метода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w:t>
      </w:r>
    </w:p>
    <w:p w14:paraId="18B03890" w14:textId="77777777" w:rsidR="00924E28" w:rsidRPr="00E07FF7" w:rsidRDefault="00924E28" w:rsidP="00924E28">
      <w:pPr>
        <w:ind w:left="999"/>
        <w:rPr>
          <w:rFonts w:ascii="Calibri" w:hAnsi="Calibri" w:cs="Calibri"/>
          <w:b/>
          <w:bCs/>
          <w:i/>
          <w:sz w:val="22"/>
          <w:szCs w:val="22"/>
          <w:lang w:val="bg-BG"/>
        </w:rPr>
      </w:pPr>
    </w:p>
    <w:p w14:paraId="3B76B9A4" w14:textId="77777777" w:rsidR="00393B30" w:rsidRPr="00E07FF7" w:rsidRDefault="00393B30"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Данъчно облагане</w:t>
      </w:r>
    </w:p>
    <w:p w14:paraId="54BC8D70" w14:textId="77777777" w:rsidR="00924E28" w:rsidRPr="00E07FF7" w:rsidRDefault="00924E28" w:rsidP="00924E28">
      <w:pPr>
        <w:ind w:left="999"/>
        <w:rPr>
          <w:rFonts w:ascii="Calibri" w:hAnsi="Calibri" w:cs="Calibri"/>
          <w:b/>
          <w:bCs/>
          <w:i/>
          <w:sz w:val="22"/>
          <w:szCs w:val="22"/>
          <w:lang w:val="bg-BG"/>
        </w:rPr>
      </w:pPr>
    </w:p>
    <w:p w14:paraId="608AD8C1" w14:textId="2CB21B3F" w:rsidR="00393B30" w:rsidRPr="00E07FF7" w:rsidRDefault="00393B30" w:rsidP="00393B30">
      <w:pPr>
        <w:jc w:val="both"/>
        <w:rPr>
          <w:rFonts w:ascii="Calibri" w:hAnsi="Calibri" w:cs="Calibri"/>
          <w:sz w:val="22"/>
          <w:szCs w:val="22"/>
          <w:lang w:val="bg-BG"/>
        </w:rPr>
      </w:pPr>
      <w:r w:rsidRPr="00E07FF7">
        <w:rPr>
          <w:rFonts w:ascii="Calibri" w:hAnsi="Calibri" w:cs="Calibri"/>
          <w:sz w:val="22"/>
          <w:szCs w:val="22"/>
          <w:lang w:val="bg-BG"/>
        </w:rPr>
        <w:t>Съгласно българското данъчно законодателство /ЗКПО/ - Закон за корпоративно подоходно облагане Дружеството дължи данък печалба. Размерът на данъка върху печалбата за 20</w:t>
      </w:r>
      <w:r w:rsidR="00DC3F74" w:rsidRPr="00E07FF7">
        <w:rPr>
          <w:rFonts w:ascii="Calibri" w:hAnsi="Calibri" w:cs="Calibri"/>
          <w:sz w:val="22"/>
          <w:szCs w:val="22"/>
          <w:lang w:val="ru-RU"/>
        </w:rPr>
        <w:t>2</w:t>
      </w:r>
      <w:r w:rsidR="00C8315C">
        <w:rPr>
          <w:rFonts w:ascii="Calibri" w:hAnsi="Calibri" w:cs="Calibri"/>
          <w:sz w:val="22"/>
          <w:szCs w:val="22"/>
          <w:lang w:val="ru-RU"/>
        </w:rPr>
        <w:t xml:space="preserve">4 </w:t>
      </w:r>
      <w:r w:rsidRPr="00E07FF7">
        <w:rPr>
          <w:rFonts w:ascii="Calibri" w:hAnsi="Calibri" w:cs="Calibri"/>
          <w:sz w:val="22"/>
          <w:szCs w:val="22"/>
          <w:lang w:val="bg-BG"/>
        </w:rPr>
        <w:t>г. е 10% върху облагаемата печалба.</w:t>
      </w:r>
    </w:p>
    <w:p w14:paraId="49AA4080"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данъци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сумата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отсрочените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или </w:t>
      </w:r>
      <w:proofErr w:type="spellStart"/>
      <w:r w:rsidRPr="00E07FF7">
        <w:rPr>
          <w:rFonts w:ascii="Calibri" w:hAnsi="Calibri" w:cs="Calibri"/>
          <w:sz w:val="22"/>
          <w:szCs w:val="22"/>
          <w:lang w:val="ru-RU"/>
        </w:rPr>
        <w:t>директно</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собствения</w:t>
      </w:r>
      <w:proofErr w:type="spellEnd"/>
      <w:r w:rsidRPr="00E07FF7">
        <w:rPr>
          <w:rFonts w:ascii="Calibri" w:hAnsi="Calibri" w:cs="Calibri"/>
          <w:sz w:val="22"/>
          <w:szCs w:val="22"/>
          <w:lang w:val="ru-RU"/>
        </w:rPr>
        <w:t xml:space="preserve"> капитал.</w:t>
      </w:r>
    </w:p>
    <w:p w14:paraId="237946EB"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Текущите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и/или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представляват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тези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вземания</w:t>
      </w:r>
      <w:proofErr w:type="spellEnd"/>
      <w:r w:rsidRPr="00E07FF7">
        <w:rPr>
          <w:rFonts w:ascii="Calibri" w:hAnsi="Calibri" w:cs="Calibri"/>
          <w:color w:val="000000"/>
          <w:sz w:val="22"/>
          <w:szCs w:val="22"/>
          <w:lang w:val="ru-RU"/>
        </w:rPr>
        <w:t xml:space="preserve"> от бюджета,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отнасят</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текущия</w:t>
      </w:r>
      <w:proofErr w:type="spellEnd"/>
      <w:r w:rsidRPr="00E07FF7">
        <w:rPr>
          <w:rFonts w:ascii="Calibri" w:hAnsi="Calibri" w:cs="Calibri"/>
          <w:color w:val="000000"/>
          <w:sz w:val="22"/>
          <w:szCs w:val="22"/>
          <w:lang w:val="ru-RU"/>
        </w:rPr>
        <w:t xml:space="preserve"> период, и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не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платени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към</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датата</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на баланса</w:t>
      </w:r>
      <w:proofErr w:type="gramEnd"/>
      <w:r w:rsidRPr="00E07FF7">
        <w:rPr>
          <w:rFonts w:ascii="Calibri" w:hAnsi="Calibri" w:cs="Calibri"/>
          <w:color w:val="000000"/>
          <w:sz w:val="22"/>
          <w:szCs w:val="22"/>
          <w:lang w:val="ru-RU"/>
        </w:rPr>
        <w:t xml:space="preserve">. Те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изчислени</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съответствие</w:t>
      </w:r>
      <w:proofErr w:type="spellEnd"/>
      <w:r w:rsidRPr="00E07FF7">
        <w:rPr>
          <w:rFonts w:ascii="Calibri" w:hAnsi="Calibri" w:cs="Calibri"/>
          <w:color w:val="000000"/>
          <w:sz w:val="22"/>
          <w:szCs w:val="22"/>
          <w:lang w:val="ru-RU"/>
        </w:rPr>
        <w:t xml:space="preserve"> с </w:t>
      </w:r>
      <w:proofErr w:type="spellStart"/>
      <w:r w:rsidRPr="00E07FF7">
        <w:rPr>
          <w:rFonts w:ascii="Calibri" w:hAnsi="Calibri" w:cs="Calibri"/>
          <w:color w:val="000000"/>
          <w:sz w:val="22"/>
          <w:szCs w:val="22"/>
          <w:lang w:val="ru-RU"/>
        </w:rPr>
        <w:t>приложимата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данъчна</w:t>
      </w:r>
      <w:proofErr w:type="spellEnd"/>
      <w:r w:rsidRPr="00E07FF7">
        <w:rPr>
          <w:rFonts w:ascii="Calibri" w:hAnsi="Calibri" w:cs="Calibri"/>
          <w:color w:val="000000"/>
          <w:sz w:val="22"/>
          <w:szCs w:val="22"/>
          <w:lang w:val="ru-RU"/>
        </w:rPr>
        <w:t xml:space="preserve"> ставка и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правила за </w:t>
      </w:r>
      <w:proofErr w:type="spellStart"/>
      <w:r w:rsidRPr="00E07FF7">
        <w:rPr>
          <w:rFonts w:ascii="Calibri" w:hAnsi="Calibri" w:cs="Calibri"/>
          <w:color w:val="000000"/>
          <w:sz w:val="22"/>
          <w:szCs w:val="22"/>
          <w:lang w:val="ru-RU"/>
        </w:rPr>
        <w:t>облагане</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на дохода</w:t>
      </w:r>
      <w:proofErr w:type="gramEnd"/>
      <w:r w:rsidRPr="00E07FF7">
        <w:rPr>
          <w:rFonts w:ascii="Calibri" w:hAnsi="Calibri" w:cs="Calibri"/>
          <w:color w:val="000000"/>
          <w:sz w:val="22"/>
          <w:szCs w:val="22"/>
          <w:lang w:val="ru-RU"/>
        </w:rPr>
        <w:t xml:space="preserve"> за периода, за </w:t>
      </w:r>
      <w:proofErr w:type="spellStart"/>
      <w:r w:rsidRPr="00E07FF7">
        <w:rPr>
          <w:rFonts w:ascii="Calibri" w:hAnsi="Calibri" w:cs="Calibri"/>
          <w:color w:val="000000"/>
          <w:sz w:val="22"/>
          <w:szCs w:val="22"/>
          <w:lang w:val="ru-RU"/>
        </w:rPr>
        <w:t>който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отнасят</w:t>
      </w:r>
      <w:proofErr w:type="spellEnd"/>
      <w:r w:rsidRPr="00E07FF7">
        <w:rPr>
          <w:rFonts w:ascii="Calibri" w:hAnsi="Calibri" w:cs="Calibri"/>
          <w:color w:val="000000"/>
          <w:sz w:val="22"/>
          <w:szCs w:val="22"/>
          <w:lang w:val="ru-RU"/>
        </w:rPr>
        <w:t xml:space="preserve">, на </w:t>
      </w:r>
      <w:r w:rsidRPr="00E07FF7">
        <w:rPr>
          <w:rFonts w:ascii="Calibri" w:hAnsi="Calibri" w:cs="Calibri"/>
          <w:color w:val="000000"/>
          <w:sz w:val="22"/>
          <w:szCs w:val="22"/>
          <w:lang w:val="ru-RU"/>
        </w:rPr>
        <w:lastRenderedPageBreak/>
        <w:t xml:space="preserve">база на </w:t>
      </w:r>
      <w:proofErr w:type="spellStart"/>
      <w:r w:rsidRPr="00E07FF7">
        <w:rPr>
          <w:rFonts w:ascii="Calibri" w:hAnsi="Calibri" w:cs="Calibri"/>
          <w:color w:val="000000"/>
          <w:sz w:val="22"/>
          <w:szCs w:val="22"/>
          <w:lang w:val="ru-RU"/>
        </w:rPr>
        <w:t>облагаемия</w:t>
      </w:r>
      <w:proofErr w:type="spellEnd"/>
      <w:r w:rsidRPr="00E07FF7">
        <w:rPr>
          <w:rFonts w:ascii="Calibri" w:hAnsi="Calibri" w:cs="Calibri"/>
          <w:color w:val="000000"/>
          <w:sz w:val="22"/>
          <w:szCs w:val="22"/>
          <w:lang w:val="ru-RU"/>
        </w:rPr>
        <w:t xml:space="preserve"> финансов </w:t>
      </w:r>
      <w:proofErr w:type="spellStart"/>
      <w:r w:rsidRPr="00E07FF7">
        <w:rPr>
          <w:rFonts w:ascii="Calibri" w:hAnsi="Calibri" w:cs="Calibri"/>
          <w:color w:val="000000"/>
          <w:sz w:val="22"/>
          <w:szCs w:val="22"/>
          <w:lang w:val="ru-RU"/>
        </w:rPr>
        <w:t>резултат</w:t>
      </w:r>
      <w:proofErr w:type="spellEnd"/>
      <w:r w:rsidRPr="00E07FF7">
        <w:rPr>
          <w:rFonts w:ascii="Calibri" w:hAnsi="Calibri" w:cs="Calibri"/>
          <w:color w:val="000000"/>
          <w:sz w:val="22"/>
          <w:szCs w:val="22"/>
          <w:lang w:val="ru-RU"/>
        </w:rPr>
        <w:t xml:space="preserve"> за периода. </w:t>
      </w:r>
      <w:proofErr w:type="spellStart"/>
      <w:r w:rsidRPr="00E07FF7">
        <w:rPr>
          <w:rFonts w:ascii="Calibri" w:hAnsi="Calibri" w:cs="Calibri"/>
          <w:color w:val="000000"/>
          <w:sz w:val="22"/>
          <w:szCs w:val="22"/>
          <w:lang w:val="ru-RU"/>
        </w:rPr>
        <w:t>Всички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промени</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данъчните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признати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елемент</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разходите</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данъци</w:t>
      </w:r>
      <w:proofErr w:type="spellEnd"/>
      <w:r w:rsidRPr="00E07FF7">
        <w:rPr>
          <w:rFonts w:ascii="Calibri" w:hAnsi="Calibri" w:cs="Calibri"/>
          <w:color w:val="000000"/>
          <w:sz w:val="22"/>
          <w:szCs w:val="22"/>
          <w:lang w:val="ru-RU"/>
        </w:rPr>
        <w:t xml:space="preserve"> в Отчета за доходите.  </w:t>
      </w:r>
    </w:p>
    <w:p w14:paraId="7EA265BB"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p>
    <w:p w14:paraId="3725B843" w14:textId="77777777" w:rsidR="00056DC3" w:rsidRPr="00E07FF7" w:rsidRDefault="00393B30" w:rsidP="00393B30">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Отсрочените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данъци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изчисляват</w:t>
      </w:r>
      <w:proofErr w:type="spellEnd"/>
      <w:r w:rsidRPr="00E07FF7">
        <w:rPr>
          <w:rFonts w:ascii="Calibri" w:hAnsi="Calibri" w:cs="Calibri"/>
          <w:color w:val="000000"/>
          <w:sz w:val="22"/>
          <w:szCs w:val="22"/>
          <w:lang w:val="ru-RU"/>
        </w:rPr>
        <w:t xml:space="preserve"> по </w:t>
      </w:r>
      <w:proofErr w:type="spellStart"/>
      <w:r w:rsidRPr="00E07FF7">
        <w:rPr>
          <w:rFonts w:ascii="Calibri" w:hAnsi="Calibri" w:cs="Calibri"/>
          <w:color w:val="000000"/>
          <w:sz w:val="22"/>
          <w:szCs w:val="22"/>
          <w:lang w:val="ru-RU"/>
        </w:rPr>
        <w:t>пасивния</w:t>
      </w:r>
      <w:proofErr w:type="spellEnd"/>
      <w:r w:rsidRPr="00E07FF7">
        <w:rPr>
          <w:rFonts w:ascii="Calibri" w:hAnsi="Calibri" w:cs="Calibri"/>
          <w:color w:val="000000"/>
          <w:sz w:val="22"/>
          <w:szCs w:val="22"/>
          <w:lang w:val="ru-RU"/>
        </w:rPr>
        <w:t xml:space="preserve"> метод за </w:t>
      </w:r>
      <w:proofErr w:type="spellStart"/>
      <w:r w:rsidRPr="00E07FF7">
        <w:rPr>
          <w:rFonts w:ascii="Calibri" w:hAnsi="Calibri" w:cs="Calibri"/>
          <w:color w:val="000000"/>
          <w:sz w:val="22"/>
          <w:szCs w:val="22"/>
          <w:lang w:val="ru-RU"/>
        </w:rPr>
        <w:t>всички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временни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Това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включва</w:t>
      </w:r>
      <w:proofErr w:type="spellEnd"/>
      <w:r w:rsidRPr="00E07FF7">
        <w:rPr>
          <w:rFonts w:ascii="Calibri" w:hAnsi="Calibri" w:cs="Calibri"/>
          <w:color w:val="000000"/>
          <w:sz w:val="22"/>
          <w:szCs w:val="22"/>
          <w:lang w:val="ru-RU"/>
        </w:rPr>
        <w:t xml:space="preserve"> сравнение между </w:t>
      </w:r>
      <w:proofErr w:type="spellStart"/>
      <w:r w:rsidRPr="00E07FF7">
        <w:rPr>
          <w:rFonts w:ascii="Calibri" w:hAnsi="Calibri" w:cs="Calibri"/>
          <w:color w:val="000000"/>
          <w:sz w:val="22"/>
          <w:szCs w:val="22"/>
          <w:lang w:val="ru-RU"/>
        </w:rPr>
        <w:t>балансовата</w:t>
      </w:r>
      <w:proofErr w:type="spellEnd"/>
      <w:r w:rsidRPr="00E07FF7">
        <w:rPr>
          <w:rFonts w:ascii="Calibri" w:hAnsi="Calibri" w:cs="Calibri"/>
          <w:color w:val="000000"/>
          <w:sz w:val="22"/>
          <w:szCs w:val="22"/>
          <w:lang w:val="ru-RU"/>
        </w:rPr>
        <w:t xml:space="preserve"> сума на </w:t>
      </w:r>
      <w:proofErr w:type="spellStart"/>
      <w:r w:rsidRPr="00E07FF7">
        <w:rPr>
          <w:rFonts w:ascii="Calibri" w:hAnsi="Calibri" w:cs="Calibri"/>
          <w:color w:val="000000"/>
          <w:sz w:val="22"/>
          <w:szCs w:val="22"/>
          <w:lang w:val="ru-RU"/>
        </w:rPr>
        <w:t>активите</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пасивите</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тяхната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съответна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данъчна</w:t>
      </w:r>
      <w:proofErr w:type="spellEnd"/>
      <w:r w:rsidRPr="00E07FF7">
        <w:rPr>
          <w:rFonts w:ascii="Calibri" w:hAnsi="Calibri" w:cs="Calibri"/>
          <w:color w:val="000000"/>
          <w:sz w:val="22"/>
          <w:szCs w:val="22"/>
          <w:lang w:val="ru-RU"/>
        </w:rPr>
        <w:t xml:space="preserve"> основа. В </w:t>
      </w:r>
      <w:proofErr w:type="spellStart"/>
      <w:r w:rsidRPr="00E07FF7">
        <w:rPr>
          <w:rFonts w:ascii="Calibri" w:hAnsi="Calibri" w:cs="Calibri"/>
          <w:color w:val="000000"/>
          <w:sz w:val="22"/>
          <w:szCs w:val="22"/>
          <w:lang w:val="ru-RU"/>
        </w:rPr>
        <w:t>съответствие</w:t>
      </w:r>
      <w:proofErr w:type="spellEnd"/>
      <w:r w:rsidRPr="00E07FF7">
        <w:rPr>
          <w:rFonts w:ascii="Calibri" w:hAnsi="Calibri" w:cs="Calibri"/>
          <w:color w:val="000000"/>
          <w:sz w:val="22"/>
          <w:szCs w:val="22"/>
          <w:lang w:val="ru-RU"/>
        </w:rPr>
        <w:t xml:space="preserve"> с </w:t>
      </w:r>
      <w:proofErr w:type="spellStart"/>
      <w:r w:rsidRPr="00E07FF7">
        <w:rPr>
          <w:rFonts w:ascii="Calibri" w:hAnsi="Calibri" w:cs="Calibri"/>
          <w:color w:val="000000"/>
          <w:sz w:val="22"/>
          <w:szCs w:val="22"/>
          <w:lang w:val="ru-RU"/>
        </w:rPr>
        <w:t>изискванията</w:t>
      </w:r>
      <w:proofErr w:type="spellEnd"/>
      <w:r w:rsidRPr="00E07FF7">
        <w:rPr>
          <w:rFonts w:ascii="Calibri" w:hAnsi="Calibri" w:cs="Calibri"/>
          <w:color w:val="000000"/>
          <w:sz w:val="22"/>
          <w:szCs w:val="22"/>
          <w:lang w:val="ru-RU"/>
        </w:rPr>
        <w:t xml:space="preserve"> на МСС 12 не се </w:t>
      </w:r>
      <w:proofErr w:type="spellStart"/>
      <w:r w:rsidRPr="00E07FF7">
        <w:rPr>
          <w:rFonts w:ascii="Calibri" w:hAnsi="Calibri" w:cs="Calibri"/>
          <w:color w:val="000000"/>
          <w:sz w:val="22"/>
          <w:szCs w:val="22"/>
          <w:lang w:val="ru-RU"/>
        </w:rPr>
        <w:t>признават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отсрочени</w:t>
      </w:r>
      <w:proofErr w:type="spellEnd"/>
      <w:r w:rsidRPr="00E07FF7">
        <w:rPr>
          <w:rFonts w:ascii="Calibri" w:hAnsi="Calibri" w:cs="Calibri"/>
          <w:color w:val="000000"/>
          <w:sz w:val="22"/>
          <w:szCs w:val="22"/>
          <w:lang w:val="ru-RU"/>
        </w:rPr>
        <w:t xml:space="preserve"> </w:t>
      </w:r>
      <w:proofErr w:type="spellStart"/>
      <w:proofErr w:type="gramStart"/>
      <w:r w:rsidRPr="00E07FF7">
        <w:rPr>
          <w:rFonts w:ascii="Calibri" w:hAnsi="Calibri" w:cs="Calibri"/>
          <w:color w:val="000000"/>
          <w:sz w:val="22"/>
          <w:szCs w:val="22"/>
          <w:lang w:val="ru-RU"/>
        </w:rPr>
        <w:t>данъци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във</w:t>
      </w:r>
      <w:proofErr w:type="spellEnd"/>
      <w:proofErr w:type="gram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връзка</w:t>
      </w:r>
      <w:proofErr w:type="spellEnd"/>
      <w:r w:rsidRPr="00E07FF7">
        <w:rPr>
          <w:rFonts w:ascii="Calibri" w:hAnsi="Calibri" w:cs="Calibri"/>
          <w:color w:val="000000"/>
          <w:sz w:val="22"/>
          <w:szCs w:val="22"/>
          <w:lang w:val="ru-RU"/>
        </w:rPr>
        <w:t xml:space="preserve"> с репутация, </w:t>
      </w:r>
      <w:proofErr w:type="spellStart"/>
      <w:r w:rsidRPr="00E07FF7">
        <w:rPr>
          <w:rFonts w:ascii="Calibri" w:hAnsi="Calibri" w:cs="Calibri"/>
          <w:color w:val="000000"/>
          <w:sz w:val="22"/>
          <w:szCs w:val="22"/>
          <w:lang w:val="ru-RU"/>
        </w:rPr>
        <w:t>временни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свързани</w:t>
      </w:r>
      <w:proofErr w:type="spellEnd"/>
      <w:r w:rsidRPr="00E07FF7">
        <w:rPr>
          <w:rFonts w:ascii="Calibri" w:hAnsi="Calibri" w:cs="Calibri"/>
          <w:color w:val="000000"/>
          <w:sz w:val="22"/>
          <w:szCs w:val="22"/>
          <w:lang w:val="ru-RU"/>
        </w:rPr>
        <w:t xml:space="preserve"> с акции в </w:t>
      </w:r>
      <w:proofErr w:type="spellStart"/>
      <w:r w:rsidRPr="00E07FF7">
        <w:rPr>
          <w:rFonts w:ascii="Calibri" w:hAnsi="Calibri" w:cs="Calibri"/>
          <w:color w:val="000000"/>
          <w:sz w:val="22"/>
          <w:szCs w:val="22"/>
          <w:lang w:val="ru-RU"/>
        </w:rPr>
        <w:t>дъщерни</w:t>
      </w:r>
      <w:proofErr w:type="spellEnd"/>
      <w:r w:rsidRPr="00E07FF7">
        <w:rPr>
          <w:rFonts w:ascii="Calibri" w:hAnsi="Calibri" w:cs="Calibri"/>
          <w:color w:val="000000"/>
          <w:sz w:val="22"/>
          <w:szCs w:val="22"/>
          <w:lang w:val="ru-RU"/>
        </w:rPr>
        <w:t xml:space="preserve"> дружества и </w:t>
      </w:r>
      <w:proofErr w:type="spellStart"/>
      <w:r w:rsidRPr="00E07FF7">
        <w:rPr>
          <w:rFonts w:ascii="Calibri" w:hAnsi="Calibri" w:cs="Calibri"/>
          <w:color w:val="000000"/>
          <w:sz w:val="22"/>
          <w:szCs w:val="22"/>
          <w:lang w:val="ru-RU"/>
        </w:rPr>
        <w:t>съвместно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контролирани</w:t>
      </w:r>
      <w:proofErr w:type="spellEnd"/>
      <w:r w:rsidRPr="00E07FF7">
        <w:rPr>
          <w:rFonts w:ascii="Calibri" w:hAnsi="Calibri" w:cs="Calibri"/>
          <w:color w:val="000000"/>
          <w:sz w:val="22"/>
          <w:szCs w:val="22"/>
          <w:lang w:val="ru-RU"/>
        </w:rPr>
        <w:t xml:space="preserve"> предприятия, </w:t>
      </w:r>
      <w:proofErr w:type="spellStart"/>
      <w:r w:rsidRPr="00E07FF7">
        <w:rPr>
          <w:rFonts w:ascii="Calibri" w:hAnsi="Calibri" w:cs="Calibri"/>
          <w:color w:val="000000"/>
          <w:sz w:val="22"/>
          <w:szCs w:val="22"/>
          <w:lang w:val="ru-RU"/>
        </w:rPr>
        <w:t>ако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обратното</w:t>
      </w:r>
      <w:proofErr w:type="spellEnd"/>
      <w:r w:rsidRPr="00E07FF7">
        <w:rPr>
          <w:rFonts w:ascii="Calibri" w:hAnsi="Calibri" w:cs="Calibri"/>
          <w:color w:val="000000"/>
          <w:sz w:val="22"/>
          <w:szCs w:val="22"/>
          <w:lang w:val="ru-RU"/>
        </w:rPr>
        <w:t xml:space="preserve"> проявление на </w:t>
      </w:r>
      <w:proofErr w:type="spellStart"/>
      <w:r w:rsidRPr="00E07FF7">
        <w:rPr>
          <w:rFonts w:ascii="Calibri" w:hAnsi="Calibri" w:cs="Calibri"/>
          <w:color w:val="000000"/>
          <w:sz w:val="22"/>
          <w:szCs w:val="22"/>
          <w:lang w:val="ru-RU"/>
        </w:rPr>
        <w:t>тези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може</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контролирано</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и е вероятно, че </w:t>
      </w:r>
      <w:proofErr w:type="spellStart"/>
      <w:r w:rsidRPr="00E07FF7">
        <w:rPr>
          <w:rFonts w:ascii="Calibri" w:hAnsi="Calibri" w:cs="Calibri"/>
          <w:color w:val="000000"/>
          <w:sz w:val="22"/>
          <w:szCs w:val="22"/>
          <w:lang w:val="ru-RU"/>
        </w:rPr>
        <w:t>обратното</w:t>
      </w:r>
      <w:proofErr w:type="spellEnd"/>
      <w:r w:rsidRPr="00E07FF7">
        <w:rPr>
          <w:rFonts w:ascii="Calibri" w:hAnsi="Calibri" w:cs="Calibri"/>
          <w:color w:val="000000"/>
          <w:sz w:val="22"/>
          <w:szCs w:val="22"/>
          <w:lang w:val="ru-RU"/>
        </w:rPr>
        <w:t xml:space="preserve"> проявление на </w:t>
      </w:r>
      <w:proofErr w:type="spellStart"/>
      <w:r w:rsidRPr="00E07FF7">
        <w:rPr>
          <w:rFonts w:ascii="Calibri" w:hAnsi="Calibri" w:cs="Calibri"/>
          <w:color w:val="000000"/>
          <w:sz w:val="22"/>
          <w:szCs w:val="22"/>
          <w:lang w:val="ru-RU"/>
        </w:rPr>
        <w:t>тези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няма</w:t>
      </w:r>
      <w:proofErr w:type="spellEnd"/>
      <w:r w:rsidRPr="00E07FF7">
        <w:rPr>
          <w:rFonts w:ascii="Calibri" w:hAnsi="Calibri" w:cs="Calibri"/>
          <w:color w:val="000000"/>
          <w:sz w:val="22"/>
          <w:szCs w:val="22"/>
          <w:lang w:val="ru-RU"/>
        </w:rPr>
        <w:t xml:space="preserve"> да се случи в близко </w:t>
      </w:r>
      <w:proofErr w:type="spellStart"/>
      <w:r w:rsidRPr="00E07FF7">
        <w:rPr>
          <w:rFonts w:ascii="Calibri" w:hAnsi="Calibri" w:cs="Calibri"/>
          <w:color w:val="000000"/>
          <w:sz w:val="22"/>
          <w:szCs w:val="22"/>
          <w:lang w:val="ru-RU"/>
        </w:rPr>
        <w:t>бъдеще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Съществуващи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загуби се </w:t>
      </w:r>
      <w:proofErr w:type="spellStart"/>
      <w:r w:rsidRPr="00E07FF7">
        <w:rPr>
          <w:rFonts w:ascii="Calibri" w:hAnsi="Calibri" w:cs="Calibri"/>
          <w:color w:val="000000"/>
          <w:sz w:val="22"/>
          <w:szCs w:val="22"/>
          <w:lang w:val="ru-RU"/>
        </w:rPr>
        <w:t>оценяват</w:t>
      </w:r>
      <w:proofErr w:type="spellEnd"/>
      <w:r w:rsidRPr="00E07FF7">
        <w:rPr>
          <w:rFonts w:ascii="Calibri" w:hAnsi="Calibri" w:cs="Calibri"/>
          <w:color w:val="000000"/>
          <w:sz w:val="22"/>
          <w:szCs w:val="22"/>
          <w:lang w:val="ru-RU"/>
        </w:rPr>
        <w:t xml:space="preserve"> по отношение на </w:t>
      </w:r>
      <w:proofErr w:type="spellStart"/>
      <w:r w:rsidRPr="00E07FF7">
        <w:rPr>
          <w:rFonts w:ascii="Calibri" w:hAnsi="Calibri" w:cs="Calibri"/>
          <w:color w:val="000000"/>
          <w:sz w:val="22"/>
          <w:szCs w:val="22"/>
          <w:lang w:val="ru-RU"/>
        </w:rPr>
        <w:t>налични</w:t>
      </w:r>
      <w:proofErr w:type="spellEnd"/>
      <w:r w:rsidRPr="00E07FF7">
        <w:rPr>
          <w:rFonts w:ascii="Calibri" w:hAnsi="Calibri" w:cs="Calibri"/>
          <w:color w:val="000000"/>
          <w:sz w:val="22"/>
          <w:szCs w:val="22"/>
          <w:lang w:val="ru-RU"/>
        </w:rPr>
        <w:t xml:space="preserve"> критерии за </w:t>
      </w:r>
      <w:proofErr w:type="spellStart"/>
      <w:r w:rsidRPr="00E07FF7">
        <w:rPr>
          <w:rFonts w:ascii="Calibri" w:hAnsi="Calibri" w:cs="Calibri"/>
          <w:color w:val="000000"/>
          <w:sz w:val="22"/>
          <w:szCs w:val="22"/>
          <w:lang w:val="ru-RU"/>
        </w:rPr>
        <w:t>признаване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във</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финансовите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отчети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преди</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отразен</w:t>
      </w:r>
      <w:proofErr w:type="spellEnd"/>
      <w:r w:rsidRPr="00E07FF7">
        <w:rPr>
          <w:rFonts w:ascii="Calibri" w:hAnsi="Calibri" w:cs="Calibri"/>
          <w:color w:val="000000"/>
          <w:sz w:val="22"/>
          <w:szCs w:val="22"/>
          <w:lang w:val="ru-RU"/>
        </w:rPr>
        <w:t xml:space="preserve"> актив по </w:t>
      </w:r>
      <w:proofErr w:type="spellStart"/>
      <w:r w:rsidRPr="00E07FF7">
        <w:rPr>
          <w:rFonts w:ascii="Calibri" w:hAnsi="Calibri" w:cs="Calibri"/>
          <w:color w:val="000000"/>
          <w:sz w:val="22"/>
          <w:szCs w:val="22"/>
          <w:lang w:val="ru-RU"/>
        </w:rPr>
        <w:t>отсрочени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данъци</w:t>
      </w:r>
      <w:proofErr w:type="spellEnd"/>
      <w:r w:rsidRPr="00E07FF7">
        <w:rPr>
          <w:rFonts w:ascii="Calibri" w:hAnsi="Calibri" w:cs="Calibri"/>
          <w:color w:val="000000"/>
          <w:sz w:val="22"/>
          <w:szCs w:val="22"/>
          <w:lang w:val="ru-RU"/>
        </w:rPr>
        <w:t xml:space="preserve">. </w:t>
      </w:r>
    </w:p>
    <w:p w14:paraId="3D1AA999" w14:textId="77777777" w:rsidR="00056DC3" w:rsidRPr="00E07FF7" w:rsidRDefault="00056DC3" w:rsidP="00393B30">
      <w:pPr>
        <w:autoSpaceDE w:val="0"/>
        <w:autoSpaceDN w:val="0"/>
        <w:adjustRightInd w:val="0"/>
        <w:jc w:val="both"/>
        <w:rPr>
          <w:rFonts w:ascii="Calibri" w:hAnsi="Calibri" w:cs="Calibri"/>
          <w:color w:val="000000"/>
          <w:sz w:val="22"/>
          <w:szCs w:val="22"/>
          <w:lang w:val="ru-RU"/>
        </w:rPr>
      </w:pPr>
    </w:p>
    <w:p w14:paraId="42E92275"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Такъв</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признава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когато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съществува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вероятност</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реализирането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му</w:t>
      </w:r>
      <w:proofErr w:type="spellEnd"/>
      <w:r w:rsidRPr="00E07FF7">
        <w:rPr>
          <w:rFonts w:ascii="Calibri" w:hAnsi="Calibri" w:cs="Calibri"/>
          <w:color w:val="000000"/>
          <w:sz w:val="22"/>
          <w:szCs w:val="22"/>
          <w:lang w:val="ru-RU"/>
        </w:rPr>
        <w:t xml:space="preserve"> посредством </w:t>
      </w:r>
      <w:proofErr w:type="spellStart"/>
      <w:r w:rsidRPr="00E07FF7">
        <w:rPr>
          <w:rFonts w:ascii="Calibri" w:hAnsi="Calibri" w:cs="Calibri"/>
          <w:color w:val="000000"/>
          <w:sz w:val="22"/>
          <w:szCs w:val="22"/>
          <w:lang w:val="ru-RU"/>
        </w:rPr>
        <w:t>бъдещи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печалби</w:t>
      </w:r>
      <w:proofErr w:type="spellEnd"/>
      <w:r w:rsidRPr="00E07FF7">
        <w:rPr>
          <w:rFonts w:ascii="Calibri" w:hAnsi="Calibri" w:cs="Calibri"/>
          <w:color w:val="000000"/>
          <w:sz w:val="22"/>
          <w:szCs w:val="22"/>
          <w:lang w:val="ru-RU"/>
        </w:rPr>
        <w:t xml:space="preserve">.  </w:t>
      </w:r>
    </w:p>
    <w:p w14:paraId="04DBAE1C"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Отсрочените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дисконтират</w:t>
      </w:r>
      <w:proofErr w:type="spellEnd"/>
      <w:r w:rsidRPr="00E07FF7">
        <w:rPr>
          <w:rFonts w:ascii="Calibri" w:hAnsi="Calibri" w:cs="Calibri"/>
          <w:sz w:val="22"/>
          <w:szCs w:val="22"/>
          <w:lang w:val="ru-RU"/>
        </w:rPr>
        <w:t xml:space="preserve">. </w:t>
      </w:r>
    </w:p>
    <w:p w14:paraId="7AB32636"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по </w:t>
      </w:r>
      <w:proofErr w:type="spellStart"/>
      <w:r w:rsidRPr="00E07FF7">
        <w:rPr>
          <w:rFonts w:ascii="Calibri" w:hAnsi="Calibri" w:cs="Calibri"/>
          <w:color w:val="000000"/>
          <w:sz w:val="22"/>
          <w:szCs w:val="22"/>
          <w:lang w:val="ru-RU"/>
        </w:rPr>
        <w:t>отсрочени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временни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признават</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пълен</w:t>
      </w:r>
      <w:proofErr w:type="spellEnd"/>
      <w:r w:rsidRPr="00E07FF7">
        <w:rPr>
          <w:rFonts w:ascii="Calibri" w:hAnsi="Calibri" w:cs="Calibri"/>
          <w:color w:val="000000"/>
          <w:sz w:val="22"/>
          <w:szCs w:val="22"/>
          <w:lang w:val="ru-RU"/>
        </w:rPr>
        <w:t xml:space="preserve"> размер.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по </w:t>
      </w:r>
      <w:proofErr w:type="spellStart"/>
      <w:r w:rsidRPr="00E07FF7">
        <w:rPr>
          <w:rFonts w:ascii="Calibri" w:hAnsi="Calibri" w:cs="Calibri"/>
          <w:color w:val="000000"/>
          <w:sz w:val="22"/>
          <w:szCs w:val="22"/>
          <w:lang w:val="ru-RU"/>
        </w:rPr>
        <w:t>отсрочени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временни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признават</w:t>
      </w:r>
      <w:proofErr w:type="spellEnd"/>
      <w:r w:rsidRPr="00E07FF7">
        <w:rPr>
          <w:rFonts w:ascii="Calibri" w:hAnsi="Calibri" w:cs="Calibri"/>
          <w:color w:val="000000"/>
          <w:sz w:val="22"/>
          <w:szCs w:val="22"/>
          <w:lang w:val="ru-RU"/>
        </w:rPr>
        <w:t xml:space="preserve"> само до </w:t>
      </w:r>
      <w:proofErr w:type="spellStart"/>
      <w:r w:rsidRPr="00E07FF7">
        <w:rPr>
          <w:rFonts w:ascii="Calibri" w:hAnsi="Calibri" w:cs="Calibri"/>
          <w:color w:val="000000"/>
          <w:sz w:val="22"/>
          <w:szCs w:val="22"/>
          <w:lang w:val="ru-RU"/>
        </w:rPr>
        <w:t>степента</w:t>
      </w:r>
      <w:proofErr w:type="spellEnd"/>
      <w:r w:rsidRPr="00E07FF7">
        <w:rPr>
          <w:rFonts w:ascii="Calibri" w:hAnsi="Calibri" w:cs="Calibri"/>
          <w:color w:val="000000"/>
          <w:sz w:val="22"/>
          <w:szCs w:val="22"/>
          <w:lang w:val="ru-RU"/>
        </w:rPr>
        <w:t xml:space="preserve">, че </w:t>
      </w:r>
      <w:proofErr w:type="spellStart"/>
      <w:r w:rsidRPr="00E07FF7">
        <w:rPr>
          <w:rFonts w:ascii="Calibri" w:hAnsi="Calibri" w:cs="Calibri"/>
          <w:color w:val="000000"/>
          <w:sz w:val="22"/>
          <w:szCs w:val="22"/>
          <w:lang w:val="ru-RU"/>
        </w:rPr>
        <w:t>съществува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вероятност</w:t>
      </w:r>
      <w:proofErr w:type="spellEnd"/>
      <w:r w:rsidRPr="00E07FF7">
        <w:rPr>
          <w:rFonts w:ascii="Calibri" w:hAnsi="Calibri" w:cs="Calibri"/>
          <w:color w:val="000000"/>
          <w:sz w:val="22"/>
          <w:szCs w:val="22"/>
          <w:lang w:val="ru-RU"/>
        </w:rPr>
        <w:t xml:space="preserve"> те да </w:t>
      </w:r>
      <w:proofErr w:type="spellStart"/>
      <w:r w:rsidRPr="00E07FF7">
        <w:rPr>
          <w:rFonts w:ascii="Calibri" w:hAnsi="Calibri" w:cs="Calibri"/>
          <w:color w:val="000000"/>
          <w:sz w:val="22"/>
          <w:szCs w:val="22"/>
          <w:lang w:val="ru-RU"/>
        </w:rPr>
        <w:t>бъдат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усвоени</w:t>
      </w:r>
      <w:proofErr w:type="spellEnd"/>
      <w:r w:rsidRPr="00E07FF7">
        <w:rPr>
          <w:rFonts w:ascii="Calibri" w:hAnsi="Calibri" w:cs="Calibri"/>
          <w:color w:val="000000"/>
          <w:sz w:val="22"/>
          <w:szCs w:val="22"/>
          <w:lang w:val="ru-RU"/>
        </w:rPr>
        <w:t xml:space="preserve"> чрез </w:t>
      </w:r>
      <w:proofErr w:type="spellStart"/>
      <w:r w:rsidRPr="00E07FF7">
        <w:rPr>
          <w:rFonts w:ascii="Calibri" w:hAnsi="Calibri" w:cs="Calibri"/>
          <w:color w:val="000000"/>
          <w:sz w:val="22"/>
          <w:szCs w:val="22"/>
          <w:lang w:val="ru-RU"/>
        </w:rPr>
        <w:t>бъдещи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печалби</w:t>
      </w:r>
      <w:proofErr w:type="spellEnd"/>
      <w:r w:rsidRPr="00E07FF7">
        <w:rPr>
          <w:rFonts w:ascii="Calibri" w:hAnsi="Calibri" w:cs="Calibri"/>
          <w:color w:val="000000"/>
          <w:sz w:val="22"/>
          <w:szCs w:val="22"/>
          <w:lang w:val="ru-RU"/>
        </w:rPr>
        <w:t>.</w:t>
      </w:r>
    </w:p>
    <w:p w14:paraId="45CDCEBE"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color w:val="000000"/>
          <w:sz w:val="22"/>
          <w:szCs w:val="22"/>
          <w:lang w:val="ru-RU"/>
        </w:rPr>
        <w:t xml:space="preserve">За </w:t>
      </w:r>
      <w:proofErr w:type="spellStart"/>
      <w:r w:rsidRPr="00E07FF7">
        <w:rPr>
          <w:rFonts w:ascii="Calibri" w:hAnsi="Calibri" w:cs="Calibri"/>
          <w:color w:val="000000"/>
          <w:sz w:val="22"/>
          <w:szCs w:val="22"/>
          <w:lang w:val="ru-RU"/>
        </w:rPr>
        <w:t>определяне</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на размера</w:t>
      </w:r>
      <w:proofErr w:type="gram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активите</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пасивите</w:t>
      </w:r>
      <w:proofErr w:type="spellEnd"/>
      <w:r w:rsidRPr="00E07FF7">
        <w:rPr>
          <w:rFonts w:ascii="Calibri" w:hAnsi="Calibri" w:cs="Calibri"/>
          <w:color w:val="000000"/>
          <w:sz w:val="22"/>
          <w:szCs w:val="22"/>
          <w:lang w:val="ru-RU"/>
        </w:rPr>
        <w:t xml:space="preserve"> по </w:t>
      </w:r>
      <w:proofErr w:type="spellStart"/>
      <w:r w:rsidRPr="00E07FF7">
        <w:rPr>
          <w:rFonts w:ascii="Calibri" w:hAnsi="Calibri" w:cs="Calibri"/>
          <w:color w:val="000000"/>
          <w:sz w:val="22"/>
          <w:szCs w:val="22"/>
          <w:lang w:val="ru-RU"/>
        </w:rPr>
        <w:t>отсрочени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данъци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прилагат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ставки,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очаква</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бъдат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валидни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през</w:t>
      </w:r>
      <w:proofErr w:type="spellEnd"/>
      <w:r w:rsidRPr="00E07FF7">
        <w:rPr>
          <w:rFonts w:ascii="Calibri" w:hAnsi="Calibri" w:cs="Calibri"/>
          <w:color w:val="000000"/>
          <w:sz w:val="22"/>
          <w:szCs w:val="22"/>
          <w:lang w:val="ru-RU"/>
        </w:rPr>
        <w:t xml:space="preserve"> периода на </w:t>
      </w:r>
      <w:proofErr w:type="spellStart"/>
      <w:r w:rsidRPr="00E07FF7">
        <w:rPr>
          <w:rFonts w:ascii="Calibri" w:hAnsi="Calibri" w:cs="Calibri"/>
          <w:color w:val="000000"/>
          <w:sz w:val="22"/>
          <w:szCs w:val="22"/>
          <w:lang w:val="ru-RU"/>
        </w:rPr>
        <w:t>тяхната</w:t>
      </w:r>
      <w:proofErr w:type="spellEnd"/>
      <w:r w:rsidRPr="00E07FF7">
        <w:rPr>
          <w:rFonts w:ascii="Calibri" w:hAnsi="Calibri" w:cs="Calibri"/>
          <w:color w:val="000000"/>
          <w:sz w:val="22"/>
          <w:szCs w:val="22"/>
          <w:lang w:val="ru-RU"/>
        </w:rPr>
        <w:t xml:space="preserve"> реализация</w:t>
      </w:r>
      <w:r w:rsidRPr="00E07FF7">
        <w:rPr>
          <w:rFonts w:ascii="Calibri" w:hAnsi="Calibri" w:cs="Calibri"/>
          <w:sz w:val="22"/>
          <w:szCs w:val="22"/>
          <w:lang w:val="ru-RU"/>
        </w:rPr>
        <w:t xml:space="preserve">, при условие че те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влезли в сила или е </w:t>
      </w:r>
      <w:proofErr w:type="spellStart"/>
      <w:r w:rsidRPr="00E07FF7">
        <w:rPr>
          <w:rFonts w:ascii="Calibri" w:hAnsi="Calibri" w:cs="Calibri"/>
          <w:sz w:val="22"/>
          <w:szCs w:val="22"/>
          <w:lang w:val="ru-RU"/>
        </w:rPr>
        <w:t>сигурно</w:t>
      </w:r>
      <w:proofErr w:type="spellEnd"/>
      <w:r w:rsidRPr="00E07FF7">
        <w:rPr>
          <w:rFonts w:ascii="Calibri" w:hAnsi="Calibri" w:cs="Calibri"/>
          <w:sz w:val="22"/>
          <w:szCs w:val="22"/>
          <w:lang w:val="ru-RU"/>
        </w:rPr>
        <w:t xml:space="preserve">, че </w:t>
      </w:r>
      <w:proofErr w:type="spellStart"/>
      <w:r w:rsidRPr="00E07FF7">
        <w:rPr>
          <w:rFonts w:ascii="Calibri" w:hAnsi="Calibri" w:cs="Calibri"/>
          <w:sz w:val="22"/>
          <w:szCs w:val="22"/>
          <w:lang w:val="ru-RU"/>
        </w:rPr>
        <w:t>ще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влезнат</w:t>
      </w:r>
      <w:proofErr w:type="spellEnd"/>
      <w:r w:rsidRPr="00E07FF7">
        <w:rPr>
          <w:rFonts w:ascii="Calibri" w:hAnsi="Calibri" w:cs="Calibri"/>
          <w:sz w:val="22"/>
          <w:szCs w:val="22"/>
          <w:lang w:val="ru-RU"/>
        </w:rPr>
        <w:t xml:space="preserve"> в сила,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края на </w:t>
      </w:r>
      <w:proofErr w:type="spellStart"/>
      <w:r w:rsidRPr="00E07FF7">
        <w:rPr>
          <w:rFonts w:ascii="Calibri" w:hAnsi="Calibri" w:cs="Calibri"/>
          <w:sz w:val="22"/>
          <w:szCs w:val="22"/>
          <w:lang w:val="ru-RU"/>
        </w:rPr>
        <w:t>отчетния</w:t>
      </w:r>
      <w:proofErr w:type="spellEnd"/>
      <w:r w:rsidRPr="00E07FF7">
        <w:rPr>
          <w:rFonts w:ascii="Calibri" w:hAnsi="Calibri" w:cs="Calibri"/>
          <w:sz w:val="22"/>
          <w:szCs w:val="22"/>
          <w:lang w:val="ru-RU"/>
        </w:rPr>
        <w:t xml:space="preserve"> период.</w:t>
      </w:r>
    </w:p>
    <w:p w14:paraId="038122DF"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Отсрочени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компенсират</w:t>
      </w:r>
      <w:proofErr w:type="spellEnd"/>
      <w:r w:rsidRPr="00E07FF7">
        <w:rPr>
          <w:rFonts w:ascii="Calibri" w:hAnsi="Calibri" w:cs="Calibri"/>
          <w:sz w:val="22"/>
          <w:szCs w:val="22"/>
          <w:lang w:val="ru-RU"/>
        </w:rPr>
        <w:t xml:space="preserve">, само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право и намерение да </w:t>
      </w:r>
      <w:proofErr w:type="spellStart"/>
      <w:r w:rsidRPr="00E07FF7">
        <w:rPr>
          <w:rFonts w:ascii="Calibri" w:hAnsi="Calibri" w:cs="Calibri"/>
          <w:sz w:val="22"/>
          <w:szCs w:val="22"/>
          <w:lang w:val="ru-RU"/>
        </w:rPr>
        <w:t>компенсира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същата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данъчна</w:t>
      </w:r>
      <w:proofErr w:type="spellEnd"/>
      <w:r w:rsidRPr="00E07FF7">
        <w:rPr>
          <w:rFonts w:ascii="Calibri" w:hAnsi="Calibri" w:cs="Calibri"/>
          <w:sz w:val="22"/>
          <w:szCs w:val="22"/>
          <w:lang w:val="ru-RU"/>
        </w:rPr>
        <w:t xml:space="preserve"> институция.</w:t>
      </w:r>
    </w:p>
    <w:p w14:paraId="0C23824E" w14:textId="77777777" w:rsidR="00393B30" w:rsidRPr="00E07FF7" w:rsidRDefault="00393B30" w:rsidP="00393B30">
      <w:pPr>
        <w:autoSpaceDE w:val="0"/>
        <w:autoSpaceDN w:val="0"/>
        <w:adjustRightInd w:val="0"/>
        <w:ind w:firstLine="9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Значителна</w:t>
      </w:r>
      <w:proofErr w:type="spellEnd"/>
      <w:r w:rsidRPr="00E07FF7">
        <w:rPr>
          <w:rFonts w:ascii="Calibri" w:hAnsi="Calibri" w:cs="Calibri"/>
          <w:color w:val="000000"/>
          <w:sz w:val="22"/>
          <w:szCs w:val="22"/>
          <w:lang w:val="ru-RU"/>
        </w:rPr>
        <w:t xml:space="preserve"> част от </w:t>
      </w:r>
      <w:proofErr w:type="spellStart"/>
      <w:r w:rsidRPr="00E07FF7">
        <w:rPr>
          <w:rFonts w:ascii="Calibri" w:hAnsi="Calibri" w:cs="Calibri"/>
          <w:color w:val="000000"/>
          <w:sz w:val="22"/>
          <w:szCs w:val="22"/>
          <w:lang w:val="ru-RU"/>
        </w:rPr>
        <w:t>промените</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отсрочените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отразяват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компонент на </w:t>
      </w:r>
      <w:proofErr w:type="spellStart"/>
      <w:r w:rsidRPr="00E07FF7">
        <w:rPr>
          <w:rFonts w:ascii="Calibri" w:hAnsi="Calibri" w:cs="Calibri"/>
          <w:color w:val="000000"/>
          <w:sz w:val="22"/>
          <w:szCs w:val="22"/>
          <w:lang w:val="ru-RU"/>
        </w:rPr>
        <w:t>разхода</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данък</w:t>
      </w:r>
      <w:proofErr w:type="spellEnd"/>
      <w:r w:rsidRPr="00E07FF7">
        <w:rPr>
          <w:rFonts w:ascii="Calibri" w:hAnsi="Calibri" w:cs="Calibri"/>
          <w:color w:val="000000"/>
          <w:sz w:val="22"/>
          <w:szCs w:val="22"/>
          <w:lang w:val="ru-RU"/>
        </w:rPr>
        <w:t xml:space="preserve"> в Отчета за доходите </w:t>
      </w:r>
      <w:proofErr w:type="gramStart"/>
      <w:r w:rsidRPr="00E07FF7">
        <w:rPr>
          <w:rFonts w:ascii="Calibri" w:hAnsi="Calibri" w:cs="Calibri"/>
          <w:color w:val="000000"/>
          <w:sz w:val="22"/>
          <w:szCs w:val="22"/>
          <w:lang w:val="ru-RU"/>
        </w:rPr>
        <w:t>за периода</w:t>
      </w:r>
      <w:proofErr w:type="gram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Промяната</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отсрочените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дължаща</w:t>
      </w:r>
      <w:proofErr w:type="spellEnd"/>
      <w:r w:rsidRPr="00E07FF7">
        <w:rPr>
          <w:rFonts w:ascii="Calibri" w:hAnsi="Calibri" w:cs="Calibri"/>
          <w:color w:val="000000"/>
          <w:sz w:val="22"/>
          <w:szCs w:val="22"/>
          <w:lang w:val="ru-RU"/>
        </w:rPr>
        <w:t xml:space="preserve"> се на </w:t>
      </w:r>
      <w:proofErr w:type="spellStart"/>
      <w:r w:rsidRPr="00E07FF7">
        <w:rPr>
          <w:rFonts w:ascii="Calibri" w:hAnsi="Calibri" w:cs="Calibri"/>
          <w:color w:val="000000"/>
          <w:sz w:val="22"/>
          <w:szCs w:val="22"/>
          <w:lang w:val="ru-RU"/>
        </w:rPr>
        <w:t>промяна</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справедливата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стойност</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която</w:t>
      </w:r>
      <w:proofErr w:type="spellEnd"/>
      <w:r w:rsidRPr="00E07FF7">
        <w:rPr>
          <w:rFonts w:ascii="Calibri" w:hAnsi="Calibri" w:cs="Calibri"/>
          <w:color w:val="000000"/>
          <w:sz w:val="22"/>
          <w:szCs w:val="22"/>
          <w:lang w:val="ru-RU"/>
        </w:rPr>
        <w:t xml:space="preserve"> е </w:t>
      </w:r>
      <w:proofErr w:type="spellStart"/>
      <w:r w:rsidRPr="00E07FF7">
        <w:rPr>
          <w:rFonts w:ascii="Calibri" w:hAnsi="Calibri" w:cs="Calibri"/>
          <w:color w:val="000000"/>
          <w:sz w:val="22"/>
          <w:szCs w:val="22"/>
          <w:lang w:val="ru-RU"/>
        </w:rPr>
        <w:t>отразена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директно</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в капитала</w:t>
      </w:r>
      <w:proofErr w:type="gram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отразяват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директно</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собствения</w:t>
      </w:r>
      <w:proofErr w:type="spellEnd"/>
      <w:r w:rsidRPr="00E07FF7">
        <w:rPr>
          <w:rFonts w:ascii="Calibri" w:hAnsi="Calibri" w:cs="Calibri"/>
          <w:color w:val="000000"/>
          <w:sz w:val="22"/>
          <w:szCs w:val="22"/>
          <w:lang w:val="ru-RU"/>
        </w:rPr>
        <w:t xml:space="preserve"> капитал.  </w:t>
      </w:r>
    </w:p>
    <w:p w14:paraId="494AB424" w14:textId="77777777" w:rsidR="008B6D71" w:rsidRPr="00E07FF7" w:rsidRDefault="008B6D71" w:rsidP="00393B30">
      <w:pPr>
        <w:autoSpaceDE w:val="0"/>
        <w:autoSpaceDN w:val="0"/>
        <w:adjustRightInd w:val="0"/>
        <w:ind w:firstLine="90"/>
        <w:jc w:val="both"/>
        <w:rPr>
          <w:rFonts w:ascii="Calibri" w:hAnsi="Calibri" w:cs="Calibri"/>
          <w:color w:val="000000"/>
          <w:sz w:val="22"/>
          <w:szCs w:val="22"/>
          <w:lang w:val="ru-RU"/>
        </w:rPr>
      </w:pPr>
    </w:p>
    <w:p w14:paraId="51ED9FB2" w14:textId="77777777" w:rsidR="00AF53BD" w:rsidRPr="00E07FF7" w:rsidRDefault="00AF53BD" w:rsidP="00393B30">
      <w:pPr>
        <w:autoSpaceDE w:val="0"/>
        <w:autoSpaceDN w:val="0"/>
        <w:adjustRightInd w:val="0"/>
        <w:jc w:val="both"/>
        <w:rPr>
          <w:rFonts w:ascii="Calibri" w:hAnsi="Calibri" w:cs="Calibri"/>
          <w:color w:val="000000"/>
          <w:sz w:val="22"/>
          <w:szCs w:val="22"/>
          <w:lang w:val="ru-RU"/>
        </w:rPr>
      </w:pPr>
    </w:p>
    <w:p w14:paraId="2414489B" w14:textId="77777777" w:rsidR="00684FEC" w:rsidRPr="00E07FF7" w:rsidRDefault="00684FEC"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Лизинг</w:t>
      </w:r>
    </w:p>
    <w:p w14:paraId="39322D16" w14:textId="77777777" w:rsidR="008B6D71" w:rsidRPr="00E07FF7" w:rsidRDefault="008B6D71" w:rsidP="008B6D71">
      <w:pPr>
        <w:ind w:left="999"/>
        <w:rPr>
          <w:rFonts w:ascii="Calibri" w:hAnsi="Calibri" w:cs="Calibri"/>
          <w:b/>
          <w:bCs/>
          <w:i/>
          <w:sz w:val="22"/>
          <w:szCs w:val="22"/>
          <w:lang w:val="bg-BG"/>
        </w:rPr>
      </w:pPr>
    </w:p>
    <w:p w14:paraId="54F88978" w14:textId="77777777" w:rsidR="00684FEC" w:rsidRPr="00E07FF7" w:rsidRDefault="00684FEC" w:rsidP="00684FEC">
      <w:pPr>
        <w:spacing w:before="120" w:after="120"/>
        <w:rPr>
          <w:rFonts w:ascii="Calibri" w:eastAsia="Calibri" w:hAnsi="Calibri" w:cs="Calibri"/>
          <w:b/>
          <w:sz w:val="22"/>
          <w:szCs w:val="22"/>
          <w:lang w:val="ru-RU"/>
        </w:rPr>
      </w:pPr>
      <w:proofErr w:type="spellStart"/>
      <w:r w:rsidRPr="00E07FF7">
        <w:rPr>
          <w:rFonts w:ascii="Calibri" w:eastAsia="Calibri" w:hAnsi="Calibri" w:cs="Calibri"/>
          <w:b/>
          <w:sz w:val="22"/>
          <w:szCs w:val="22"/>
          <w:lang w:val="ru-RU"/>
        </w:rPr>
        <w:t>Дружеството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като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лизингополучател</w:t>
      </w:r>
      <w:proofErr w:type="spellEnd"/>
    </w:p>
    <w:p w14:paraId="5DBEB0AF" w14:textId="77777777" w:rsidR="00BB1A4D" w:rsidRPr="005954B4" w:rsidRDefault="00BB1A4D" w:rsidP="00BB1A4D">
      <w:pPr>
        <w:shd w:val="clear" w:color="auto" w:fill="FFFFFF"/>
        <w:spacing w:before="120" w:after="120"/>
        <w:jc w:val="both"/>
        <w:rPr>
          <w:rFonts w:ascii="Calibri" w:hAnsi="Calibri" w:cs="Calibri"/>
          <w:bCs/>
          <w:color w:val="000000"/>
          <w:sz w:val="22"/>
          <w:szCs w:val="22"/>
          <w:lang w:val="ru-RU"/>
        </w:rPr>
      </w:pPr>
      <w:r w:rsidRPr="005954B4">
        <w:rPr>
          <w:rFonts w:ascii="Calibri" w:hAnsi="Calibri" w:cs="Calibri"/>
          <w:bCs/>
          <w:color w:val="000000"/>
          <w:sz w:val="22"/>
          <w:szCs w:val="22"/>
          <w:lang w:val="ru-RU"/>
        </w:rPr>
        <w:t xml:space="preserve">За </w:t>
      </w:r>
      <w:proofErr w:type="spellStart"/>
      <w:r w:rsidRPr="005954B4">
        <w:rPr>
          <w:rFonts w:ascii="Calibri" w:hAnsi="Calibri" w:cs="Calibri"/>
          <w:bCs/>
          <w:color w:val="000000"/>
          <w:sz w:val="22"/>
          <w:szCs w:val="22"/>
          <w:lang w:val="ru-RU"/>
        </w:rPr>
        <w:t>всеки</w:t>
      </w:r>
      <w:proofErr w:type="spellEnd"/>
      <w:r w:rsidRPr="005954B4">
        <w:rPr>
          <w:rFonts w:ascii="Calibri" w:hAnsi="Calibri" w:cs="Calibri"/>
          <w:bCs/>
          <w:color w:val="000000"/>
          <w:sz w:val="22"/>
          <w:szCs w:val="22"/>
          <w:lang w:val="ru-RU"/>
        </w:rPr>
        <w:t xml:space="preserve"> договор </w:t>
      </w:r>
      <w:proofErr w:type="spellStart"/>
      <w:r w:rsidRPr="005954B4">
        <w:rPr>
          <w:rFonts w:ascii="Calibri" w:hAnsi="Calibri" w:cs="Calibri"/>
          <w:bCs/>
          <w:color w:val="000000"/>
          <w:sz w:val="22"/>
          <w:szCs w:val="22"/>
          <w:lang w:val="ru-RU"/>
        </w:rPr>
        <w:t>Дружеството</w:t>
      </w:r>
      <w:proofErr w:type="spellEnd"/>
      <w:r w:rsidRPr="005954B4">
        <w:rPr>
          <w:rFonts w:ascii="Calibri" w:hAnsi="Calibri" w:cs="Calibri"/>
          <w:bCs/>
          <w:color w:val="000000"/>
          <w:sz w:val="22"/>
          <w:szCs w:val="22"/>
          <w:lang w:val="ru-RU"/>
        </w:rPr>
        <w:t xml:space="preserve"> </w:t>
      </w:r>
      <w:proofErr w:type="spellStart"/>
      <w:r w:rsidRPr="005954B4">
        <w:rPr>
          <w:rFonts w:ascii="Calibri" w:hAnsi="Calibri" w:cs="Calibri"/>
          <w:bCs/>
          <w:color w:val="000000"/>
          <w:sz w:val="22"/>
          <w:szCs w:val="22"/>
          <w:lang w:val="ru-RU"/>
        </w:rPr>
        <w:t>преценява</w:t>
      </w:r>
      <w:proofErr w:type="spellEnd"/>
      <w:r w:rsidRPr="005954B4">
        <w:rPr>
          <w:rFonts w:ascii="Calibri" w:hAnsi="Calibri" w:cs="Calibri"/>
          <w:bCs/>
          <w:color w:val="000000"/>
          <w:sz w:val="22"/>
          <w:szCs w:val="22"/>
          <w:lang w:val="ru-RU"/>
        </w:rPr>
        <w:t xml:space="preserve"> дали даден договор е или </w:t>
      </w:r>
      <w:proofErr w:type="spellStart"/>
      <w:r w:rsidRPr="005954B4">
        <w:rPr>
          <w:rFonts w:ascii="Calibri" w:hAnsi="Calibri" w:cs="Calibri"/>
          <w:bCs/>
          <w:color w:val="000000"/>
          <w:sz w:val="22"/>
          <w:szCs w:val="22"/>
          <w:lang w:val="ru-RU"/>
        </w:rPr>
        <w:t>съдържа</w:t>
      </w:r>
      <w:proofErr w:type="spellEnd"/>
      <w:r w:rsidRPr="005954B4">
        <w:rPr>
          <w:rFonts w:ascii="Calibri" w:hAnsi="Calibri" w:cs="Calibri"/>
          <w:bCs/>
          <w:color w:val="000000"/>
          <w:sz w:val="22"/>
          <w:szCs w:val="22"/>
          <w:lang w:val="ru-RU"/>
        </w:rPr>
        <w:t xml:space="preserve"> лизинг. </w:t>
      </w:r>
      <w:proofErr w:type="spellStart"/>
      <w:r w:rsidRPr="005954B4">
        <w:rPr>
          <w:rFonts w:ascii="Calibri" w:hAnsi="Calibri" w:cs="Calibri"/>
          <w:bCs/>
          <w:color w:val="000000"/>
          <w:sz w:val="22"/>
          <w:szCs w:val="22"/>
          <w:lang w:val="ru-RU"/>
        </w:rPr>
        <w:t>Лизингът</w:t>
      </w:r>
      <w:proofErr w:type="spellEnd"/>
      <w:r w:rsidRPr="005954B4">
        <w:rPr>
          <w:rFonts w:ascii="Calibri" w:hAnsi="Calibri" w:cs="Calibri"/>
          <w:bCs/>
          <w:color w:val="000000"/>
          <w:sz w:val="22"/>
          <w:szCs w:val="22"/>
          <w:lang w:val="ru-RU"/>
        </w:rPr>
        <w:t xml:space="preserve"> се </w:t>
      </w:r>
      <w:proofErr w:type="spellStart"/>
      <w:r w:rsidRPr="005954B4">
        <w:rPr>
          <w:rFonts w:ascii="Calibri" w:hAnsi="Calibri" w:cs="Calibri"/>
          <w:bCs/>
          <w:color w:val="000000"/>
          <w:sz w:val="22"/>
          <w:szCs w:val="22"/>
          <w:lang w:val="ru-RU"/>
        </w:rPr>
        <w:t>определя</w:t>
      </w:r>
      <w:proofErr w:type="spellEnd"/>
      <w:r w:rsidRPr="005954B4">
        <w:rPr>
          <w:rFonts w:ascii="Calibri" w:hAnsi="Calibri" w:cs="Calibri"/>
          <w:bCs/>
          <w:color w:val="000000"/>
          <w:sz w:val="22"/>
          <w:szCs w:val="22"/>
          <w:lang w:val="ru-RU"/>
        </w:rPr>
        <w:t xml:space="preserve"> </w:t>
      </w:r>
      <w:proofErr w:type="spellStart"/>
      <w:r w:rsidRPr="005954B4">
        <w:rPr>
          <w:rFonts w:ascii="Calibri" w:hAnsi="Calibri" w:cs="Calibri"/>
          <w:bCs/>
          <w:color w:val="000000"/>
          <w:sz w:val="22"/>
          <w:szCs w:val="22"/>
          <w:lang w:val="ru-RU"/>
        </w:rPr>
        <w:t>като</w:t>
      </w:r>
      <w:proofErr w:type="spellEnd"/>
      <w:r w:rsidRPr="005954B4">
        <w:rPr>
          <w:rFonts w:ascii="Calibri" w:hAnsi="Calibri" w:cs="Calibri"/>
          <w:bCs/>
          <w:color w:val="000000"/>
          <w:sz w:val="22"/>
          <w:szCs w:val="22"/>
          <w:lang w:val="ru-RU"/>
        </w:rPr>
        <w:t xml:space="preserve"> „договор или част от договор, </w:t>
      </w:r>
      <w:proofErr w:type="spellStart"/>
      <w:r w:rsidRPr="005954B4">
        <w:rPr>
          <w:rFonts w:ascii="Calibri" w:hAnsi="Calibri" w:cs="Calibri"/>
          <w:bCs/>
          <w:color w:val="000000"/>
          <w:sz w:val="22"/>
          <w:szCs w:val="22"/>
          <w:lang w:val="ru-RU"/>
        </w:rPr>
        <w:t>който</w:t>
      </w:r>
      <w:proofErr w:type="spellEnd"/>
      <w:r w:rsidRPr="005954B4">
        <w:rPr>
          <w:rFonts w:ascii="Calibri" w:hAnsi="Calibri" w:cs="Calibri"/>
          <w:bCs/>
          <w:color w:val="000000"/>
          <w:sz w:val="22"/>
          <w:szCs w:val="22"/>
          <w:lang w:val="ru-RU"/>
        </w:rPr>
        <w:t xml:space="preserve"> предоставя </w:t>
      </w:r>
      <w:proofErr w:type="spellStart"/>
      <w:r w:rsidRPr="005954B4">
        <w:rPr>
          <w:rFonts w:ascii="Calibri" w:hAnsi="Calibri" w:cs="Calibri"/>
          <w:bCs/>
          <w:color w:val="000000"/>
          <w:sz w:val="22"/>
          <w:szCs w:val="22"/>
          <w:lang w:val="ru-RU"/>
        </w:rPr>
        <w:t>правото</w:t>
      </w:r>
      <w:proofErr w:type="spellEnd"/>
      <w:r w:rsidRPr="005954B4">
        <w:rPr>
          <w:rFonts w:ascii="Calibri" w:hAnsi="Calibri" w:cs="Calibri"/>
          <w:bCs/>
          <w:color w:val="000000"/>
          <w:sz w:val="22"/>
          <w:szCs w:val="22"/>
          <w:lang w:val="ru-RU"/>
        </w:rPr>
        <w:t xml:space="preserve"> да се </w:t>
      </w:r>
      <w:proofErr w:type="spellStart"/>
      <w:r w:rsidRPr="005954B4">
        <w:rPr>
          <w:rFonts w:ascii="Calibri" w:hAnsi="Calibri" w:cs="Calibri"/>
          <w:bCs/>
          <w:color w:val="000000"/>
          <w:sz w:val="22"/>
          <w:szCs w:val="22"/>
          <w:lang w:val="ru-RU"/>
        </w:rPr>
        <w:t>използва</w:t>
      </w:r>
      <w:proofErr w:type="spellEnd"/>
      <w:r w:rsidRPr="005954B4">
        <w:rPr>
          <w:rFonts w:ascii="Calibri" w:hAnsi="Calibri" w:cs="Calibri"/>
          <w:bCs/>
          <w:color w:val="000000"/>
          <w:sz w:val="22"/>
          <w:szCs w:val="22"/>
          <w:lang w:val="ru-RU"/>
        </w:rPr>
        <w:t xml:space="preserve"> актив (</w:t>
      </w:r>
      <w:proofErr w:type="spellStart"/>
      <w:r w:rsidRPr="005954B4">
        <w:rPr>
          <w:rFonts w:ascii="Calibri" w:hAnsi="Calibri" w:cs="Calibri"/>
          <w:bCs/>
          <w:color w:val="000000"/>
          <w:sz w:val="22"/>
          <w:szCs w:val="22"/>
          <w:lang w:val="ru-RU"/>
        </w:rPr>
        <w:t>базовият</w:t>
      </w:r>
      <w:proofErr w:type="spellEnd"/>
      <w:r w:rsidRPr="005954B4">
        <w:rPr>
          <w:rFonts w:ascii="Calibri" w:hAnsi="Calibri" w:cs="Calibri"/>
          <w:bCs/>
          <w:color w:val="000000"/>
          <w:sz w:val="22"/>
          <w:szCs w:val="22"/>
          <w:lang w:val="ru-RU"/>
        </w:rPr>
        <w:t xml:space="preserve"> актив) за определен период от </w:t>
      </w:r>
      <w:proofErr w:type="spellStart"/>
      <w:r w:rsidRPr="005954B4">
        <w:rPr>
          <w:rFonts w:ascii="Calibri" w:hAnsi="Calibri" w:cs="Calibri"/>
          <w:bCs/>
          <w:color w:val="000000"/>
          <w:sz w:val="22"/>
          <w:szCs w:val="22"/>
          <w:lang w:val="ru-RU"/>
        </w:rPr>
        <w:t>време</w:t>
      </w:r>
      <w:proofErr w:type="spellEnd"/>
      <w:r w:rsidRPr="005954B4">
        <w:rPr>
          <w:rFonts w:ascii="Calibri" w:hAnsi="Calibri" w:cs="Calibri"/>
          <w:bCs/>
          <w:color w:val="000000"/>
          <w:sz w:val="22"/>
          <w:szCs w:val="22"/>
          <w:lang w:val="ru-RU"/>
        </w:rPr>
        <w:t xml:space="preserve"> в </w:t>
      </w:r>
      <w:proofErr w:type="spellStart"/>
      <w:r w:rsidRPr="005954B4">
        <w:rPr>
          <w:rFonts w:ascii="Calibri" w:hAnsi="Calibri" w:cs="Calibri"/>
          <w:bCs/>
          <w:color w:val="000000"/>
          <w:sz w:val="22"/>
          <w:szCs w:val="22"/>
          <w:lang w:val="ru-RU"/>
        </w:rPr>
        <w:t>замяна</w:t>
      </w:r>
      <w:proofErr w:type="spellEnd"/>
      <w:r w:rsidRPr="005954B4">
        <w:rPr>
          <w:rFonts w:ascii="Calibri" w:hAnsi="Calibri" w:cs="Calibri"/>
          <w:bCs/>
          <w:color w:val="000000"/>
          <w:sz w:val="22"/>
          <w:szCs w:val="22"/>
          <w:lang w:val="ru-RU"/>
        </w:rPr>
        <w:t xml:space="preserve"> на </w:t>
      </w:r>
      <w:proofErr w:type="spellStart"/>
      <w:r w:rsidRPr="005954B4">
        <w:rPr>
          <w:rFonts w:ascii="Calibri" w:hAnsi="Calibri" w:cs="Calibri"/>
          <w:bCs/>
          <w:color w:val="000000"/>
          <w:sz w:val="22"/>
          <w:szCs w:val="22"/>
          <w:lang w:val="ru-RU"/>
        </w:rPr>
        <w:t>възнаграждение</w:t>
      </w:r>
      <w:proofErr w:type="spellEnd"/>
      <w:r w:rsidRPr="005954B4">
        <w:rPr>
          <w:rFonts w:ascii="Calibri" w:hAnsi="Calibri" w:cs="Calibri"/>
          <w:bCs/>
          <w:color w:val="000000"/>
          <w:sz w:val="22"/>
          <w:szCs w:val="22"/>
          <w:lang w:val="ru-RU"/>
        </w:rPr>
        <w:t xml:space="preserve">.“ За да приложи </w:t>
      </w:r>
      <w:proofErr w:type="spellStart"/>
      <w:r w:rsidRPr="005954B4">
        <w:rPr>
          <w:rFonts w:ascii="Calibri" w:hAnsi="Calibri" w:cs="Calibri"/>
          <w:bCs/>
          <w:color w:val="000000"/>
          <w:sz w:val="22"/>
          <w:szCs w:val="22"/>
          <w:lang w:val="ru-RU"/>
        </w:rPr>
        <w:t>това</w:t>
      </w:r>
      <w:proofErr w:type="spellEnd"/>
      <w:r w:rsidRPr="005954B4">
        <w:rPr>
          <w:rFonts w:ascii="Calibri" w:hAnsi="Calibri" w:cs="Calibri"/>
          <w:bCs/>
          <w:color w:val="000000"/>
          <w:sz w:val="22"/>
          <w:szCs w:val="22"/>
          <w:lang w:val="ru-RU"/>
        </w:rPr>
        <w:t xml:space="preserve"> определение, </w:t>
      </w:r>
      <w:proofErr w:type="spellStart"/>
      <w:r w:rsidRPr="005954B4">
        <w:rPr>
          <w:rFonts w:ascii="Calibri" w:hAnsi="Calibri" w:cs="Calibri"/>
          <w:bCs/>
          <w:color w:val="000000"/>
          <w:sz w:val="22"/>
          <w:szCs w:val="22"/>
          <w:lang w:val="ru-RU"/>
        </w:rPr>
        <w:t>Дружеството</w:t>
      </w:r>
      <w:proofErr w:type="spellEnd"/>
      <w:r w:rsidRPr="005954B4">
        <w:rPr>
          <w:rFonts w:ascii="Calibri" w:hAnsi="Calibri" w:cs="Calibri"/>
          <w:bCs/>
          <w:color w:val="000000"/>
          <w:sz w:val="22"/>
          <w:szCs w:val="22"/>
          <w:lang w:val="ru-RU"/>
        </w:rPr>
        <w:t xml:space="preserve"> </w:t>
      </w:r>
      <w:proofErr w:type="spellStart"/>
      <w:r w:rsidRPr="005954B4">
        <w:rPr>
          <w:rFonts w:ascii="Calibri" w:hAnsi="Calibri" w:cs="Calibri"/>
          <w:bCs/>
          <w:color w:val="000000"/>
          <w:sz w:val="22"/>
          <w:szCs w:val="22"/>
          <w:lang w:val="ru-RU"/>
        </w:rPr>
        <w:t>извършва</w:t>
      </w:r>
      <w:proofErr w:type="spellEnd"/>
      <w:r w:rsidRPr="005954B4">
        <w:rPr>
          <w:rFonts w:ascii="Calibri" w:hAnsi="Calibri" w:cs="Calibri"/>
          <w:bCs/>
          <w:color w:val="000000"/>
          <w:sz w:val="22"/>
          <w:szCs w:val="22"/>
          <w:lang w:val="ru-RU"/>
        </w:rPr>
        <w:t xml:space="preserve"> три </w:t>
      </w:r>
      <w:proofErr w:type="spellStart"/>
      <w:r w:rsidRPr="005954B4">
        <w:rPr>
          <w:rFonts w:ascii="Calibri" w:hAnsi="Calibri" w:cs="Calibri"/>
          <w:bCs/>
          <w:color w:val="000000"/>
          <w:sz w:val="22"/>
          <w:szCs w:val="22"/>
          <w:lang w:val="ru-RU"/>
        </w:rPr>
        <w:t>основни</w:t>
      </w:r>
      <w:proofErr w:type="spellEnd"/>
      <w:r w:rsidRPr="005954B4">
        <w:rPr>
          <w:rFonts w:ascii="Calibri" w:hAnsi="Calibri" w:cs="Calibri"/>
          <w:bCs/>
          <w:color w:val="000000"/>
          <w:sz w:val="22"/>
          <w:szCs w:val="22"/>
          <w:lang w:val="ru-RU"/>
        </w:rPr>
        <w:t xml:space="preserve"> </w:t>
      </w:r>
      <w:proofErr w:type="spellStart"/>
      <w:r w:rsidRPr="005954B4">
        <w:rPr>
          <w:rFonts w:ascii="Calibri" w:hAnsi="Calibri" w:cs="Calibri"/>
          <w:bCs/>
          <w:color w:val="000000"/>
          <w:sz w:val="22"/>
          <w:szCs w:val="22"/>
          <w:lang w:val="ru-RU"/>
        </w:rPr>
        <w:t>преценки</w:t>
      </w:r>
      <w:proofErr w:type="spellEnd"/>
      <w:r w:rsidRPr="005954B4">
        <w:rPr>
          <w:rFonts w:ascii="Calibri" w:hAnsi="Calibri" w:cs="Calibri"/>
          <w:bCs/>
          <w:color w:val="000000"/>
          <w:sz w:val="22"/>
          <w:szCs w:val="22"/>
          <w:lang w:val="ru-RU"/>
        </w:rPr>
        <w:t>:</w:t>
      </w:r>
    </w:p>
    <w:p w14:paraId="778D1F95" w14:textId="77777777" w:rsidR="00684FEC" w:rsidRPr="00E07FF7" w:rsidRDefault="00684FEC" w:rsidP="00FA5E5F">
      <w:pPr>
        <w:numPr>
          <w:ilvl w:val="0"/>
          <w:numId w:val="20"/>
        </w:numPr>
        <w:spacing w:before="120" w:after="120"/>
        <w:ind w:left="425" w:hanging="425"/>
        <w:contextualSpacing/>
        <w:jc w:val="both"/>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дали </w:t>
      </w:r>
      <w:proofErr w:type="spellStart"/>
      <w:r w:rsidRPr="00E07FF7">
        <w:rPr>
          <w:rFonts w:ascii="Calibri" w:hAnsi="Calibri" w:cs="Calibri"/>
          <w:bCs/>
          <w:color w:val="000000"/>
          <w:sz w:val="22"/>
          <w:szCs w:val="22"/>
          <w:lang w:val="ru-RU"/>
        </w:rPr>
        <w:t>договорът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съдържа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идентифициран</w:t>
      </w:r>
      <w:proofErr w:type="spellEnd"/>
      <w:r w:rsidRPr="00E07FF7">
        <w:rPr>
          <w:rFonts w:ascii="Calibri" w:hAnsi="Calibri" w:cs="Calibri"/>
          <w:bCs/>
          <w:color w:val="000000"/>
          <w:sz w:val="22"/>
          <w:szCs w:val="22"/>
          <w:lang w:val="ru-RU"/>
        </w:rPr>
        <w:t xml:space="preserve"> актив, </w:t>
      </w:r>
      <w:proofErr w:type="spellStart"/>
      <w:r w:rsidRPr="00E07FF7">
        <w:rPr>
          <w:rFonts w:ascii="Calibri" w:hAnsi="Calibri" w:cs="Calibri"/>
          <w:bCs/>
          <w:color w:val="000000"/>
          <w:sz w:val="22"/>
          <w:szCs w:val="22"/>
          <w:lang w:val="ru-RU"/>
        </w:rPr>
        <w:t>който</w:t>
      </w:r>
      <w:proofErr w:type="spellEnd"/>
      <w:r w:rsidRPr="00E07FF7">
        <w:rPr>
          <w:rFonts w:ascii="Calibri" w:hAnsi="Calibri" w:cs="Calibri"/>
          <w:bCs/>
          <w:color w:val="000000"/>
          <w:sz w:val="22"/>
          <w:szCs w:val="22"/>
          <w:lang w:val="ru-RU"/>
        </w:rPr>
        <w:t xml:space="preserve"> или е </w:t>
      </w:r>
      <w:proofErr w:type="spellStart"/>
      <w:r w:rsidRPr="00E07FF7">
        <w:rPr>
          <w:rFonts w:ascii="Calibri" w:hAnsi="Calibri" w:cs="Calibri"/>
          <w:bCs/>
          <w:color w:val="000000"/>
          <w:sz w:val="22"/>
          <w:szCs w:val="22"/>
          <w:lang w:val="ru-RU"/>
        </w:rPr>
        <w:t>изрично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посочен</w:t>
      </w:r>
      <w:proofErr w:type="spellEnd"/>
      <w:r w:rsidRPr="00E07FF7">
        <w:rPr>
          <w:rFonts w:ascii="Calibri" w:hAnsi="Calibri" w:cs="Calibri"/>
          <w:bCs/>
          <w:color w:val="000000"/>
          <w:sz w:val="22"/>
          <w:szCs w:val="22"/>
          <w:lang w:val="ru-RU"/>
        </w:rPr>
        <w:t xml:space="preserve"> в договора, или е </w:t>
      </w:r>
      <w:proofErr w:type="spellStart"/>
      <w:r w:rsidRPr="00E07FF7">
        <w:rPr>
          <w:rFonts w:ascii="Calibri" w:hAnsi="Calibri" w:cs="Calibri"/>
          <w:bCs/>
          <w:color w:val="000000"/>
          <w:sz w:val="22"/>
          <w:szCs w:val="22"/>
          <w:lang w:val="ru-RU"/>
        </w:rPr>
        <w:t>посочен</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подразбиране</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в момента</w:t>
      </w:r>
      <w:proofErr w:type="gram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когато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активът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бъде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предоставен</w:t>
      </w:r>
      <w:proofErr w:type="spellEnd"/>
      <w:r w:rsidRPr="00E07FF7">
        <w:rPr>
          <w:rFonts w:ascii="Calibri" w:hAnsi="Calibri" w:cs="Calibri"/>
          <w:bCs/>
          <w:color w:val="000000"/>
          <w:sz w:val="22"/>
          <w:szCs w:val="22"/>
          <w:lang w:val="ru-RU"/>
        </w:rPr>
        <w:t xml:space="preserve"> за </w:t>
      </w:r>
      <w:proofErr w:type="spellStart"/>
      <w:r w:rsidRPr="00E07FF7">
        <w:rPr>
          <w:rFonts w:ascii="Calibri" w:hAnsi="Calibri" w:cs="Calibri"/>
          <w:bCs/>
          <w:color w:val="000000"/>
          <w:sz w:val="22"/>
          <w:szCs w:val="22"/>
          <w:lang w:val="ru-RU"/>
        </w:rPr>
        <w:t>ползване</w:t>
      </w:r>
      <w:proofErr w:type="spellEnd"/>
    </w:p>
    <w:p w14:paraId="7C019A8D" w14:textId="77777777" w:rsidR="00684FEC" w:rsidRPr="00E07FF7" w:rsidRDefault="00684FEC" w:rsidP="00FA5E5F">
      <w:pPr>
        <w:numPr>
          <w:ilvl w:val="0"/>
          <w:numId w:val="20"/>
        </w:numPr>
        <w:spacing w:before="120" w:after="120"/>
        <w:ind w:left="425" w:hanging="425"/>
        <w:contextualSpacing/>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има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правото</w:t>
      </w:r>
      <w:proofErr w:type="spellEnd"/>
      <w:r w:rsidRPr="00E07FF7">
        <w:rPr>
          <w:rFonts w:ascii="Calibri" w:hAnsi="Calibri" w:cs="Calibri"/>
          <w:bCs/>
          <w:color w:val="000000"/>
          <w:sz w:val="22"/>
          <w:szCs w:val="22"/>
          <w:lang w:val="ru-RU"/>
        </w:rPr>
        <w:t xml:space="preserve"> да </w:t>
      </w:r>
      <w:proofErr w:type="spellStart"/>
      <w:r w:rsidRPr="00E07FF7">
        <w:rPr>
          <w:rFonts w:ascii="Calibri" w:hAnsi="Calibri" w:cs="Calibri"/>
          <w:bCs/>
          <w:color w:val="000000"/>
          <w:sz w:val="22"/>
          <w:szCs w:val="22"/>
          <w:lang w:val="ru-RU"/>
        </w:rPr>
        <w:t>получава</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същество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всички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икономически</w:t>
      </w:r>
      <w:proofErr w:type="spellEnd"/>
      <w:r w:rsidRPr="00E07FF7">
        <w:rPr>
          <w:rFonts w:ascii="Calibri" w:hAnsi="Calibri" w:cs="Calibri"/>
          <w:bCs/>
          <w:color w:val="000000"/>
          <w:sz w:val="22"/>
          <w:szCs w:val="22"/>
          <w:lang w:val="ru-RU"/>
        </w:rPr>
        <w:t xml:space="preserve"> ползи от </w:t>
      </w:r>
      <w:proofErr w:type="spellStart"/>
      <w:r w:rsidRPr="00E07FF7">
        <w:rPr>
          <w:rFonts w:ascii="Calibri" w:hAnsi="Calibri" w:cs="Calibri"/>
          <w:bCs/>
          <w:color w:val="000000"/>
          <w:sz w:val="22"/>
          <w:szCs w:val="22"/>
          <w:lang w:val="ru-RU"/>
        </w:rPr>
        <w:t>използването</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на актива</w:t>
      </w:r>
      <w:proofErr w:type="gram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през</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целия</w:t>
      </w:r>
      <w:proofErr w:type="spellEnd"/>
      <w:r w:rsidRPr="00E07FF7">
        <w:rPr>
          <w:rFonts w:ascii="Calibri" w:hAnsi="Calibri" w:cs="Calibri"/>
          <w:bCs/>
          <w:color w:val="000000"/>
          <w:sz w:val="22"/>
          <w:szCs w:val="22"/>
          <w:lang w:val="ru-RU"/>
        </w:rPr>
        <w:t xml:space="preserve"> период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в </w:t>
      </w:r>
      <w:proofErr w:type="spellStart"/>
      <w:r w:rsidRPr="00E07FF7">
        <w:rPr>
          <w:rFonts w:ascii="Calibri" w:hAnsi="Calibri" w:cs="Calibri"/>
          <w:bCs/>
          <w:color w:val="000000"/>
          <w:sz w:val="22"/>
          <w:szCs w:val="22"/>
          <w:lang w:val="ru-RU"/>
        </w:rPr>
        <w:t>рамките</w:t>
      </w:r>
      <w:proofErr w:type="spellEnd"/>
      <w:r w:rsidRPr="00E07FF7">
        <w:rPr>
          <w:rFonts w:ascii="Calibri" w:hAnsi="Calibri" w:cs="Calibri"/>
          <w:bCs/>
          <w:color w:val="000000"/>
          <w:sz w:val="22"/>
          <w:szCs w:val="22"/>
          <w:lang w:val="ru-RU"/>
        </w:rPr>
        <w:t xml:space="preserve"> на определения обхват на </w:t>
      </w:r>
      <w:proofErr w:type="spellStart"/>
      <w:r w:rsidRPr="00E07FF7">
        <w:rPr>
          <w:rFonts w:ascii="Calibri" w:hAnsi="Calibri" w:cs="Calibri"/>
          <w:bCs/>
          <w:color w:val="000000"/>
          <w:sz w:val="22"/>
          <w:szCs w:val="22"/>
          <w:lang w:val="ru-RU"/>
        </w:rPr>
        <w:t>правото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му</w:t>
      </w:r>
      <w:proofErr w:type="spellEnd"/>
      <w:r w:rsidRPr="00E07FF7">
        <w:rPr>
          <w:rFonts w:ascii="Calibri" w:hAnsi="Calibri" w:cs="Calibri"/>
          <w:bCs/>
          <w:color w:val="000000"/>
          <w:sz w:val="22"/>
          <w:szCs w:val="22"/>
          <w:lang w:val="ru-RU"/>
        </w:rPr>
        <w:t xml:space="preserve"> да </w:t>
      </w:r>
      <w:proofErr w:type="spellStart"/>
      <w:r w:rsidRPr="00E07FF7">
        <w:rPr>
          <w:rFonts w:ascii="Calibri" w:hAnsi="Calibri" w:cs="Calibri"/>
          <w:bCs/>
          <w:color w:val="000000"/>
          <w:sz w:val="22"/>
          <w:szCs w:val="22"/>
          <w:lang w:val="ru-RU"/>
        </w:rPr>
        <w:t>използва</w:t>
      </w:r>
      <w:proofErr w:type="spellEnd"/>
      <w:r w:rsidRPr="00E07FF7">
        <w:rPr>
          <w:rFonts w:ascii="Calibri" w:hAnsi="Calibri" w:cs="Calibri"/>
          <w:bCs/>
          <w:color w:val="000000"/>
          <w:sz w:val="22"/>
          <w:szCs w:val="22"/>
          <w:lang w:val="ru-RU"/>
        </w:rPr>
        <w:t xml:space="preserve"> актива </w:t>
      </w:r>
      <w:proofErr w:type="spellStart"/>
      <w:r w:rsidRPr="00E07FF7">
        <w:rPr>
          <w:rFonts w:ascii="Calibri" w:hAnsi="Calibri" w:cs="Calibri"/>
          <w:bCs/>
          <w:color w:val="000000"/>
          <w:sz w:val="22"/>
          <w:szCs w:val="22"/>
          <w:lang w:val="ru-RU"/>
        </w:rPr>
        <w:t>съгласно</w:t>
      </w:r>
      <w:proofErr w:type="spellEnd"/>
      <w:r w:rsidRPr="00E07FF7">
        <w:rPr>
          <w:rFonts w:ascii="Calibri" w:hAnsi="Calibri" w:cs="Calibri"/>
          <w:bCs/>
          <w:color w:val="000000"/>
          <w:sz w:val="22"/>
          <w:szCs w:val="22"/>
          <w:lang w:val="ru-RU"/>
        </w:rPr>
        <w:t xml:space="preserve"> договора</w:t>
      </w:r>
    </w:p>
    <w:p w14:paraId="64930423" w14:textId="77777777" w:rsidR="00684FEC" w:rsidRPr="00E07FF7" w:rsidRDefault="00684FEC" w:rsidP="00FA5E5F">
      <w:pPr>
        <w:numPr>
          <w:ilvl w:val="0"/>
          <w:numId w:val="20"/>
        </w:numPr>
        <w:spacing w:before="120" w:after="120"/>
        <w:ind w:left="426" w:hanging="426"/>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има</w:t>
      </w:r>
      <w:proofErr w:type="spellEnd"/>
      <w:r w:rsidRPr="00E07FF7">
        <w:rPr>
          <w:rFonts w:ascii="Calibri" w:hAnsi="Calibri" w:cs="Calibri"/>
          <w:bCs/>
          <w:color w:val="000000"/>
          <w:sz w:val="22"/>
          <w:szCs w:val="22"/>
          <w:lang w:val="ru-RU"/>
        </w:rPr>
        <w:t xml:space="preserve"> право да </w:t>
      </w:r>
      <w:proofErr w:type="spellStart"/>
      <w:r w:rsidRPr="00E07FF7">
        <w:rPr>
          <w:rFonts w:ascii="Calibri" w:hAnsi="Calibri" w:cs="Calibri"/>
          <w:bCs/>
          <w:color w:val="000000"/>
          <w:sz w:val="22"/>
          <w:szCs w:val="22"/>
          <w:lang w:val="ru-RU"/>
        </w:rPr>
        <w:t>ръководи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използването</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идентифицирания</w:t>
      </w:r>
      <w:proofErr w:type="spellEnd"/>
      <w:r w:rsidRPr="00E07FF7">
        <w:rPr>
          <w:rFonts w:ascii="Calibri" w:hAnsi="Calibri" w:cs="Calibri"/>
          <w:bCs/>
          <w:color w:val="000000"/>
          <w:sz w:val="22"/>
          <w:szCs w:val="22"/>
          <w:lang w:val="ru-RU"/>
        </w:rPr>
        <w:t xml:space="preserve"> актив </w:t>
      </w:r>
      <w:proofErr w:type="spellStart"/>
      <w:r w:rsidRPr="00E07FF7">
        <w:rPr>
          <w:rFonts w:ascii="Calibri" w:hAnsi="Calibri" w:cs="Calibri"/>
          <w:bCs/>
          <w:color w:val="000000"/>
          <w:sz w:val="22"/>
          <w:szCs w:val="22"/>
          <w:lang w:val="ru-RU"/>
        </w:rPr>
        <w:t>през</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целия</w:t>
      </w:r>
      <w:proofErr w:type="spellEnd"/>
      <w:r w:rsidRPr="00E07FF7">
        <w:rPr>
          <w:rFonts w:ascii="Calibri" w:hAnsi="Calibri" w:cs="Calibri"/>
          <w:bCs/>
          <w:color w:val="000000"/>
          <w:sz w:val="22"/>
          <w:szCs w:val="22"/>
          <w:lang w:val="ru-RU"/>
        </w:rPr>
        <w:t xml:space="preserve"> период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w:t>
      </w:r>
    </w:p>
    <w:p w14:paraId="7712A8B9" w14:textId="77777777" w:rsidR="00684FEC" w:rsidRPr="00E07FF7" w:rsidRDefault="00684FEC" w:rsidP="00684FEC">
      <w:pPr>
        <w:spacing w:before="120" w:after="120"/>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оценява</w:t>
      </w:r>
      <w:proofErr w:type="spellEnd"/>
      <w:r w:rsidRPr="00E07FF7">
        <w:rPr>
          <w:rFonts w:ascii="Calibri" w:hAnsi="Calibri" w:cs="Calibri"/>
          <w:bCs/>
          <w:color w:val="000000"/>
          <w:sz w:val="22"/>
          <w:szCs w:val="22"/>
          <w:lang w:val="ru-RU"/>
        </w:rPr>
        <w:t xml:space="preserve"> дали </w:t>
      </w:r>
      <w:proofErr w:type="spellStart"/>
      <w:r w:rsidRPr="00E07FF7">
        <w:rPr>
          <w:rFonts w:ascii="Calibri" w:hAnsi="Calibri" w:cs="Calibri"/>
          <w:bCs/>
          <w:color w:val="000000"/>
          <w:sz w:val="22"/>
          <w:szCs w:val="22"/>
          <w:lang w:val="ru-RU"/>
        </w:rPr>
        <w:t>има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правото</w:t>
      </w:r>
      <w:proofErr w:type="spellEnd"/>
      <w:r w:rsidRPr="00E07FF7">
        <w:rPr>
          <w:rFonts w:ascii="Calibri" w:hAnsi="Calibri" w:cs="Calibri"/>
          <w:bCs/>
          <w:color w:val="000000"/>
          <w:sz w:val="22"/>
          <w:szCs w:val="22"/>
          <w:lang w:val="ru-RU"/>
        </w:rPr>
        <w:t xml:space="preserve"> да </w:t>
      </w:r>
      <w:proofErr w:type="spellStart"/>
      <w:r w:rsidRPr="00E07FF7">
        <w:rPr>
          <w:rFonts w:ascii="Calibri" w:hAnsi="Calibri" w:cs="Calibri"/>
          <w:bCs/>
          <w:color w:val="000000"/>
          <w:sz w:val="22"/>
          <w:szCs w:val="22"/>
          <w:lang w:val="ru-RU"/>
        </w:rPr>
        <w:t>ръководи</w:t>
      </w:r>
      <w:proofErr w:type="spellEnd"/>
      <w:r w:rsidRPr="00E07FF7">
        <w:rPr>
          <w:rFonts w:ascii="Calibri" w:hAnsi="Calibri" w:cs="Calibri"/>
          <w:bCs/>
          <w:color w:val="000000"/>
          <w:sz w:val="22"/>
          <w:szCs w:val="22"/>
          <w:lang w:val="ru-RU"/>
        </w:rPr>
        <w:t xml:space="preserve"> „как и с </w:t>
      </w:r>
      <w:proofErr w:type="spellStart"/>
      <w:r w:rsidRPr="00E07FF7">
        <w:rPr>
          <w:rFonts w:ascii="Calibri" w:hAnsi="Calibri" w:cs="Calibri"/>
          <w:bCs/>
          <w:color w:val="000000"/>
          <w:sz w:val="22"/>
          <w:szCs w:val="22"/>
          <w:lang w:val="ru-RU"/>
        </w:rPr>
        <w:t>каква</w:t>
      </w:r>
      <w:proofErr w:type="spellEnd"/>
      <w:r w:rsidRPr="00E07FF7">
        <w:rPr>
          <w:rFonts w:ascii="Calibri" w:hAnsi="Calibri" w:cs="Calibri"/>
          <w:bCs/>
          <w:color w:val="000000"/>
          <w:sz w:val="22"/>
          <w:szCs w:val="22"/>
          <w:lang w:val="ru-RU"/>
        </w:rPr>
        <w:t xml:space="preserve"> цел“ </w:t>
      </w:r>
      <w:proofErr w:type="spellStart"/>
      <w:r w:rsidRPr="00E07FF7">
        <w:rPr>
          <w:rFonts w:ascii="Calibri" w:hAnsi="Calibri" w:cs="Calibri"/>
          <w:bCs/>
          <w:color w:val="000000"/>
          <w:sz w:val="22"/>
          <w:szCs w:val="22"/>
          <w:lang w:val="ru-RU"/>
        </w:rPr>
        <w:t>ще</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използва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активът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през</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целия</w:t>
      </w:r>
      <w:proofErr w:type="spellEnd"/>
      <w:r w:rsidRPr="00E07FF7">
        <w:rPr>
          <w:rFonts w:ascii="Calibri" w:hAnsi="Calibri" w:cs="Calibri"/>
          <w:bCs/>
          <w:color w:val="000000"/>
          <w:sz w:val="22"/>
          <w:szCs w:val="22"/>
          <w:lang w:val="ru-RU"/>
        </w:rPr>
        <w:t xml:space="preserve"> период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w:t>
      </w:r>
    </w:p>
    <w:p w14:paraId="21DFC4A2" w14:textId="77777777" w:rsidR="00684FEC" w:rsidRPr="00E07FF7" w:rsidRDefault="00684FEC" w:rsidP="00684FEC">
      <w:pPr>
        <w:spacing w:before="120" w:after="120"/>
        <w:jc w:val="both"/>
        <w:rPr>
          <w:rFonts w:ascii="Calibri" w:eastAsia="Calibri" w:hAnsi="Calibri" w:cs="Calibri"/>
          <w:b/>
          <w:sz w:val="22"/>
          <w:szCs w:val="22"/>
          <w:lang w:val="ru-RU"/>
        </w:rPr>
      </w:pPr>
      <w:proofErr w:type="spellStart"/>
      <w:r w:rsidRPr="00E07FF7">
        <w:rPr>
          <w:rFonts w:ascii="Calibri" w:eastAsia="Calibri" w:hAnsi="Calibri" w:cs="Calibri"/>
          <w:b/>
          <w:sz w:val="22"/>
          <w:szCs w:val="22"/>
          <w:lang w:val="ru-RU"/>
        </w:rPr>
        <w:t>Оценяване</w:t>
      </w:r>
      <w:proofErr w:type="spellEnd"/>
      <w:r w:rsidRPr="00E07FF7">
        <w:rPr>
          <w:rFonts w:ascii="Calibri" w:eastAsia="Calibri" w:hAnsi="Calibri" w:cs="Calibri"/>
          <w:b/>
          <w:sz w:val="22"/>
          <w:szCs w:val="22"/>
          <w:lang w:val="ru-RU"/>
        </w:rPr>
        <w:t xml:space="preserve"> и </w:t>
      </w:r>
      <w:proofErr w:type="spellStart"/>
      <w:r w:rsidRPr="00E07FF7">
        <w:rPr>
          <w:rFonts w:ascii="Calibri" w:eastAsia="Calibri" w:hAnsi="Calibri" w:cs="Calibri"/>
          <w:b/>
          <w:sz w:val="22"/>
          <w:szCs w:val="22"/>
          <w:lang w:val="ru-RU"/>
        </w:rPr>
        <w:t>признаване</w:t>
      </w:r>
      <w:proofErr w:type="spellEnd"/>
      <w:r w:rsidRPr="00E07FF7">
        <w:rPr>
          <w:rFonts w:ascii="Calibri" w:eastAsia="Calibri" w:hAnsi="Calibri" w:cs="Calibri"/>
          <w:b/>
          <w:sz w:val="22"/>
          <w:szCs w:val="22"/>
          <w:lang w:val="ru-RU"/>
        </w:rPr>
        <w:t xml:space="preserve"> на лизинг от </w:t>
      </w:r>
      <w:proofErr w:type="spellStart"/>
      <w:r w:rsidRPr="00E07FF7">
        <w:rPr>
          <w:rFonts w:ascii="Calibri" w:eastAsia="Calibri" w:hAnsi="Calibri" w:cs="Calibri"/>
          <w:b/>
          <w:sz w:val="22"/>
          <w:szCs w:val="22"/>
          <w:lang w:val="ru-RU"/>
        </w:rPr>
        <w:t>дружеството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като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лизингополучател</w:t>
      </w:r>
      <w:proofErr w:type="spellEnd"/>
    </w:p>
    <w:p w14:paraId="20874568"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На </w:t>
      </w:r>
      <w:proofErr w:type="spellStart"/>
      <w:r w:rsidRPr="00E07FF7">
        <w:rPr>
          <w:rFonts w:ascii="Calibri" w:hAnsi="Calibri" w:cs="Calibri"/>
          <w:bCs/>
          <w:color w:val="000000"/>
          <w:sz w:val="22"/>
          <w:szCs w:val="22"/>
          <w:lang w:val="ru-RU"/>
        </w:rPr>
        <w:t>началната</w:t>
      </w:r>
      <w:proofErr w:type="spellEnd"/>
      <w:r w:rsidRPr="00E07FF7">
        <w:rPr>
          <w:rFonts w:ascii="Calibri" w:hAnsi="Calibri" w:cs="Calibri"/>
          <w:bCs/>
          <w:color w:val="000000"/>
          <w:sz w:val="22"/>
          <w:szCs w:val="22"/>
          <w:lang w:val="ru-RU"/>
        </w:rPr>
        <w:t xml:space="preserve"> дата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признава</w:t>
      </w:r>
      <w:proofErr w:type="spellEnd"/>
      <w:r w:rsidRPr="00E07FF7">
        <w:rPr>
          <w:rFonts w:ascii="Calibri" w:hAnsi="Calibri" w:cs="Calibri"/>
          <w:bCs/>
          <w:color w:val="000000"/>
          <w:sz w:val="22"/>
          <w:szCs w:val="22"/>
          <w:lang w:val="ru-RU"/>
        </w:rPr>
        <w:t xml:space="preserve"> актива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пасива</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по лизинга</w:t>
      </w:r>
      <w:proofErr w:type="gramEnd"/>
      <w:r w:rsidRPr="00E07FF7">
        <w:rPr>
          <w:rFonts w:ascii="Calibri" w:hAnsi="Calibri" w:cs="Calibri"/>
          <w:bCs/>
          <w:color w:val="000000"/>
          <w:sz w:val="22"/>
          <w:szCs w:val="22"/>
          <w:lang w:val="ru-RU"/>
        </w:rPr>
        <w:t xml:space="preserve"> в отчета за </w:t>
      </w:r>
      <w:proofErr w:type="spellStart"/>
      <w:r w:rsidRPr="00E07FF7">
        <w:rPr>
          <w:rFonts w:ascii="Calibri" w:hAnsi="Calibri" w:cs="Calibri"/>
          <w:bCs/>
          <w:color w:val="000000"/>
          <w:sz w:val="22"/>
          <w:szCs w:val="22"/>
          <w:lang w:val="ru-RU"/>
        </w:rPr>
        <w:t>финансовото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състояние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Активът</w:t>
      </w:r>
      <w:proofErr w:type="spellEnd"/>
      <w:r w:rsidRPr="00E07FF7">
        <w:rPr>
          <w:rFonts w:ascii="Calibri" w:hAnsi="Calibri" w:cs="Calibri"/>
          <w:bCs/>
          <w:color w:val="000000"/>
          <w:sz w:val="22"/>
          <w:szCs w:val="22"/>
          <w:lang w:val="ru-RU"/>
        </w:rPr>
        <w:t xml:space="preserve">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оценява</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по цена</w:t>
      </w:r>
      <w:proofErr w:type="gram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придобиване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която</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състои</w:t>
      </w:r>
      <w:proofErr w:type="spellEnd"/>
      <w:r w:rsidRPr="00E07FF7">
        <w:rPr>
          <w:rFonts w:ascii="Calibri" w:hAnsi="Calibri" w:cs="Calibri"/>
          <w:bCs/>
          <w:color w:val="000000"/>
          <w:sz w:val="22"/>
          <w:szCs w:val="22"/>
          <w:lang w:val="ru-RU"/>
        </w:rPr>
        <w:t xml:space="preserve"> от размера на </w:t>
      </w:r>
      <w:proofErr w:type="spellStart"/>
      <w:r w:rsidRPr="00E07FF7">
        <w:rPr>
          <w:rFonts w:ascii="Calibri" w:hAnsi="Calibri" w:cs="Calibri"/>
          <w:bCs/>
          <w:color w:val="000000"/>
          <w:sz w:val="22"/>
          <w:szCs w:val="22"/>
          <w:lang w:val="ru-RU"/>
        </w:rPr>
        <w:t>първоначалната</w:t>
      </w:r>
      <w:proofErr w:type="spellEnd"/>
      <w:r w:rsidRPr="00E07FF7">
        <w:rPr>
          <w:rFonts w:ascii="Calibri" w:hAnsi="Calibri" w:cs="Calibri"/>
          <w:bCs/>
          <w:color w:val="000000"/>
          <w:sz w:val="22"/>
          <w:szCs w:val="22"/>
          <w:lang w:val="ru-RU"/>
        </w:rPr>
        <w:t xml:space="preserve"> оценка на </w:t>
      </w:r>
      <w:proofErr w:type="spellStart"/>
      <w:r w:rsidRPr="00E07FF7">
        <w:rPr>
          <w:rFonts w:ascii="Calibri" w:hAnsi="Calibri" w:cs="Calibri"/>
          <w:bCs/>
          <w:color w:val="000000"/>
          <w:sz w:val="22"/>
          <w:szCs w:val="22"/>
          <w:lang w:val="ru-RU"/>
        </w:rPr>
        <w:t>пасива</w:t>
      </w:r>
      <w:proofErr w:type="spellEnd"/>
      <w:r w:rsidRPr="00E07FF7">
        <w:rPr>
          <w:rFonts w:ascii="Calibri" w:hAnsi="Calibri" w:cs="Calibri"/>
          <w:bCs/>
          <w:color w:val="000000"/>
          <w:sz w:val="22"/>
          <w:szCs w:val="22"/>
          <w:lang w:val="ru-RU"/>
        </w:rPr>
        <w:t xml:space="preserve"> по лизинга, </w:t>
      </w:r>
      <w:proofErr w:type="spellStart"/>
      <w:r w:rsidRPr="00E07FF7">
        <w:rPr>
          <w:rFonts w:ascii="Calibri" w:hAnsi="Calibri" w:cs="Calibri"/>
          <w:bCs/>
          <w:color w:val="000000"/>
          <w:sz w:val="22"/>
          <w:szCs w:val="22"/>
          <w:lang w:val="ru-RU"/>
        </w:rPr>
        <w:t>първоначалните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преки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разходи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извършени</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оценка на </w:t>
      </w:r>
      <w:proofErr w:type="spellStart"/>
      <w:r w:rsidRPr="00E07FF7">
        <w:rPr>
          <w:rFonts w:ascii="Calibri" w:hAnsi="Calibri" w:cs="Calibri"/>
          <w:bCs/>
          <w:color w:val="000000"/>
          <w:sz w:val="22"/>
          <w:szCs w:val="22"/>
          <w:lang w:val="ru-RU"/>
        </w:rPr>
        <w:t>разходите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които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лизингополучателят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ще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направи</w:t>
      </w:r>
      <w:proofErr w:type="spellEnd"/>
      <w:r w:rsidRPr="00E07FF7">
        <w:rPr>
          <w:rFonts w:ascii="Calibri" w:hAnsi="Calibri" w:cs="Calibri"/>
          <w:bCs/>
          <w:color w:val="000000"/>
          <w:sz w:val="22"/>
          <w:szCs w:val="22"/>
          <w:lang w:val="ru-RU"/>
        </w:rPr>
        <w:t xml:space="preserve"> за демонтаж и </w:t>
      </w:r>
      <w:proofErr w:type="spellStart"/>
      <w:r w:rsidRPr="00E07FF7">
        <w:rPr>
          <w:rFonts w:ascii="Calibri" w:hAnsi="Calibri" w:cs="Calibri"/>
          <w:bCs/>
          <w:color w:val="000000"/>
          <w:sz w:val="22"/>
          <w:szCs w:val="22"/>
          <w:lang w:val="ru-RU"/>
        </w:rPr>
        <w:lastRenderedPageBreak/>
        <w:t>преместване</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основния</w:t>
      </w:r>
      <w:proofErr w:type="spellEnd"/>
      <w:r w:rsidRPr="00E07FF7">
        <w:rPr>
          <w:rFonts w:ascii="Calibri" w:hAnsi="Calibri" w:cs="Calibri"/>
          <w:bCs/>
          <w:color w:val="000000"/>
          <w:sz w:val="22"/>
          <w:szCs w:val="22"/>
          <w:lang w:val="ru-RU"/>
        </w:rPr>
        <w:t xml:space="preserve"> актив в края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и </w:t>
      </w:r>
      <w:proofErr w:type="spellStart"/>
      <w:r w:rsidRPr="00E07FF7">
        <w:rPr>
          <w:rFonts w:ascii="Calibri" w:hAnsi="Calibri" w:cs="Calibri"/>
          <w:bCs/>
          <w:color w:val="000000"/>
          <w:sz w:val="22"/>
          <w:szCs w:val="22"/>
          <w:lang w:val="ru-RU"/>
        </w:rPr>
        <w:t>всякакви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лизингови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направени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преди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датата</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започване</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(минус </w:t>
      </w:r>
      <w:proofErr w:type="spellStart"/>
      <w:r w:rsidRPr="00E07FF7">
        <w:rPr>
          <w:rFonts w:ascii="Calibri" w:hAnsi="Calibri" w:cs="Calibri"/>
          <w:bCs/>
          <w:color w:val="000000"/>
          <w:sz w:val="22"/>
          <w:szCs w:val="22"/>
          <w:lang w:val="ru-RU"/>
        </w:rPr>
        <w:t>получените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стимули</w:t>
      </w:r>
      <w:proofErr w:type="spellEnd"/>
      <w:r w:rsidRPr="00E07FF7">
        <w:rPr>
          <w:rFonts w:ascii="Calibri" w:hAnsi="Calibri" w:cs="Calibri"/>
          <w:bCs/>
          <w:color w:val="000000"/>
          <w:sz w:val="22"/>
          <w:szCs w:val="22"/>
          <w:lang w:val="ru-RU"/>
        </w:rPr>
        <w:t xml:space="preserve"> по лизинга).</w:t>
      </w:r>
    </w:p>
    <w:p w14:paraId="007E765C"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амортизира</w:t>
      </w:r>
      <w:proofErr w:type="spellEnd"/>
      <w:r w:rsidRPr="00E07FF7">
        <w:rPr>
          <w:rFonts w:ascii="Calibri" w:hAnsi="Calibri" w:cs="Calibri"/>
          <w:bCs/>
          <w:color w:val="000000"/>
          <w:sz w:val="22"/>
          <w:szCs w:val="22"/>
          <w:lang w:val="ru-RU"/>
        </w:rPr>
        <w:t xml:space="preserve"> актива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линейния</w:t>
      </w:r>
      <w:proofErr w:type="spellEnd"/>
      <w:r w:rsidRPr="00E07FF7">
        <w:rPr>
          <w:rFonts w:ascii="Calibri" w:hAnsi="Calibri" w:cs="Calibri"/>
          <w:bCs/>
          <w:color w:val="000000"/>
          <w:sz w:val="22"/>
          <w:szCs w:val="22"/>
          <w:lang w:val="ru-RU"/>
        </w:rPr>
        <w:t xml:space="preserve"> метод от </w:t>
      </w:r>
      <w:proofErr w:type="spellStart"/>
      <w:r w:rsidRPr="00E07FF7">
        <w:rPr>
          <w:rFonts w:ascii="Calibri" w:hAnsi="Calibri" w:cs="Calibri"/>
          <w:bCs/>
          <w:color w:val="000000"/>
          <w:sz w:val="22"/>
          <w:szCs w:val="22"/>
          <w:lang w:val="ru-RU"/>
        </w:rPr>
        <w:t>датата</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започване</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на лизинга</w:t>
      </w:r>
      <w:proofErr w:type="gramEnd"/>
      <w:r w:rsidRPr="00E07FF7">
        <w:rPr>
          <w:rFonts w:ascii="Calibri" w:hAnsi="Calibri" w:cs="Calibri"/>
          <w:bCs/>
          <w:color w:val="000000"/>
          <w:sz w:val="22"/>
          <w:szCs w:val="22"/>
          <w:lang w:val="ru-RU"/>
        </w:rPr>
        <w:t xml:space="preserve"> до </w:t>
      </w:r>
      <w:proofErr w:type="spellStart"/>
      <w:r w:rsidRPr="00E07FF7">
        <w:rPr>
          <w:rFonts w:ascii="Calibri" w:hAnsi="Calibri" w:cs="Calibri"/>
          <w:bCs/>
          <w:color w:val="000000"/>
          <w:sz w:val="22"/>
          <w:szCs w:val="22"/>
          <w:lang w:val="ru-RU"/>
        </w:rPr>
        <w:t>по-ранната</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двете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дати</w:t>
      </w:r>
      <w:proofErr w:type="spellEnd"/>
      <w:r w:rsidRPr="00E07FF7">
        <w:rPr>
          <w:rFonts w:ascii="Calibri" w:hAnsi="Calibri" w:cs="Calibri"/>
          <w:bCs/>
          <w:color w:val="000000"/>
          <w:sz w:val="22"/>
          <w:szCs w:val="22"/>
          <w:lang w:val="ru-RU"/>
        </w:rPr>
        <w:t xml:space="preserve">: края на </w:t>
      </w:r>
      <w:proofErr w:type="spellStart"/>
      <w:r w:rsidRPr="00E07FF7">
        <w:rPr>
          <w:rFonts w:ascii="Calibri" w:hAnsi="Calibri" w:cs="Calibri"/>
          <w:bCs/>
          <w:color w:val="000000"/>
          <w:sz w:val="22"/>
          <w:szCs w:val="22"/>
          <w:lang w:val="ru-RU"/>
        </w:rPr>
        <w:t>полезния</w:t>
      </w:r>
      <w:proofErr w:type="spellEnd"/>
      <w:r w:rsidRPr="00E07FF7">
        <w:rPr>
          <w:rFonts w:ascii="Calibri" w:hAnsi="Calibri" w:cs="Calibri"/>
          <w:bCs/>
          <w:color w:val="000000"/>
          <w:sz w:val="22"/>
          <w:szCs w:val="22"/>
          <w:lang w:val="ru-RU"/>
        </w:rPr>
        <w:t xml:space="preserve"> живот на актива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или </w:t>
      </w:r>
      <w:proofErr w:type="spellStart"/>
      <w:r w:rsidRPr="00E07FF7">
        <w:rPr>
          <w:rFonts w:ascii="Calibri" w:hAnsi="Calibri" w:cs="Calibri"/>
          <w:bCs/>
          <w:color w:val="000000"/>
          <w:sz w:val="22"/>
          <w:szCs w:val="22"/>
          <w:lang w:val="ru-RU"/>
        </w:rPr>
        <w:t>изтичане</w:t>
      </w:r>
      <w:proofErr w:type="spellEnd"/>
      <w:r w:rsidRPr="00E07FF7">
        <w:rPr>
          <w:rFonts w:ascii="Calibri" w:hAnsi="Calibri" w:cs="Calibri"/>
          <w:bCs/>
          <w:color w:val="000000"/>
          <w:sz w:val="22"/>
          <w:szCs w:val="22"/>
          <w:lang w:val="ru-RU"/>
        </w:rPr>
        <w:t xml:space="preserve"> на срока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също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така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преглежда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активите</w:t>
      </w:r>
      <w:proofErr w:type="spellEnd"/>
      <w:r w:rsidRPr="00E07FF7">
        <w:rPr>
          <w:rFonts w:ascii="Calibri" w:hAnsi="Calibri" w:cs="Calibri"/>
          <w:bCs/>
          <w:color w:val="000000"/>
          <w:sz w:val="22"/>
          <w:szCs w:val="22"/>
          <w:lang w:val="ru-RU"/>
        </w:rPr>
        <w:t xml:space="preserve">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за </w:t>
      </w:r>
      <w:proofErr w:type="spellStart"/>
      <w:r w:rsidRPr="00E07FF7">
        <w:rPr>
          <w:rFonts w:ascii="Calibri" w:hAnsi="Calibri" w:cs="Calibri"/>
          <w:bCs/>
          <w:color w:val="000000"/>
          <w:sz w:val="22"/>
          <w:szCs w:val="22"/>
          <w:lang w:val="ru-RU"/>
        </w:rPr>
        <w:t>обезценка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когато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такива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индикатори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съществуват</w:t>
      </w:r>
      <w:proofErr w:type="spellEnd"/>
      <w:r w:rsidRPr="00E07FF7">
        <w:rPr>
          <w:rFonts w:ascii="Calibri" w:hAnsi="Calibri" w:cs="Calibri"/>
          <w:bCs/>
          <w:color w:val="000000"/>
          <w:sz w:val="22"/>
          <w:szCs w:val="22"/>
          <w:lang w:val="ru-RU"/>
        </w:rPr>
        <w:t xml:space="preserve">. </w:t>
      </w:r>
    </w:p>
    <w:p w14:paraId="0E8F5728" w14:textId="77777777" w:rsidR="00684FEC" w:rsidRPr="00E07FF7" w:rsidRDefault="00684FEC" w:rsidP="00684FEC">
      <w:pPr>
        <w:spacing w:before="120" w:after="120"/>
        <w:jc w:val="both"/>
        <w:rPr>
          <w:rFonts w:ascii="Calibri" w:hAnsi="Calibri" w:cs="Calibri"/>
          <w:bCs/>
          <w:sz w:val="22"/>
          <w:szCs w:val="22"/>
          <w:lang w:val="ru-RU"/>
        </w:rPr>
      </w:pPr>
      <w:r w:rsidRPr="00E07FF7">
        <w:rPr>
          <w:rFonts w:ascii="Calibri" w:hAnsi="Calibri" w:cs="Calibri"/>
          <w:bCs/>
          <w:color w:val="000000"/>
          <w:sz w:val="22"/>
          <w:szCs w:val="22"/>
          <w:lang w:val="ru-RU"/>
        </w:rPr>
        <w:t xml:space="preserve">На </w:t>
      </w:r>
      <w:proofErr w:type="spellStart"/>
      <w:r w:rsidRPr="00E07FF7">
        <w:rPr>
          <w:rFonts w:ascii="Calibri" w:hAnsi="Calibri" w:cs="Calibri"/>
          <w:bCs/>
          <w:color w:val="000000"/>
          <w:sz w:val="22"/>
          <w:szCs w:val="22"/>
          <w:lang w:val="ru-RU"/>
        </w:rPr>
        <w:t>началната</w:t>
      </w:r>
      <w:proofErr w:type="spellEnd"/>
      <w:r w:rsidRPr="00E07FF7">
        <w:rPr>
          <w:rFonts w:ascii="Calibri" w:hAnsi="Calibri" w:cs="Calibri"/>
          <w:bCs/>
          <w:color w:val="000000"/>
          <w:sz w:val="22"/>
          <w:szCs w:val="22"/>
          <w:lang w:val="ru-RU"/>
        </w:rPr>
        <w:t xml:space="preserve"> дата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оценява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пасива</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по лизинга</w:t>
      </w:r>
      <w:proofErr w:type="gram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настоящата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стойност</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лизинговите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които</w:t>
      </w:r>
      <w:proofErr w:type="spellEnd"/>
      <w:r w:rsidRPr="00E07FF7">
        <w:rPr>
          <w:rFonts w:ascii="Calibri" w:hAnsi="Calibri" w:cs="Calibri"/>
          <w:bCs/>
          <w:color w:val="000000"/>
          <w:sz w:val="22"/>
          <w:szCs w:val="22"/>
          <w:lang w:val="ru-RU"/>
        </w:rPr>
        <w:t xml:space="preserve"> не </w:t>
      </w:r>
      <w:proofErr w:type="spellStart"/>
      <w:r w:rsidRPr="00E07FF7">
        <w:rPr>
          <w:rFonts w:ascii="Calibri" w:hAnsi="Calibri" w:cs="Calibri"/>
          <w:bCs/>
          <w:color w:val="000000"/>
          <w:sz w:val="22"/>
          <w:szCs w:val="22"/>
          <w:lang w:val="ru-RU"/>
        </w:rPr>
        <w:t>са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изплатени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към</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тази</w:t>
      </w:r>
      <w:proofErr w:type="spellEnd"/>
      <w:r w:rsidRPr="00E07FF7">
        <w:rPr>
          <w:rFonts w:ascii="Calibri" w:hAnsi="Calibri" w:cs="Calibri"/>
          <w:bCs/>
          <w:color w:val="000000"/>
          <w:sz w:val="22"/>
          <w:szCs w:val="22"/>
          <w:lang w:val="ru-RU"/>
        </w:rPr>
        <w:t xml:space="preserve"> дата, </w:t>
      </w:r>
      <w:proofErr w:type="spellStart"/>
      <w:r w:rsidRPr="00E07FF7">
        <w:rPr>
          <w:rFonts w:ascii="Calibri" w:hAnsi="Calibri" w:cs="Calibri"/>
          <w:bCs/>
          <w:color w:val="000000"/>
          <w:sz w:val="22"/>
          <w:szCs w:val="22"/>
          <w:lang w:val="ru-RU"/>
        </w:rPr>
        <w:t>дисконтирани</w:t>
      </w:r>
      <w:proofErr w:type="spellEnd"/>
      <w:r w:rsidRPr="00E07FF7">
        <w:rPr>
          <w:rFonts w:ascii="Calibri" w:hAnsi="Calibri" w:cs="Calibri"/>
          <w:bCs/>
          <w:color w:val="000000"/>
          <w:sz w:val="22"/>
          <w:szCs w:val="22"/>
          <w:lang w:val="ru-RU"/>
        </w:rPr>
        <w:t xml:space="preserve"> с </w:t>
      </w:r>
      <w:proofErr w:type="spellStart"/>
      <w:r w:rsidRPr="00E07FF7">
        <w:rPr>
          <w:rFonts w:ascii="Calibri" w:hAnsi="Calibri" w:cs="Calibri"/>
          <w:bCs/>
          <w:color w:val="000000"/>
          <w:sz w:val="22"/>
          <w:szCs w:val="22"/>
          <w:lang w:val="ru-RU"/>
        </w:rPr>
        <w:t>лихвения</w:t>
      </w:r>
      <w:proofErr w:type="spellEnd"/>
      <w:r w:rsidRPr="00E07FF7">
        <w:rPr>
          <w:rFonts w:ascii="Calibri" w:hAnsi="Calibri" w:cs="Calibri"/>
          <w:bCs/>
          <w:color w:val="000000"/>
          <w:sz w:val="22"/>
          <w:szCs w:val="22"/>
          <w:lang w:val="ru-RU"/>
        </w:rPr>
        <w:t xml:space="preserve"> процент, заложен в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w:t>
      </w:r>
      <w:proofErr w:type="spellStart"/>
      <w:r w:rsidRPr="00E07FF7">
        <w:rPr>
          <w:rFonts w:ascii="Calibri" w:hAnsi="Calibri" w:cs="Calibri"/>
          <w:bCs/>
          <w:color w:val="000000"/>
          <w:sz w:val="22"/>
          <w:szCs w:val="22"/>
          <w:lang w:val="ru-RU"/>
        </w:rPr>
        <w:t>ако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този</w:t>
      </w:r>
      <w:proofErr w:type="spellEnd"/>
      <w:r w:rsidRPr="00E07FF7">
        <w:rPr>
          <w:rFonts w:ascii="Calibri" w:hAnsi="Calibri" w:cs="Calibri"/>
          <w:bCs/>
          <w:color w:val="000000"/>
          <w:sz w:val="22"/>
          <w:szCs w:val="22"/>
          <w:lang w:val="ru-RU"/>
        </w:rPr>
        <w:t xml:space="preserve"> процент </w:t>
      </w:r>
      <w:proofErr w:type="spellStart"/>
      <w:r w:rsidRPr="00E07FF7">
        <w:rPr>
          <w:rFonts w:ascii="Calibri" w:hAnsi="Calibri" w:cs="Calibri"/>
          <w:bCs/>
          <w:color w:val="000000"/>
          <w:sz w:val="22"/>
          <w:szCs w:val="22"/>
          <w:lang w:val="ru-RU"/>
        </w:rPr>
        <w:t>може</w:t>
      </w:r>
      <w:proofErr w:type="spellEnd"/>
      <w:r w:rsidRPr="00E07FF7">
        <w:rPr>
          <w:rFonts w:ascii="Calibri" w:hAnsi="Calibri" w:cs="Calibri"/>
          <w:bCs/>
          <w:color w:val="000000"/>
          <w:sz w:val="22"/>
          <w:szCs w:val="22"/>
          <w:lang w:val="ru-RU"/>
        </w:rPr>
        <w:t xml:space="preserve"> да </w:t>
      </w:r>
      <w:proofErr w:type="spellStart"/>
      <w:r w:rsidRPr="00E07FF7">
        <w:rPr>
          <w:rFonts w:ascii="Calibri" w:hAnsi="Calibri" w:cs="Calibri"/>
          <w:bCs/>
          <w:color w:val="000000"/>
          <w:sz w:val="22"/>
          <w:szCs w:val="22"/>
          <w:lang w:val="ru-RU"/>
        </w:rPr>
        <w:t>бъде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непосредствено</w:t>
      </w:r>
      <w:proofErr w:type="spellEnd"/>
      <w:r w:rsidRPr="00E07FF7">
        <w:rPr>
          <w:rFonts w:ascii="Calibri" w:hAnsi="Calibri" w:cs="Calibri"/>
          <w:bCs/>
          <w:color w:val="000000"/>
          <w:sz w:val="22"/>
          <w:szCs w:val="22"/>
          <w:lang w:val="ru-RU"/>
        </w:rPr>
        <w:t xml:space="preserve"> определен или </w:t>
      </w:r>
      <w:proofErr w:type="spellStart"/>
      <w:r w:rsidRPr="00E07FF7">
        <w:rPr>
          <w:rFonts w:ascii="Calibri" w:hAnsi="Calibri" w:cs="Calibri"/>
          <w:bCs/>
          <w:color w:val="000000"/>
          <w:sz w:val="22"/>
          <w:szCs w:val="22"/>
          <w:lang w:val="ru-RU"/>
        </w:rPr>
        <w:t>диференциалния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лихвен</w:t>
      </w:r>
      <w:proofErr w:type="spellEnd"/>
      <w:r w:rsidRPr="00E07FF7">
        <w:rPr>
          <w:rFonts w:ascii="Calibri" w:hAnsi="Calibri" w:cs="Calibri"/>
          <w:bCs/>
          <w:color w:val="000000"/>
          <w:sz w:val="22"/>
          <w:szCs w:val="22"/>
          <w:lang w:val="ru-RU"/>
        </w:rPr>
        <w:t xml:space="preserve"> процент на </w:t>
      </w:r>
      <w:proofErr w:type="spellStart"/>
      <w:r w:rsidRPr="00E07FF7">
        <w:rPr>
          <w:rFonts w:ascii="Calibri" w:hAnsi="Calibri" w:cs="Calibri"/>
          <w:bCs/>
          <w:sz w:val="22"/>
          <w:szCs w:val="22"/>
          <w:lang w:val="ru-RU"/>
        </w:rPr>
        <w:t>Дружеството</w:t>
      </w:r>
      <w:proofErr w:type="spellEnd"/>
      <w:r w:rsidRPr="00E07FF7">
        <w:rPr>
          <w:rFonts w:ascii="Calibri" w:hAnsi="Calibri" w:cs="Calibri"/>
          <w:bCs/>
          <w:sz w:val="22"/>
          <w:szCs w:val="22"/>
          <w:lang w:val="ru-RU"/>
        </w:rPr>
        <w:t>.</w:t>
      </w:r>
    </w:p>
    <w:p w14:paraId="2C0F41B2" w14:textId="77777777" w:rsidR="00684FEC" w:rsidRPr="00E07FF7" w:rsidRDefault="00684FEC" w:rsidP="00684FEC">
      <w:pPr>
        <w:spacing w:before="120" w:after="120"/>
        <w:jc w:val="both"/>
        <w:rPr>
          <w:rFonts w:ascii="Calibri" w:hAnsi="Calibri" w:cs="Calibri"/>
          <w:bCs/>
          <w:sz w:val="22"/>
          <w:szCs w:val="22"/>
          <w:lang w:val="ru-RU"/>
        </w:rPr>
      </w:pPr>
      <w:r w:rsidRPr="00E07FF7">
        <w:rPr>
          <w:rFonts w:ascii="Calibri" w:hAnsi="Calibri" w:cs="Calibri"/>
          <w:bCs/>
          <w:sz w:val="22"/>
          <w:szCs w:val="22"/>
          <w:lang w:val="ru-RU"/>
        </w:rPr>
        <w:t xml:space="preserve">За да определи </w:t>
      </w:r>
      <w:proofErr w:type="spellStart"/>
      <w:r w:rsidRPr="00E07FF7">
        <w:rPr>
          <w:rFonts w:ascii="Calibri" w:hAnsi="Calibri" w:cs="Calibri"/>
          <w:bCs/>
          <w:sz w:val="22"/>
          <w:szCs w:val="22"/>
          <w:lang w:val="ru-RU"/>
        </w:rPr>
        <w:t>диференциалния</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лихвен</w:t>
      </w:r>
      <w:proofErr w:type="spellEnd"/>
      <w:r w:rsidRPr="00E07FF7">
        <w:rPr>
          <w:rFonts w:ascii="Calibri" w:hAnsi="Calibri" w:cs="Calibri"/>
          <w:bCs/>
          <w:sz w:val="22"/>
          <w:szCs w:val="22"/>
          <w:lang w:val="ru-RU"/>
        </w:rPr>
        <w:t xml:space="preserve"> процент, </w:t>
      </w:r>
      <w:proofErr w:type="spellStart"/>
      <w:r w:rsidRPr="00E07FF7">
        <w:rPr>
          <w:rFonts w:ascii="Calibri" w:hAnsi="Calibri" w:cs="Calibri"/>
          <w:bCs/>
          <w:sz w:val="22"/>
          <w:szCs w:val="22"/>
          <w:lang w:val="ru-RU"/>
        </w:rPr>
        <w:t>Дружеството</w:t>
      </w:r>
      <w:proofErr w:type="spellEnd"/>
      <w:r w:rsidRPr="00E07FF7">
        <w:rPr>
          <w:rFonts w:ascii="Calibri" w:hAnsi="Calibri" w:cs="Calibri"/>
          <w:bCs/>
          <w:sz w:val="22"/>
          <w:szCs w:val="22"/>
          <w:lang w:val="ru-RU"/>
        </w:rPr>
        <w:t xml:space="preserve">: </w:t>
      </w:r>
    </w:p>
    <w:p w14:paraId="6058166D" w14:textId="77777777" w:rsidR="00684FEC" w:rsidRPr="00E07FF7" w:rsidRDefault="00684FEC" w:rsidP="00FA5E5F">
      <w:pPr>
        <w:numPr>
          <w:ilvl w:val="0"/>
          <w:numId w:val="21"/>
        </w:numPr>
        <w:spacing w:before="120" w:after="120"/>
        <w:ind w:left="0" w:firstLine="0"/>
        <w:contextualSpacing/>
        <w:jc w:val="both"/>
        <w:rPr>
          <w:rFonts w:ascii="Calibri" w:hAnsi="Calibri" w:cs="Calibri"/>
          <w:bCs/>
          <w:sz w:val="22"/>
          <w:szCs w:val="22"/>
          <w:lang w:val="ru-RU"/>
        </w:rPr>
      </w:pPr>
      <w:proofErr w:type="spellStart"/>
      <w:r w:rsidRPr="00E07FF7">
        <w:rPr>
          <w:rFonts w:ascii="Calibri" w:hAnsi="Calibri" w:cs="Calibri"/>
          <w:bCs/>
          <w:sz w:val="22"/>
          <w:szCs w:val="22"/>
          <w:lang w:val="ru-RU"/>
        </w:rPr>
        <w:t>използва</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когато</w:t>
      </w:r>
      <w:proofErr w:type="spellEnd"/>
      <w:r w:rsidRPr="00E07FF7">
        <w:rPr>
          <w:rFonts w:ascii="Calibri" w:hAnsi="Calibri" w:cs="Calibri"/>
          <w:bCs/>
          <w:sz w:val="22"/>
          <w:szCs w:val="22"/>
          <w:lang w:val="ru-RU"/>
        </w:rPr>
        <w:t xml:space="preserve"> е </w:t>
      </w:r>
      <w:proofErr w:type="spellStart"/>
      <w:proofErr w:type="gramStart"/>
      <w:r w:rsidRPr="00E07FF7">
        <w:rPr>
          <w:rFonts w:ascii="Calibri" w:hAnsi="Calibri" w:cs="Calibri"/>
          <w:bCs/>
          <w:sz w:val="22"/>
          <w:szCs w:val="22"/>
          <w:lang w:val="ru-RU"/>
        </w:rPr>
        <w:t>възможно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приложимият</w:t>
      </w:r>
      <w:proofErr w:type="spellEnd"/>
      <w:proofErr w:type="gram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лихвен</w:t>
      </w:r>
      <w:proofErr w:type="spellEnd"/>
      <w:r w:rsidRPr="00E07FF7">
        <w:rPr>
          <w:rFonts w:ascii="Calibri" w:hAnsi="Calibri" w:cs="Calibri"/>
          <w:bCs/>
          <w:sz w:val="22"/>
          <w:szCs w:val="22"/>
          <w:lang w:val="ru-RU"/>
        </w:rPr>
        <w:t xml:space="preserve"> процент от </w:t>
      </w:r>
      <w:proofErr w:type="spellStart"/>
      <w:r w:rsidRPr="00E07FF7">
        <w:rPr>
          <w:rFonts w:ascii="Calibri" w:hAnsi="Calibri" w:cs="Calibri"/>
          <w:bCs/>
          <w:sz w:val="22"/>
          <w:szCs w:val="22"/>
          <w:lang w:val="ru-RU"/>
        </w:rPr>
        <w:t>последното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финансиране</w:t>
      </w:r>
      <w:proofErr w:type="spellEnd"/>
      <w:r w:rsidRPr="00E07FF7">
        <w:rPr>
          <w:rFonts w:ascii="Calibri" w:hAnsi="Calibri" w:cs="Calibri"/>
          <w:bCs/>
          <w:sz w:val="22"/>
          <w:szCs w:val="22"/>
          <w:lang w:val="ru-RU"/>
        </w:rPr>
        <w:t xml:space="preserve"> от трети </w:t>
      </w:r>
      <w:proofErr w:type="spellStart"/>
      <w:r w:rsidRPr="00E07FF7">
        <w:rPr>
          <w:rFonts w:ascii="Calibri" w:hAnsi="Calibri" w:cs="Calibri"/>
          <w:bCs/>
          <w:sz w:val="22"/>
          <w:szCs w:val="22"/>
          <w:lang w:val="ru-RU"/>
        </w:rPr>
        <w:t>страни</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коригиран</w:t>
      </w:r>
      <w:proofErr w:type="spellEnd"/>
      <w:r w:rsidRPr="00E07FF7">
        <w:rPr>
          <w:rFonts w:ascii="Calibri" w:hAnsi="Calibri" w:cs="Calibri"/>
          <w:bCs/>
          <w:sz w:val="22"/>
          <w:szCs w:val="22"/>
          <w:lang w:val="ru-RU"/>
        </w:rPr>
        <w:t xml:space="preserve"> с цел да отрази </w:t>
      </w:r>
      <w:proofErr w:type="spellStart"/>
      <w:r w:rsidRPr="00E07FF7">
        <w:rPr>
          <w:rFonts w:ascii="Calibri" w:hAnsi="Calibri" w:cs="Calibri"/>
          <w:bCs/>
          <w:sz w:val="22"/>
          <w:szCs w:val="22"/>
          <w:lang w:val="ru-RU"/>
        </w:rPr>
        <w:t>промените</w:t>
      </w:r>
      <w:proofErr w:type="spellEnd"/>
      <w:r w:rsidRPr="00E07FF7">
        <w:rPr>
          <w:rFonts w:ascii="Calibri" w:hAnsi="Calibri" w:cs="Calibri"/>
          <w:bCs/>
          <w:sz w:val="22"/>
          <w:szCs w:val="22"/>
          <w:lang w:val="ru-RU"/>
        </w:rPr>
        <w:t xml:space="preserve"> в </w:t>
      </w:r>
      <w:proofErr w:type="spellStart"/>
      <w:r w:rsidRPr="00E07FF7">
        <w:rPr>
          <w:rFonts w:ascii="Calibri" w:hAnsi="Calibri" w:cs="Calibri"/>
          <w:bCs/>
          <w:sz w:val="22"/>
          <w:szCs w:val="22"/>
          <w:lang w:val="ru-RU"/>
        </w:rPr>
        <w:t>условията</w:t>
      </w:r>
      <w:proofErr w:type="spellEnd"/>
      <w:r w:rsidRPr="00E07FF7">
        <w:rPr>
          <w:rFonts w:ascii="Calibri" w:hAnsi="Calibri" w:cs="Calibri"/>
          <w:bCs/>
          <w:sz w:val="22"/>
          <w:szCs w:val="22"/>
          <w:lang w:val="ru-RU"/>
        </w:rPr>
        <w:t xml:space="preserve"> за </w:t>
      </w:r>
      <w:proofErr w:type="spellStart"/>
      <w:r w:rsidRPr="00E07FF7">
        <w:rPr>
          <w:rFonts w:ascii="Calibri" w:hAnsi="Calibri" w:cs="Calibri"/>
          <w:bCs/>
          <w:sz w:val="22"/>
          <w:szCs w:val="22"/>
          <w:lang w:val="ru-RU"/>
        </w:rPr>
        <w:t>финансиране</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които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са</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настъпили</w:t>
      </w:r>
      <w:proofErr w:type="spellEnd"/>
      <w:r w:rsidRPr="00E07FF7">
        <w:rPr>
          <w:rFonts w:ascii="Calibri" w:hAnsi="Calibri" w:cs="Calibri"/>
          <w:bCs/>
          <w:sz w:val="22"/>
          <w:szCs w:val="22"/>
          <w:lang w:val="ru-RU"/>
        </w:rPr>
        <w:t xml:space="preserve"> след </w:t>
      </w:r>
      <w:proofErr w:type="spellStart"/>
      <w:r w:rsidRPr="00E07FF7">
        <w:rPr>
          <w:rFonts w:ascii="Calibri" w:hAnsi="Calibri" w:cs="Calibri"/>
          <w:bCs/>
          <w:sz w:val="22"/>
          <w:szCs w:val="22"/>
          <w:lang w:val="ru-RU"/>
        </w:rPr>
        <w:t>това</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последно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финансиране</w:t>
      </w:r>
      <w:proofErr w:type="spellEnd"/>
      <w:r w:rsidRPr="00E07FF7">
        <w:rPr>
          <w:rFonts w:ascii="Calibri" w:hAnsi="Calibri" w:cs="Calibri"/>
          <w:bCs/>
          <w:sz w:val="22"/>
          <w:szCs w:val="22"/>
          <w:lang w:val="ru-RU"/>
        </w:rPr>
        <w:t xml:space="preserve">; </w:t>
      </w:r>
    </w:p>
    <w:p w14:paraId="2E61441B" w14:textId="77777777" w:rsidR="00DA70CA" w:rsidRPr="005954B4" w:rsidRDefault="00DA70CA" w:rsidP="00DA70CA">
      <w:pPr>
        <w:numPr>
          <w:ilvl w:val="0"/>
          <w:numId w:val="21"/>
        </w:numPr>
        <w:shd w:val="clear" w:color="auto" w:fill="FFFFFF"/>
        <w:spacing w:before="120" w:after="120"/>
        <w:ind w:left="0" w:firstLine="0"/>
        <w:contextualSpacing/>
        <w:jc w:val="both"/>
        <w:rPr>
          <w:rFonts w:ascii="Calibri" w:hAnsi="Calibri" w:cs="Calibri"/>
          <w:bCs/>
          <w:sz w:val="22"/>
          <w:szCs w:val="22"/>
          <w:lang w:val="ru-RU"/>
        </w:rPr>
      </w:pPr>
      <w:proofErr w:type="spellStart"/>
      <w:r w:rsidRPr="005954B4">
        <w:rPr>
          <w:rFonts w:ascii="Calibri" w:hAnsi="Calibri" w:cs="Calibri"/>
          <w:bCs/>
          <w:sz w:val="22"/>
          <w:szCs w:val="22"/>
          <w:lang w:val="ru-RU"/>
        </w:rPr>
        <w:t>използва</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лихвен</w:t>
      </w:r>
      <w:proofErr w:type="spellEnd"/>
      <w:r w:rsidRPr="005954B4">
        <w:rPr>
          <w:rFonts w:ascii="Calibri" w:hAnsi="Calibri" w:cs="Calibri"/>
          <w:bCs/>
          <w:sz w:val="22"/>
          <w:szCs w:val="22"/>
          <w:lang w:val="ru-RU"/>
        </w:rPr>
        <w:t xml:space="preserve"> процент, </w:t>
      </w:r>
      <w:proofErr w:type="spellStart"/>
      <w:r w:rsidRPr="005954B4">
        <w:rPr>
          <w:rFonts w:ascii="Calibri" w:hAnsi="Calibri" w:cs="Calibri"/>
          <w:bCs/>
          <w:sz w:val="22"/>
          <w:szCs w:val="22"/>
          <w:lang w:val="ru-RU"/>
        </w:rPr>
        <w:t>състоящ</w:t>
      </w:r>
      <w:proofErr w:type="spellEnd"/>
      <w:r w:rsidRPr="005954B4">
        <w:rPr>
          <w:rFonts w:ascii="Calibri" w:hAnsi="Calibri" w:cs="Calibri"/>
          <w:bCs/>
          <w:sz w:val="22"/>
          <w:szCs w:val="22"/>
          <w:lang w:val="ru-RU"/>
        </w:rPr>
        <w:t xml:space="preserve"> се от </w:t>
      </w:r>
      <w:proofErr w:type="spellStart"/>
      <w:r w:rsidRPr="005954B4">
        <w:rPr>
          <w:rFonts w:ascii="Calibri" w:hAnsi="Calibri" w:cs="Calibri"/>
          <w:bCs/>
          <w:sz w:val="22"/>
          <w:szCs w:val="22"/>
          <w:lang w:val="ru-RU"/>
        </w:rPr>
        <w:t>безрисковия</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лихвен</w:t>
      </w:r>
      <w:proofErr w:type="spellEnd"/>
      <w:r w:rsidRPr="005954B4">
        <w:rPr>
          <w:rFonts w:ascii="Calibri" w:hAnsi="Calibri" w:cs="Calibri"/>
          <w:bCs/>
          <w:sz w:val="22"/>
          <w:szCs w:val="22"/>
          <w:lang w:val="ru-RU"/>
        </w:rPr>
        <w:t xml:space="preserve"> процент и надбавка, </w:t>
      </w:r>
      <w:proofErr w:type="spellStart"/>
      <w:r w:rsidRPr="005954B4">
        <w:rPr>
          <w:rFonts w:ascii="Calibri" w:hAnsi="Calibri" w:cs="Calibri"/>
          <w:bCs/>
          <w:sz w:val="22"/>
          <w:szCs w:val="22"/>
          <w:lang w:val="ru-RU"/>
        </w:rPr>
        <w:t>отразяваща</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кредитния</w:t>
      </w:r>
      <w:proofErr w:type="spellEnd"/>
      <w:r w:rsidRPr="005954B4">
        <w:rPr>
          <w:rFonts w:ascii="Calibri" w:hAnsi="Calibri" w:cs="Calibri"/>
          <w:bCs/>
          <w:sz w:val="22"/>
          <w:szCs w:val="22"/>
          <w:lang w:val="ru-RU"/>
        </w:rPr>
        <w:t xml:space="preserve"> риск </w:t>
      </w:r>
      <w:proofErr w:type="spellStart"/>
      <w:r w:rsidRPr="005954B4">
        <w:rPr>
          <w:rFonts w:ascii="Calibri" w:hAnsi="Calibri" w:cs="Calibri"/>
          <w:bCs/>
          <w:sz w:val="22"/>
          <w:szCs w:val="22"/>
          <w:lang w:val="ru-RU"/>
        </w:rPr>
        <w:t>свързан</w:t>
      </w:r>
      <w:proofErr w:type="spellEnd"/>
      <w:r w:rsidRPr="005954B4">
        <w:rPr>
          <w:rFonts w:ascii="Calibri" w:hAnsi="Calibri" w:cs="Calibri"/>
          <w:bCs/>
          <w:sz w:val="22"/>
          <w:szCs w:val="22"/>
          <w:lang w:val="ru-RU"/>
        </w:rPr>
        <w:t xml:space="preserve"> с </w:t>
      </w:r>
      <w:proofErr w:type="spellStart"/>
      <w:r w:rsidRPr="005954B4">
        <w:rPr>
          <w:rFonts w:ascii="Calibri" w:hAnsi="Calibri" w:cs="Calibri"/>
          <w:bCs/>
          <w:sz w:val="22"/>
          <w:szCs w:val="22"/>
          <w:lang w:val="ru-RU"/>
        </w:rPr>
        <w:t>Дружеството</w:t>
      </w:r>
      <w:proofErr w:type="spellEnd"/>
      <w:r w:rsidRPr="005954B4">
        <w:rPr>
          <w:rFonts w:ascii="Calibri" w:hAnsi="Calibri" w:cs="Calibri"/>
          <w:bCs/>
          <w:sz w:val="22"/>
          <w:szCs w:val="22"/>
          <w:lang w:val="ru-RU"/>
        </w:rPr>
        <w:t xml:space="preserve"> и </w:t>
      </w:r>
      <w:proofErr w:type="spellStart"/>
      <w:r w:rsidRPr="005954B4">
        <w:rPr>
          <w:rFonts w:ascii="Calibri" w:hAnsi="Calibri" w:cs="Calibri"/>
          <w:bCs/>
          <w:sz w:val="22"/>
          <w:szCs w:val="22"/>
          <w:lang w:val="ru-RU"/>
        </w:rPr>
        <w:t>коригиран</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допълнително</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поради</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специфичните</w:t>
      </w:r>
      <w:proofErr w:type="spellEnd"/>
      <w:r w:rsidRPr="005954B4">
        <w:rPr>
          <w:rFonts w:ascii="Calibri" w:hAnsi="Calibri" w:cs="Calibri"/>
          <w:bCs/>
          <w:sz w:val="22"/>
          <w:szCs w:val="22"/>
          <w:lang w:val="ru-RU"/>
        </w:rPr>
        <w:t xml:space="preserve"> условия на </w:t>
      </w:r>
      <w:proofErr w:type="spellStart"/>
      <w:r w:rsidRPr="005954B4">
        <w:rPr>
          <w:rFonts w:ascii="Calibri" w:hAnsi="Calibri" w:cs="Calibri"/>
          <w:bCs/>
          <w:sz w:val="22"/>
          <w:szCs w:val="22"/>
          <w:lang w:val="ru-RU"/>
        </w:rPr>
        <w:t>лизинговия</w:t>
      </w:r>
      <w:proofErr w:type="spellEnd"/>
      <w:r w:rsidRPr="005954B4">
        <w:rPr>
          <w:rFonts w:ascii="Calibri" w:hAnsi="Calibri" w:cs="Calibri"/>
          <w:bCs/>
          <w:sz w:val="22"/>
          <w:szCs w:val="22"/>
          <w:lang w:val="ru-RU"/>
        </w:rPr>
        <w:t xml:space="preserve"> договор, в т.ч. срок, </w:t>
      </w:r>
      <w:proofErr w:type="spellStart"/>
      <w:r w:rsidRPr="005954B4">
        <w:rPr>
          <w:rFonts w:ascii="Calibri" w:hAnsi="Calibri" w:cs="Calibri"/>
          <w:bCs/>
          <w:sz w:val="22"/>
          <w:szCs w:val="22"/>
          <w:lang w:val="ru-RU"/>
        </w:rPr>
        <w:t>държава</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валута</w:t>
      </w:r>
      <w:proofErr w:type="spellEnd"/>
      <w:r w:rsidRPr="005954B4">
        <w:rPr>
          <w:rFonts w:ascii="Calibri" w:hAnsi="Calibri" w:cs="Calibri"/>
          <w:bCs/>
          <w:sz w:val="22"/>
          <w:szCs w:val="22"/>
          <w:lang w:val="ru-RU"/>
        </w:rPr>
        <w:t xml:space="preserve"> и </w:t>
      </w:r>
      <w:proofErr w:type="spellStart"/>
      <w:r w:rsidRPr="005954B4">
        <w:rPr>
          <w:rFonts w:ascii="Calibri" w:hAnsi="Calibri" w:cs="Calibri"/>
          <w:bCs/>
          <w:sz w:val="22"/>
          <w:szCs w:val="22"/>
          <w:lang w:val="ru-RU"/>
        </w:rPr>
        <w:t>обезпечения</w:t>
      </w:r>
      <w:proofErr w:type="spellEnd"/>
      <w:r w:rsidRPr="005954B4">
        <w:rPr>
          <w:rFonts w:ascii="Calibri" w:hAnsi="Calibri" w:cs="Calibri"/>
          <w:bCs/>
          <w:sz w:val="22"/>
          <w:szCs w:val="22"/>
          <w:lang w:val="ru-RU"/>
        </w:rPr>
        <w:t xml:space="preserve">. </w:t>
      </w:r>
    </w:p>
    <w:p w14:paraId="647E7C33" w14:textId="77777777" w:rsidR="00862ABF" w:rsidRPr="00E07FF7" w:rsidRDefault="00862ABF" w:rsidP="00862ABF">
      <w:pPr>
        <w:spacing w:before="120" w:after="120"/>
        <w:contextualSpacing/>
        <w:jc w:val="both"/>
        <w:rPr>
          <w:rFonts w:ascii="Calibri" w:hAnsi="Calibri" w:cs="Calibri"/>
          <w:bCs/>
          <w:sz w:val="22"/>
          <w:szCs w:val="22"/>
          <w:lang w:val="ru-RU"/>
        </w:rPr>
      </w:pPr>
    </w:p>
    <w:p w14:paraId="636F99CD"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Лизинговите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включени</w:t>
      </w:r>
      <w:proofErr w:type="spellEnd"/>
      <w:r w:rsidRPr="00E07FF7">
        <w:rPr>
          <w:rFonts w:ascii="Calibri" w:hAnsi="Calibri" w:cs="Calibri"/>
          <w:bCs/>
          <w:color w:val="000000"/>
          <w:sz w:val="22"/>
          <w:szCs w:val="22"/>
          <w:lang w:val="ru-RU"/>
        </w:rPr>
        <w:t xml:space="preserve"> в </w:t>
      </w:r>
      <w:proofErr w:type="spellStart"/>
      <w:r w:rsidRPr="00E07FF7">
        <w:rPr>
          <w:rFonts w:ascii="Calibri" w:hAnsi="Calibri" w:cs="Calibri"/>
          <w:bCs/>
          <w:color w:val="000000"/>
          <w:sz w:val="22"/>
          <w:szCs w:val="22"/>
          <w:lang w:val="ru-RU"/>
        </w:rPr>
        <w:t>оценката</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задължение</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състоят</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фиксирани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включително</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същество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фиксирани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променливи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въз</w:t>
      </w:r>
      <w:proofErr w:type="spellEnd"/>
      <w:r w:rsidRPr="00E07FF7">
        <w:rPr>
          <w:rFonts w:ascii="Calibri" w:hAnsi="Calibri" w:cs="Calibri"/>
          <w:bCs/>
          <w:color w:val="000000"/>
          <w:sz w:val="22"/>
          <w:szCs w:val="22"/>
          <w:lang w:val="ru-RU"/>
        </w:rPr>
        <w:t xml:space="preserve"> основа на индекс или процент, </w:t>
      </w:r>
      <w:proofErr w:type="spellStart"/>
      <w:r w:rsidRPr="00E07FF7">
        <w:rPr>
          <w:rFonts w:ascii="Calibri" w:hAnsi="Calibri" w:cs="Calibri"/>
          <w:bCs/>
          <w:color w:val="000000"/>
          <w:sz w:val="22"/>
          <w:szCs w:val="22"/>
          <w:lang w:val="ru-RU"/>
        </w:rPr>
        <w:t>суми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които</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очаква</w:t>
      </w:r>
      <w:proofErr w:type="spellEnd"/>
      <w:r w:rsidRPr="00E07FF7">
        <w:rPr>
          <w:rFonts w:ascii="Calibri" w:hAnsi="Calibri" w:cs="Calibri"/>
          <w:bCs/>
          <w:color w:val="000000"/>
          <w:sz w:val="22"/>
          <w:szCs w:val="22"/>
          <w:lang w:val="ru-RU"/>
        </w:rPr>
        <w:t xml:space="preserve"> да </w:t>
      </w:r>
      <w:proofErr w:type="spellStart"/>
      <w:r w:rsidRPr="00E07FF7">
        <w:rPr>
          <w:rFonts w:ascii="Calibri" w:hAnsi="Calibri" w:cs="Calibri"/>
          <w:bCs/>
          <w:color w:val="000000"/>
          <w:sz w:val="22"/>
          <w:szCs w:val="22"/>
          <w:lang w:val="ru-RU"/>
        </w:rPr>
        <w:t>бъдат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дължими</w:t>
      </w:r>
      <w:proofErr w:type="spellEnd"/>
      <w:r w:rsidRPr="00E07FF7">
        <w:rPr>
          <w:rFonts w:ascii="Calibri" w:hAnsi="Calibri" w:cs="Calibri"/>
          <w:bCs/>
          <w:color w:val="000000"/>
          <w:sz w:val="22"/>
          <w:szCs w:val="22"/>
          <w:lang w:val="ru-RU"/>
        </w:rPr>
        <w:t xml:space="preserve"> от лизингополучателя по </w:t>
      </w:r>
      <w:proofErr w:type="spellStart"/>
      <w:r w:rsidRPr="00E07FF7">
        <w:rPr>
          <w:rFonts w:ascii="Calibri" w:hAnsi="Calibri" w:cs="Calibri"/>
          <w:bCs/>
          <w:color w:val="000000"/>
          <w:sz w:val="22"/>
          <w:szCs w:val="22"/>
          <w:lang w:val="ru-RU"/>
        </w:rPr>
        <w:t>гаранциите</w:t>
      </w:r>
      <w:proofErr w:type="spellEnd"/>
      <w:r w:rsidRPr="00E07FF7">
        <w:rPr>
          <w:rFonts w:ascii="Calibri" w:hAnsi="Calibri" w:cs="Calibri"/>
          <w:bCs/>
          <w:color w:val="000000"/>
          <w:sz w:val="22"/>
          <w:szCs w:val="22"/>
          <w:lang w:val="ru-RU"/>
        </w:rPr>
        <w:t xml:space="preserve"> за </w:t>
      </w:r>
      <w:proofErr w:type="spellStart"/>
      <w:r w:rsidRPr="00E07FF7">
        <w:rPr>
          <w:rFonts w:ascii="Calibri" w:hAnsi="Calibri" w:cs="Calibri"/>
          <w:bCs/>
          <w:color w:val="000000"/>
          <w:sz w:val="22"/>
          <w:szCs w:val="22"/>
          <w:lang w:val="ru-RU"/>
        </w:rPr>
        <w:t>остатъчна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стойност</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произтичащи</w:t>
      </w:r>
      <w:proofErr w:type="spellEnd"/>
      <w:r w:rsidRPr="00E07FF7">
        <w:rPr>
          <w:rFonts w:ascii="Calibri" w:hAnsi="Calibri" w:cs="Calibri"/>
          <w:bCs/>
          <w:color w:val="000000"/>
          <w:sz w:val="22"/>
          <w:szCs w:val="22"/>
          <w:lang w:val="ru-RU"/>
        </w:rPr>
        <w:t xml:space="preserve"> от опции, </w:t>
      </w:r>
      <w:proofErr w:type="spellStart"/>
      <w:r w:rsidRPr="00E07FF7">
        <w:rPr>
          <w:rFonts w:ascii="Calibri" w:hAnsi="Calibri" w:cs="Calibri"/>
          <w:bCs/>
          <w:color w:val="000000"/>
          <w:sz w:val="22"/>
          <w:szCs w:val="22"/>
          <w:lang w:val="ru-RU"/>
        </w:rPr>
        <w:t>ако</w:t>
      </w:r>
      <w:proofErr w:type="spellEnd"/>
      <w:r w:rsidRPr="00E07FF7">
        <w:rPr>
          <w:rFonts w:ascii="Calibri" w:hAnsi="Calibri" w:cs="Calibri"/>
          <w:bCs/>
          <w:color w:val="000000"/>
          <w:sz w:val="22"/>
          <w:szCs w:val="22"/>
          <w:lang w:val="ru-RU"/>
        </w:rPr>
        <w:t xml:space="preserve"> е </w:t>
      </w:r>
      <w:proofErr w:type="spellStart"/>
      <w:r w:rsidRPr="00E07FF7">
        <w:rPr>
          <w:rFonts w:ascii="Calibri" w:hAnsi="Calibri" w:cs="Calibri"/>
          <w:bCs/>
          <w:color w:val="000000"/>
          <w:sz w:val="22"/>
          <w:szCs w:val="22"/>
          <w:lang w:val="ru-RU"/>
        </w:rPr>
        <w:t>достатъчно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сигурно</w:t>
      </w:r>
      <w:proofErr w:type="spellEnd"/>
      <w:r w:rsidRPr="00E07FF7">
        <w:rPr>
          <w:rFonts w:ascii="Calibri" w:hAnsi="Calibri" w:cs="Calibri"/>
          <w:bCs/>
          <w:color w:val="000000"/>
          <w:sz w:val="22"/>
          <w:szCs w:val="22"/>
          <w:lang w:val="ru-RU"/>
        </w:rPr>
        <w:t xml:space="preserve">, че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ще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упражни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тези</w:t>
      </w:r>
      <w:proofErr w:type="spellEnd"/>
      <w:r w:rsidRPr="00E07FF7">
        <w:rPr>
          <w:rFonts w:ascii="Calibri" w:hAnsi="Calibri" w:cs="Calibri"/>
          <w:bCs/>
          <w:color w:val="000000"/>
          <w:sz w:val="22"/>
          <w:szCs w:val="22"/>
          <w:lang w:val="ru-RU"/>
        </w:rPr>
        <w:t xml:space="preserve"> опции.</w:t>
      </w:r>
    </w:p>
    <w:p w14:paraId="4B6C2F2E"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След </w:t>
      </w:r>
      <w:proofErr w:type="spellStart"/>
      <w:r w:rsidRPr="00E07FF7">
        <w:rPr>
          <w:rFonts w:ascii="Calibri" w:hAnsi="Calibri" w:cs="Calibri"/>
          <w:bCs/>
          <w:color w:val="000000"/>
          <w:sz w:val="22"/>
          <w:szCs w:val="22"/>
          <w:lang w:val="ru-RU"/>
        </w:rPr>
        <w:t>началната</w:t>
      </w:r>
      <w:proofErr w:type="spellEnd"/>
      <w:r w:rsidRPr="00E07FF7">
        <w:rPr>
          <w:rFonts w:ascii="Calibri" w:hAnsi="Calibri" w:cs="Calibri"/>
          <w:bCs/>
          <w:color w:val="000000"/>
          <w:sz w:val="22"/>
          <w:szCs w:val="22"/>
          <w:lang w:val="ru-RU"/>
        </w:rPr>
        <w:t xml:space="preserve"> дата </w:t>
      </w:r>
      <w:proofErr w:type="spellStart"/>
      <w:r w:rsidRPr="00E07FF7">
        <w:rPr>
          <w:rFonts w:ascii="Calibri" w:hAnsi="Calibri" w:cs="Calibri"/>
          <w:bCs/>
          <w:color w:val="000000"/>
          <w:sz w:val="22"/>
          <w:szCs w:val="22"/>
          <w:lang w:val="ru-RU"/>
        </w:rPr>
        <w:t>пасивът</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по лизинга</w:t>
      </w:r>
      <w:proofErr w:type="gram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намалява</w:t>
      </w:r>
      <w:proofErr w:type="spellEnd"/>
      <w:r w:rsidRPr="00E07FF7">
        <w:rPr>
          <w:rFonts w:ascii="Calibri" w:hAnsi="Calibri" w:cs="Calibri"/>
          <w:bCs/>
          <w:color w:val="000000"/>
          <w:sz w:val="22"/>
          <w:szCs w:val="22"/>
          <w:lang w:val="ru-RU"/>
        </w:rPr>
        <w:t xml:space="preserve"> с размера на </w:t>
      </w:r>
      <w:proofErr w:type="spellStart"/>
      <w:r w:rsidRPr="00E07FF7">
        <w:rPr>
          <w:rFonts w:ascii="Calibri" w:hAnsi="Calibri" w:cs="Calibri"/>
          <w:bCs/>
          <w:color w:val="000000"/>
          <w:sz w:val="22"/>
          <w:szCs w:val="22"/>
          <w:lang w:val="ru-RU"/>
        </w:rPr>
        <w:t>извършените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и се </w:t>
      </w:r>
      <w:proofErr w:type="spellStart"/>
      <w:r w:rsidRPr="00E07FF7">
        <w:rPr>
          <w:rFonts w:ascii="Calibri" w:hAnsi="Calibri" w:cs="Calibri"/>
          <w:bCs/>
          <w:color w:val="000000"/>
          <w:sz w:val="22"/>
          <w:szCs w:val="22"/>
          <w:lang w:val="ru-RU"/>
        </w:rPr>
        <w:t>увеличава</w:t>
      </w:r>
      <w:proofErr w:type="spellEnd"/>
      <w:r w:rsidRPr="00E07FF7">
        <w:rPr>
          <w:rFonts w:ascii="Calibri" w:hAnsi="Calibri" w:cs="Calibri"/>
          <w:bCs/>
          <w:color w:val="000000"/>
          <w:sz w:val="22"/>
          <w:szCs w:val="22"/>
          <w:lang w:val="ru-RU"/>
        </w:rPr>
        <w:t xml:space="preserve"> с размера на </w:t>
      </w:r>
      <w:proofErr w:type="spellStart"/>
      <w:r w:rsidRPr="00E07FF7">
        <w:rPr>
          <w:rFonts w:ascii="Calibri" w:hAnsi="Calibri" w:cs="Calibri"/>
          <w:bCs/>
          <w:color w:val="000000"/>
          <w:sz w:val="22"/>
          <w:szCs w:val="22"/>
          <w:lang w:val="ru-RU"/>
        </w:rPr>
        <w:t>лихвата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Пасивът</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по лизинга</w:t>
      </w:r>
      <w:proofErr w:type="gram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преоценява</w:t>
      </w:r>
      <w:proofErr w:type="spellEnd"/>
      <w:r w:rsidRPr="00E07FF7">
        <w:rPr>
          <w:rFonts w:ascii="Calibri" w:hAnsi="Calibri" w:cs="Calibri"/>
          <w:bCs/>
          <w:color w:val="000000"/>
          <w:sz w:val="22"/>
          <w:szCs w:val="22"/>
          <w:lang w:val="ru-RU"/>
        </w:rPr>
        <w:t xml:space="preserve">, за да отрази </w:t>
      </w:r>
      <w:proofErr w:type="spellStart"/>
      <w:r w:rsidRPr="00E07FF7">
        <w:rPr>
          <w:rFonts w:ascii="Calibri" w:hAnsi="Calibri" w:cs="Calibri"/>
          <w:bCs/>
          <w:color w:val="000000"/>
          <w:sz w:val="22"/>
          <w:szCs w:val="22"/>
          <w:lang w:val="ru-RU"/>
        </w:rPr>
        <w:t>преоценките</w:t>
      </w:r>
      <w:proofErr w:type="spellEnd"/>
      <w:r w:rsidRPr="00E07FF7">
        <w:rPr>
          <w:rFonts w:ascii="Calibri" w:hAnsi="Calibri" w:cs="Calibri"/>
          <w:bCs/>
          <w:color w:val="000000"/>
          <w:sz w:val="22"/>
          <w:szCs w:val="22"/>
          <w:lang w:val="ru-RU"/>
        </w:rPr>
        <w:t xml:space="preserve"> или </w:t>
      </w:r>
      <w:proofErr w:type="spellStart"/>
      <w:r w:rsidRPr="00E07FF7">
        <w:rPr>
          <w:rFonts w:ascii="Calibri" w:hAnsi="Calibri" w:cs="Calibri"/>
          <w:bCs/>
          <w:color w:val="000000"/>
          <w:sz w:val="22"/>
          <w:szCs w:val="22"/>
          <w:lang w:val="ru-RU"/>
        </w:rPr>
        <w:t>измененията</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или да отрази </w:t>
      </w:r>
      <w:proofErr w:type="spellStart"/>
      <w:r w:rsidRPr="00E07FF7">
        <w:rPr>
          <w:rFonts w:ascii="Calibri" w:hAnsi="Calibri" w:cs="Calibri"/>
          <w:bCs/>
          <w:color w:val="000000"/>
          <w:sz w:val="22"/>
          <w:szCs w:val="22"/>
          <w:lang w:val="ru-RU"/>
        </w:rPr>
        <w:t>коригираните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фиксирани</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същество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лизингови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
    <w:p w14:paraId="105ACC29"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Когато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задължението</w:t>
      </w:r>
      <w:proofErr w:type="spellEnd"/>
      <w:r w:rsidRPr="00E07FF7">
        <w:rPr>
          <w:rFonts w:ascii="Calibri" w:hAnsi="Calibri" w:cs="Calibri"/>
          <w:bCs/>
          <w:color w:val="000000"/>
          <w:sz w:val="22"/>
          <w:szCs w:val="22"/>
          <w:lang w:val="ru-RU"/>
        </w:rPr>
        <w:t xml:space="preserve"> за лизинг се </w:t>
      </w:r>
      <w:proofErr w:type="spellStart"/>
      <w:r w:rsidRPr="00E07FF7">
        <w:rPr>
          <w:rFonts w:ascii="Calibri" w:hAnsi="Calibri" w:cs="Calibri"/>
          <w:bCs/>
          <w:color w:val="000000"/>
          <w:sz w:val="22"/>
          <w:szCs w:val="22"/>
          <w:lang w:val="ru-RU"/>
        </w:rPr>
        <w:t>преоценява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съответната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корекция</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отразява</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в актива</w:t>
      </w:r>
      <w:proofErr w:type="gramEnd"/>
      <w:r w:rsidRPr="00E07FF7">
        <w:rPr>
          <w:rFonts w:ascii="Calibri" w:hAnsi="Calibri" w:cs="Calibri"/>
          <w:bCs/>
          <w:color w:val="000000"/>
          <w:sz w:val="22"/>
          <w:szCs w:val="22"/>
          <w:lang w:val="ru-RU"/>
        </w:rPr>
        <w:t xml:space="preserve">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или се </w:t>
      </w:r>
      <w:proofErr w:type="spellStart"/>
      <w:r w:rsidRPr="00E07FF7">
        <w:rPr>
          <w:rFonts w:ascii="Calibri" w:hAnsi="Calibri" w:cs="Calibri"/>
          <w:bCs/>
          <w:color w:val="000000"/>
          <w:sz w:val="22"/>
          <w:szCs w:val="22"/>
          <w:lang w:val="ru-RU"/>
        </w:rPr>
        <w:t>признава</w:t>
      </w:r>
      <w:proofErr w:type="spellEnd"/>
      <w:r w:rsidRPr="00E07FF7">
        <w:rPr>
          <w:rFonts w:ascii="Calibri" w:hAnsi="Calibri" w:cs="Calibri"/>
          <w:bCs/>
          <w:color w:val="000000"/>
          <w:sz w:val="22"/>
          <w:szCs w:val="22"/>
          <w:lang w:val="ru-RU"/>
        </w:rPr>
        <w:t xml:space="preserve"> в </w:t>
      </w:r>
      <w:proofErr w:type="spellStart"/>
      <w:r w:rsidRPr="00E07FF7">
        <w:rPr>
          <w:rFonts w:ascii="Calibri" w:hAnsi="Calibri" w:cs="Calibri"/>
          <w:bCs/>
          <w:color w:val="000000"/>
          <w:sz w:val="22"/>
          <w:szCs w:val="22"/>
          <w:lang w:val="ru-RU"/>
        </w:rPr>
        <w:t>печалбата</w:t>
      </w:r>
      <w:proofErr w:type="spellEnd"/>
      <w:r w:rsidRPr="00E07FF7">
        <w:rPr>
          <w:rFonts w:ascii="Calibri" w:hAnsi="Calibri" w:cs="Calibri"/>
          <w:bCs/>
          <w:color w:val="000000"/>
          <w:sz w:val="22"/>
          <w:szCs w:val="22"/>
          <w:lang w:val="ru-RU"/>
        </w:rPr>
        <w:t xml:space="preserve"> или </w:t>
      </w:r>
      <w:proofErr w:type="spellStart"/>
      <w:r w:rsidRPr="00E07FF7">
        <w:rPr>
          <w:rFonts w:ascii="Calibri" w:hAnsi="Calibri" w:cs="Calibri"/>
          <w:bCs/>
          <w:color w:val="000000"/>
          <w:sz w:val="22"/>
          <w:szCs w:val="22"/>
          <w:lang w:val="ru-RU"/>
        </w:rPr>
        <w:t>загубата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ако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балансовата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стойност</w:t>
      </w:r>
      <w:proofErr w:type="spellEnd"/>
      <w:r w:rsidRPr="00E07FF7">
        <w:rPr>
          <w:rFonts w:ascii="Calibri" w:hAnsi="Calibri" w:cs="Calibri"/>
          <w:bCs/>
          <w:color w:val="000000"/>
          <w:sz w:val="22"/>
          <w:szCs w:val="22"/>
          <w:lang w:val="ru-RU"/>
        </w:rPr>
        <w:t xml:space="preserve"> на актива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вече е </w:t>
      </w:r>
      <w:proofErr w:type="spellStart"/>
      <w:r w:rsidRPr="00E07FF7">
        <w:rPr>
          <w:rFonts w:ascii="Calibri" w:hAnsi="Calibri" w:cs="Calibri"/>
          <w:bCs/>
          <w:color w:val="000000"/>
          <w:sz w:val="22"/>
          <w:szCs w:val="22"/>
          <w:lang w:val="ru-RU"/>
        </w:rPr>
        <w:t>намалена</w:t>
      </w:r>
      <w:proofErr w:type="spellEnd"/>
      <w:r w:rsidRPr="00E07FF7">
        <w:rPr>
          <w:rFonts w:ascii="Calibri" w:hAnsi="Calibri" w:cs="Calibri"/>
          <w:bCs/>
          <w:color w:val="000000"/>
          <w:sz w:val="22"/>
          <w:szCs w:val="22"/>
          <w:lang w:val="ru-RU"/>
        </w:rPr>
        <w:t xml:space="preserve"> до </w:t>
      </w:r>
      <w:proofErr w:type="spellStart"/>
      <w:r w:rsidRPr="00E07FF7">
        <w:rPr>
          <w:rFonts w:ascii="Calibri" w:hAnsi="Calibri" w:cs="Calibri"/>
          <w:bCs/>
          <w:color w:val="000000"/>
          <w:sz w:val="22"/>
          <w:szCs w:val="22"/>
          <w:lang w:val="ru-RU"/>
        </w:rPr>
        <w:t>нула</w:t>
      </w:r>
      <w:proofErr w:type="spellEnd"/>
      <w:r w:rsidRPr="00E07FF7">
        <w:rPr>
          <w:rFonts w:ascii="Calibri" w:hAnsi="Calibri" w:cs="Calibri"/>
          <w:bCs/>
          <w:color w:val="000000"/>
          <w:sz w:val="22"/>
          <w:szCs w:val="22"/>
          <w:lang w:val="ru-RU"/>
        </w:rPr>
        <w:t>.</w:t>
      </w:r>
    </w:p>
    <w:p w14:paraId="0656E936"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е избрало да </w:t>
      </w:r>
      <w:proofErr w:type="spellStart"/>
      <w:r w:rsidRPr="00E07FF7">
        <w:rPr>
          <w:rFonts w:ascii="Calibri" w:hAnsi="Calibri" w:cs="Calibri"/>
          <w:bCs/>
          <w:color w:val="000000"/>
          <w:sz w:val="22"/>
          <w:szCs w:val="22"/>
          <w:lang w:val="ru-RU"/>
        </w:rPr>
        <w:t>отчита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краткосрочните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лизингови</w:t>
      </w:r>
      <w:proofErr w:type="spellEnd"/>
      <w:r w:rsidRPr="00E07FF7">
        <w:rPr>
          <w:rFonts w:ascii="Calibri" w:hAnsi="Calibri" w:cs="Calibri"/>
          <w:bCs/>
          <w:color w:val="000000"/>
          <w:sz w:val="22"/>
          <w:szCs w:val="22"/>
          <w:lang w:val="ru-RU"/>
        </w:rPr>
        <w:t xml:space="preserve"> договори и лизинга на </w:t>
      </w:r>
      <w:proofErr w:type="spellStart"/>
      <w:r w:rsidRPr="00E07FF7">
        <w:rPr>
          <w:rFonts w:ascii="Calibri" w:hAnsi="Calibri" w:cs="Calibri"/>
          <w:bCs/>
          <w:color w:val="000000"/>
          <w:sz w:val="22"/>
          <w:szCs w:val="22"/>
          <w:lang w:val="ru-RU"/>
        </w:rPr>
        <w:t>активи</w:t>
      </w:r>
      <w:proofErr w:type="spellEnd"/>
      <w:r w:rsidRPr="00E07FF7">
        <w:rPr>
          <w:rFonts w:ascii="Calibri" w:hAnsi="Calibri" w:cs="Calibri"/>
          <w:bCs/>
          <w:color w:val="000000"/>
          <w:sz w:val="22"/>
          <w:szCs w:val="22"/>
          <w:lang w:val="ru-RU"/>
        </w:rPr>
        <w:t xml:space="preserve"> с </w:t>
      </w:r>
      <w:proofErr w:type="spellStart"/>
      <w:r w:rsidRPr="00E07FF7">
        <w:rPr>
          <w:rFonts w:ascii="Calibri" w:hAnsi="Calibri" w:cs="Calibri"/>
          <w:bCs/>
          <w:color w:val="000000"/>
          <w:sz w:val="22"/>
          <w:szCs w:val="22"/>
          <w:lang w:val="ru-RU"/>
        </w:rPr>
        <w:t>ниска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стойност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използва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практическите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облекчения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предвидени</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в стандарта</w:t>
      </w:r>
      <w:proofErr w:type="gramEnd"/>
      <w:r w:rsidRPr="00E07FF7">
        <w:rPr>
          <w:rFonts w:ascii="Calibri" w:hAnsi="Calibri" w:cs="Calibri"/>
          <w:bCs/>
          <w:color w:val="000000"/>
          <w:sz w:val="22"/>
          <w:szCs w:val="22"/>
          <w:lang w:val="ru-RU"/>
        </w:rPr>
        <w:t xml:space="preserve">. Вместо </w:t>
      </w:r>
      <w:proofErr w:type="spellStart"/>
      <w:r w:rsidRPr="00E07FF7">
        <w:rPr>
          <w:rFonts w:ascii="Calibri" w:hAnsi="Calibri" w:cs="Calibri"/>
          <w:bCs/>
          <w:color w:val="000000"/>
          <w:sz w:val="22"/>
          <w:szCs w:val="22"/>
          <w:lang w:val="ru-RU"/>
        </w:rPr>
        <w:t>признаване</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активи</w:t>
      </w:r>
      <w:proofErr w:type="spellEnd"/>
      <w:r w:rsidRPr="00E07FF7">
        <w:rPr>
          <w:rFonts w:ascii="Calibri" w:hAnsi="Calibri" w:cs="Calibri"/>
          <w:bCs/>
          <w:color w:val="000000"/>
          <w:sz w:val="22"/>
          <w:szCs w:val="22"/>
          <w:lang w:val="ru-RU"/>
        </w:rPr>
        <w:t xml:space="preserve">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задължения</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лизингови</w:t>
      </w:r>
      <w:proofErr w:type="spellEnd"/>
      <w:r w:rsidRPr="00E07FF7">
        <w:rPr>
          <w:rFonts w:ascii="Calibri" w:hAnsi="Calibri" w:cs="Calibri"/>
          <w:bCs/>
          <w:color w:val="000000"/>
          <w:sz w:val="22"/>
          <w:szCs w:val="22"/>
          <w:lang w:val="ru-RU"/>
        </w:rPr>
        <w:t xml:space="preserve"> договори, </w:t>
      </w:r>
      <w:proofErr w:type="spellStart"/>
      <w:r w:rsidRPr="00E07FF7">
        <w:rPr>
          <w:rFonts w:ascii="Calibri" w:hAnsi="Calibri" w:cs="Calibri"/>
          <w:bCs/>
          <w:color w:val="000000"/>
          <w:sz w:val="22"/>
          <w:szCs w:val="22"/>
          <w:lang w:val="ru-RU"/>
        </w:rPr>
        <w:t>плащанията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във</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връзка</w:t>
      </w:r>
      <w:proofErr w:type="spellEnd"/>
      <w:r w:rsidRPr="00E07FF7">
        <w:rPr>
          <w:rFonts w:ascii="Calibri" w:hAnsi="Calibri" w:cs="Calibri"/>
          <w:bCs/>
          <w:color w:val="000000"/>
          <w:sz w:val="22"/>
          <w:szCs w:val="22"/>
          <w:lang w:val="ru-RU"/>
        </w:rPr>
        <w:t xml:space="preserve"> с </w:t>
      </w:r>
      <w:proofErr w:type="spellStart"/>
      <w:r w:rsidRPr="00E07FF7">
        <w:rPr>
          <w:rFonts w:ascii="Calibri" w:hAnsi="Calibri" w:cs="Calibri"/>
          <w:bCs/>
          <w:color w:val="000000"/>
          <w:sz w:val="22"/>
          <w:szCs w:val="22"/>
          <w:lang w:val="ru-RU"/>
        </w:rPr>
        <w:t>тях</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признават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разход</w:t>
      </w:r>
      <w:proofErr w:type="spellEnd"/>
      <w:r w:rsidRPr="00E07FF7">
        <w:rPr>
          <w:rFonts w:ascii="Calibri" w:hAnsi="Calibri" w:cs="Calibri"/>
          <w:bCs/>
          <w:color w:val="000000"/>
          <w:sz w:val="22"/>
          <w:szCs w:val="22"/>
          <w:lang w:val="ru-RU"/>
        </w:rPr>
        <w:t xml:space="preserve"> в </w:t>
      </w:r>
      <w:proofErr w:type="spellStart"/>
      <w:r w:rsidRPr="00E07FF7">
        <w:rPr>
          <w:rFonts w:ascii="Calibri" w:hAnsi="Calibri" w:cs="Calibri"/>
          <w:bCs/>
          <w:color w:val="000000"/>
          <w:sz w:val="22"/>
          <w:szCs w:val="22"/>
          <w:lang w:val="ru-RU"/>
        </w:rPr>
        <w:t>печалбата</w:t>
      </w:r>
      <w:proofErr w:type="spellEnd"/>
      <w:r w:rsidRPr="00E07FF7">
        <w:rPr>
          <w:rFonts w:ascii="Calibri" w:hAnsi="Calibri" w:cs="Calibri"/>
          <w:bCs/>
          <w:color w:val="000000"/>
          <w:sz w:val="22"/>
          <w:szCs w:val="22"/>
          <w:lang w:val="ru-RU"/>
        </w:rPr>
        <w:t xml:space="preserve"> или </w:t>
      </w:r>
      <w:proofErr w:type="spellStart"/>
      <w:r w:rsidRPr="00E07FF7">
        <w:rPr>
          <w:rFonts w:ascii="Calibri" w:hAnsi="Calibri" w:cs="Calibri"/>
          <w:bCs/>
          <w:color w:val="000000"/>
          <w:sz w:val="22"/>
          <w:szCs w:val="22"/>
          <w:lang w:val="ru-RU"/>
        </w:rPr>
        <w:t>загубата</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линейния</w:t>
      </w:r>
      <w:proofErr w:type="spellEnd"/>
      <w:r w:rsidRPr="00E07FF7">
        <w:rPr>
          <w:rFonts w:ascii="Calibri" w:hAnsi="Calibri" w:cs="Calibri"/>
          <w:bCs/>
          <w:color w:val="000000"/>
          <w:sz w:val="22"/>
          <w:szCs w:val="22"/>
          <w:lang w:val="ru-RU"/>
        </w:rPr>
        <w:t xml:space="preserve"> метод </w:t>
      </w:r>
      <w:proofErr w:type="gramStart"/>
      <w:r w:rsidRPr="00E07FF7">
        <w:rPr>
          <w:rFonts w:ascii="Calibri" w:hAnsi="Calibri" w:cs="Calibri"/>
          <w:bCs/>
          <w:color w:val="000000"/>
          <w:sz w:val="22"/>
          <w:szCs w:val="22"/>
          <w:lang w:val="ru-RU"/>
        </w:rPr>
        <w:t>за срока</w:t>
      </w:r>
      <w:proofErr w:type="gram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w:t>
      </w:r>
    </w:p>
    <w:p w14:paraId="4F3D6574" w14:textId="77777777" w:rsidR="00684FEC" w:rsidRPr="00E07FF7" w:rsidRDefault="00684FEC" w:rsidP="00684FEC">
      <w:pPr>
        <w:spacing w:before="120" w:after="120"/>
        <w:jc w:val="both"/>
        <w:rPr>
          <w:rFonts w:ascii="Calibri" w:eastAsia="Calibri" w:hAnsi="Calibri" w:cs="Calibri"/>
          <w:b/>
          <w:sz w:val="22"/>
          <w:szCs w:val="22"/>
          <w:lang w:val="ru-RU"/>
        </w:rPr>
      </w:pPr>
      <w:proofErr w:type="spellStart"/>
      <w:r w:rsidRPr="00E07FF7">
        <w:rPr>
          <w:rFonts w:ascii="Calibri" w:eastAsia="Calibri" w:hAnsi="Calibri" w:cs="Calibri"/>
          <w:b/>
          <w:sz w:val="22"/>
          <w:szCs w:val="22"/>
          <w:lang w:val="ru-RU"/>
        </w:rPr>
        <w:t>Дружеството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като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лизингодател</w:t>
      </w:r>
      <w:proofErr w:type="spellEnd"/>
      <w:r w:rsidRPr="00E07FF7">
        <w:rPr>
          <w:rFonts w:ascii="Calibri" w:eastAsia="Calibri" w:hAnsi="Calibri" w:cs="Calibri"/>
          <w:b/>
          <w:sz w:val="22"/>
          <w:szCs w:val="22"/>
          <w:lang w:val="ru-RU"/>
        </w:rPr>
        <w:t xml:space="preserve"> </w:t>
      </w:r>
    </w:p>
    <w:p w14:paraId="0169ECC2"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Счетоводната</w:t>
      </w:r>
      <w:proofErr w:type="spellEnd"/>
      <w:r w:rsidRPr="00E07FF7">
        <w:rPr>
          <w:rFonts w:ascii="Calibri" w:hAnsi="Calibri" w:cs="Calibri"/>
          <w:bCs/>
          <w:color w:val="000000"/>
          <w:sz w:val="22"/>
          <w:szCs w:val="22"/>
          <w:lang w:val="ru-RU"/>
        </w:rPr>
        <w:t xml:space="preserve"> политика на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съгласно</w:t>
      </w:r>
      <w:proofErr w:type="spellEnd"/>
      <w:r w:rsidRPr="00E07FF7">
        <w:rPr>
          <w:rFonts w:ascii="Calibri" w:hAnsi="Calibri" w:cs="Calibri"/>
          <w:bCs/>
          <w:color w:val="000000"/>
          <w:sz w:val="22"/>
          <w:szCs w:val="22"/>
          <w:lang w:val="ru-RU"/>
        </w:rPr>
        <w:t xml:space="preserve"> МСФО 16, не се е </w:t>
      </w:r>
      <w:proofErr w:type="spellStart"/>
      <w:r w:rsidRPr="00E07FF7">
        <w:rPr>
          <w:rFonts w:ascii="Calibri" w:hAnsi="Calibri" w:cs="Calibri"/>
          <w:bCs/>
          <w:color w:val="000000"/>
          <w:sz w:val="22"/>
          <w:szCs w:val="22"/>
          <w:lang w:val="ru-RU"/>
        </w:rPr>
        <w:t>променила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спрямо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сравнителния</w:t>
      </w:r>
      <w:proofErr w:type="spellEnd"/>
      <w:r w:rsidRPr="00E07FF7">
        <w:rPr>
          <w:rFonts w:ascii="Calibri" w:hAnsi="Calibri" w:cs="Calibri"/>
          <w:bCs/>
          <w:color w:val="000000"/>
          <w:sz w:val="22"/>
          <w:szCs w:val="22"/>
          <w:lang w:val="ru-RU"/>
        </w:rPr>
        <w:t xml:space="preserve"> период.</w:t>
      </w:r>
    </w:p>
    <w:p w14:paraId="57AC8B3E"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Като </w:t>
      </w:r>
      <w:proofErr w:type="spellStart"/>
      <w:r w:rsidRPr="00E07FF7">
        <w:rPr>
          <w:rFonts w:ascii="Calibri" w:hAnsi="Calibri" w:cs="Calibri"/>
          <w:bCs/>
          <w:color w:val="000000"/>
          <w:sz w:val="22"/>
          <w:szCs w:val="22"/>
          <w:lang w:val="ru-RU"/>
        </w:rPr>
        <w:t>лизингодател</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класифицира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своите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лизингови</w:t>
      </w:r>
      <w:proofErr w:type="spellEnd"/>
      <w:r w:rsidRPr="00E07FF7">
        <w:rPr>
          <w:rFonts w:ascii="Calibri" w:hAnsi="Calibri" w:cs="Calibri"/>
          <w:bCs/>
          <w:color w:val="000000"/>
          <w:sz w:val="22"/>
          <w:szCs w:val="22"/>
          <w:lang w:val="ru-RU"/>
        </w:rPr>
        <w:t xml:space="preserve"> договори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оперативен или финансов лизинг.</w:t>
      </w:r>
    </w:p>
    <w:p w14:paraId="1166AF48"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Лизинговият</w:t>
      </w:r>
      <w:proofErr w:type="spellEnd"/>
      <w:r w:rsidRPr="00E07FF7">
        <w:rPr>
          <w:rFonts w:ascii="Calibri" w:hAnsi="Calibri" w:cs="Calibri"/>
          <w:bCs/>
          <w:color w:val="000000"/>
          <w:sz w:val="22"/>
          <w:szCs w:val="22"/>
          <w:lang w:val="ru-RU"/>
        </w:rPr>
        <w:t xml:space="preserve"> договор се </w:t>
      </w:r>
      <w:proofErr w:type="spellStart"/>
      <w:r w:rsidRPr="00E07FF7">
        <w:rPr>
          <w:rFonts w:ascii="Calibri" w:hAnsi="Calibri" w:cs="Calibri"/>
          <w:bCs/>
          <w:color w:val="000000"/>
          <w:sz w:val="22"/>
          <w:szCs w:val="22"/>
          <w:lang w:val="ru-RU"/>
        </w:rPr>
        <w:t>класифицира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договор </w:t>
      </w:r>
      <w:proofErr w:type="gramStart"/>
      <w:r w:rsidRPr="00E07FF7">
        <w:rPr>
          <w:rFonts w:ascii="Calibri" w:hAnsi="Calibri" w:cs="Calibri"/>
          <w:bCs/>
          <w:color w:val="000000"/>
          <w:sz w:val="22"/>
          <w:szCs w:val="22"/>
          <w:lang w:val="ru-RU"/>
        </w:rPr>
        <w:t>за финансов</w:t>
      </w:r>
      <w:proofErr w:type="gramEnd"/>
      <w:r w:rsidRPr="00E07FF7">
        <w:rPr>
          <w:rFonts w:ascii="Calibri" w:hAnsi="Calibri" w:cs="Calibri"/>
          <w:bCs/>
          <w:color w:val="000000"/>
          <w:sz w:val="22"/>
          <w:szCs w:val="22"/>
          <w:lang w:val="ru-RU"/>
        </w:rPr>
        <w:t xml:space="preserve"> лизинг, </w:t>
      </w:r>
      <w:proofErr w:type="spellStart"/>
      <w:r w:rsidRPr="00E07FF7">
        <w:rPr>
          <w:rFonts w:ascii="Calibri" w:hAnsi="Calibri" w:cs="Calibri"/>
          <w:bCs/>
          <w:color w:val="000000"/>
          <w:sz w:val="22"/>
          <w:szCs w:val="22"/>
          <w:lang w:val="ru-RU"/>
        </w:rPr>
        <w:t>ако</w:t>
      </w:r>
      <w:proofErr w:type="spellEnd"/>
      <w:r w:rsidRPr="00E07FF7">
        <w:rPr>
          <w:rFonts w:ascii="Calibri" w:hAnsi="Calibri" w:cs="Calibri"/>
          <w:bCs/>
          <w:color w:val="000000"/>
          <w:sz w:val="22"/>
          <w:szCs w:val="22"/>
          <w:lang w:val="ru-RU"/>
        </w:rPr>
        <w:t xml:space="preserve"> с него се </w:t>
      </w:r>
      <w:proofErr w:type="spellStart"/>
      <w:r w:rsidRPr="00E07FF7">
        <w:rPr>
          <w:rFonts w:ascii="Calibri" w:hAnsi="Calibri" w:cs="Calibri"/>
          <w:bCs/>
          <w:color w:val="000000"/>
          <w:sz w:val="22"/>
          <w:szCs w:val="22"/>
          <w:lang w:val="ru-RU"/>
        </w:rPr>
        <w:t>прехвърлят</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същество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всички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рискове</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изгоди</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собствеността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върху</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основния</w:t>
      </w:r>
      <w:proofErr w:type="spellEnd"/>
      <w:r w:rsidRPr="00E07FF7">
        <w:rPr>
          <w:rFonts w:ascii="Calibri" w:hAnsi="Calibri" w:cs="Calibri"/>
          <w:bCs/>
          <w:color w:val="000000"/>
          <w:sz w:val="22"/>
          <w:szCs w:val="22"/>
          <w:lang w:val="ru-RU"/>
        </w:rPr>
        <w:t xml:space="preserve"> актив, и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договор за оперативен лизинг, </w:t>
      </w:r>
      <w:proofErr w:type="spellStart"/>
      <w:r w:rsidRPr="00E07FF7">
        <w:rPr>
          <w:rFonts w:ascii="Calibri" w:hAnsi="Calibri" w:cs="Calibri"/>
          <w:bCs/>
          <w:color w:val="000000"/>
          <w:sz w:val="22"/>
          <w:szCs w:val="22"/>
          <w:lang w:val="ru-RU"/>
        </w:rPr>
        <w:t>ако</w:t>
      </w:r>
      <w:proofErr w:type="spellEnd"/>
      <w:r w:rsidRPr="00E07FF7">
        <w:rPr>
          <w:rFonts w:ascii="Calibri" w:hAnsi="Calibri" w:cs="Calibri"/>
          <w:bCs/>
          <w:color w:val="000000"/>
          <w:sz w:val="22"/>
          <w:szCs w:val="22"/>
          <w:lang w:val="ru-RU"/>
        </w:rPr>
        <w:t xml:space="preserve"> с него не се </w:t>
      </w:r>
      <w:proofErr w:type="spellStart"/>
      <w:r w:rsidRPr="00E07FF7">
        <w:rPr>
          <w:rFonts w:ascii="Calibri" w:hAnsi="Calibri" w:cs="Calibri"/>
          <w:bCs/>
          <w:color w:val="000000"/>
          <w:sz w:val="22"/>
          <w:szCs w:val="22"/>
          <w:lang w:val="ru-RU"/>
        </w:rPr>
        <w:t>прехвърлят</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същество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всички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рискове</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изгоди</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собствеността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върху</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основния</w:t>
      </w:r>
      <w:proofErr w:type="spellEnd"/>
      <w:r w:rsidRPr="00E07FF7">
        <w:rPr>
          <w:rFonts w:ascii="Calibri" w:hAnsi="Calibri" w:cs="Calibri"/>
          <w:bCs/>
          <w:color w:val="000000"/>
          <w:sz w:val="22"/>
          <w:szCs w:val="22"/>
          <w:lang w:val="ru-RU"/>
        </w:rPr>
        <w:t xml:space="preserve"> актив.</w:t>
      </w:r>
    </w:p>
    <w:p w14:paraId="2B5F0F5C" w14:textId="77777777" w:rsidR="00684FEC" w:rsidRPr="00E07FF7" w:rsidRDefault="00684FEC" w:rsidP="00684FEC">
      <w:pPr>
        <w:keepNext/>
        <w:spacing w:before="120" w:after="120"/>
        <w:jc w:val="both"/>
        <w:outlineLvl w:val="2"/>
        <w:rPr>
          <w:rFonts w:ascii="Calibri" w:hAnsi="Calibri" w:cs="Calibri"/>
          <w:b/>
          <w:bCs/>
          <w:sz w:val="22"/>
          <w:szCs w:val="22"/>
          <w:lang w:val="ru-RU"/>
        </w:rPr>
      </w:pPr>
      <w:proofErr w:type="spellStart"/>
      <w:r w:rsidRPr="00E07FF7">
        <w:rPr>
          <w:rFonts w:ascii="Calibri" w:hAnsi="Calibri" w:cs="Calibri"/>
          <w:b/>
          <w:bCs/>
          <w:sz w:val="22"/>
          <w:szCs w:val="22"/>
          <w:lang w:val="ru-RU"/>
        </w:rPr>
        <w:t>Счетоводна</w:t>
      </w:r>
      <w:proofErr w:type="spellEnd"/>
      <w:r w:rsidRPr="00E07FF7">
        <w:rPr>
          <w:rFonts w:ascii="Calibri" w:hAnsi="Calibri" w:cs="Calibri"/>
          <w:b/>
          <w:bCs/>
          <w:sz w:val="22"/>
          <w:szCs w:val="22"/>
          <w:lang w:val="ru-RU"/>
        </w:rPr>
        <w:t xml:space="preserve"> политика, приложима до 31 </w:t>
      </w:r>
      <w:proofErr w:type="spellStart"/>
      <w:r w:rsidRPr="00E07FF7">
        <w:rPr>
          <w:rFonts w:ascii="Calibri" w:hAnsi="Calibri" w:cs="Calibri"/>
          <w:b/>
          <w:bCs/>
          <w:sz w:val="22"/>
          <w:szCs w:val="22"/>
          <w:lang w:val="ru-RU"/>
        </w:rPr>
        <w:t>декември</w:t>
      </w:r>
      <w:proofErr w:type="spellEnd"/>
      <w:r w:rsidRPr="00E07FF7">
        <w:rPr>
          <w:rFonts w:ascii="Calibri" w:hAnsi="Calibri" w:cs="Calibri"/>
          <w:b/>
          <w:bCs/>
          <w:sz w:val="22"/>
          <w:szCs w:val="22"/>
          <w:lang w:val="ru-RU"/>
        </w:rPr>
        <w:t xml:space="preserve"> 2018 г.</w:t>
      </w:r>
    </w:p>
    <w:p w14:paraId="78DD0AB8" w14:textId="77777777"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В </w:t>
      </w:r>
      <w:proofErr w:type="spellStart"/>
      <w:r w:rsidRPr="00E07FF7">
        <w:rPr>
          <w:rFonts w:ascii="Calibri" w:hAnsi="Calibri" w:cs="Calibri"/>
          <w:sz w:val="22"/>
          <w:szCs w:val="22"/>
          <w:lang w:val="ru-RU"/>
        </w:rPr>
        <w:t>съответствие</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изискванията</w:t>
      </w:r>
      <w:proofErr w:type="spellEnd"/>
      <w:r w:rsidRPr="00E07FF7">
        <w:rPr>
          <w:rFonts w:ascii="Calibri" w:hAnsi="Calibri" w:cs="Calibri"/>
          <w:sz w:val="22"/>
          <w:szCs w:val="22"/>
          <w:lang w:val="ru-RU"/>
        </w:rPr>
        <w:t xml:space="preserve"> на МСС 17 „Лизинг” </w:t>
      </w:r>
      <w:proofErr w:type="spellStart"/>
      <w:r w:rsidRPr="00E07FF7">
        <w:rPr>
          <w:rFonts w:ascii="Calibri" w:hAnsi="Calibri" w:cs="Calibri"/>
          <w:sz w:val="22"/>
          <w:szCs w:val="22"/>
          <w:lang w:val="ru-RU"/>
        </w:rPr>
        <w:t>правата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разпореждане</w:t>
      </w:r>
      <w:proofErr w:type="spellEnd"/>
      <w:r w:rsidRPr="00E07FF7">
        <w:rPr>
          <w:rFonts w:ascii="Calibri" w:hAnsi="Calibri" w:cs="Calibri"/>
          <w:sz w:val="22"/>
          <w:szCs w:val="22"/>
          <w:lang w:val="ru-RU"/>
        </w:rPr>
        <w:t xml:space="preserve"> с актива се </w:t>
      </w:r>
      <w:proofErr w:type="spellStart"/>
      <w:r w:rsidRPr="00E07FF7">
        <w:rPr>
          <w:rFonts w:ascii="Calibri" w:hAnsi="Calibri" w:cs="Calibri"/>
          <w:sz w:val="22"/>
          <w:szCs w:val="22"/>
          <w:lang w:val="ru-RU"/>
        </w:rPr>
        <w:t>прехвърлят</w:t>
      </w:r>
      <w:proofErr w:type="spellEnd"/>
      <w:r w:rsidRPr="00E07FF7">
        <w:rPr>
          <w:rFonts w:ascii="Calibri" w:hAnsi="Calibri" w:cs="Calibri"/>
          <w:sz w:val="22"/>
          <w:szCs w:val="22"/>
          <w:lang w:val="ru-RU"/>
        </w:rPr>
        <w:t xml:space="preserve"> от лизингодателя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лизингополучателя в </w:t>
      </w:r>
      <w:proofErr w:type="spellStart"/>
      <w:r w:rsidRPr="00E07FF7">
        <w:rPr>
          <w:rFonts w:ascii="Calibri" w:hAnsi="Calibri" w:cs="Calibri"/>
          <w:sz w:val="22"/>
          <w:szCs w:val="22"/>
          <w:lang w:val="ru-RU"/>
        </w:rPr>
        <w:t>случаите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лизингополучателят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понася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съществените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изгоди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произтичащи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собствеността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наетия</w:t>
      </w:r>
      <w:proofErr w:type="spellEnd"/>
      <w:r w:rsidRPr="00E07FF7">
        <w:rPr>
          <w:rFonts w:ascii="Calibri" w:hAnsi="Calibri" w:cs="Calibri"/>
          <w:sz w:val="22"/>
          <w:szCs w:val="22"/>
          <w:lang w:val="ru-RU"/>
        </w:rPr>
        <w:t xml:space="preserve"> актив. </w:t>
      </w:r>
    </w:p>
    <w:p w14:paraId="52F12DED" w14:textId="77777777"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 </w:t>
      </w:r>
      <w:proofErr w:type="spellStart"/>
      <w:r w:rsidRPr="00E07FF7">
        <w:rPr>
          <w:rFonts w:ascii="Calibri" w:hAnsi="Calibri" w:cs="Calibri"/>
          <w:sz w:val="22"/>
          <w:szCs w:val="22"/>
          <w:lang w:val="ru-RU"/>
        </w:rPr>
        <w:t>сключване</w:t>
      </w:r>
      <w:proofErr w:type="spellEnd"/>
      <w:r w:rsidRPr="00E07FF7">
        <w:rPr>
          <w:rFonts w:ascii="Calibri" w:hAnsi="Calibri" w:cs="Calibri"/>
          <w:sz w:val="22"/>
          <w:szCs w:val="22"/>
          <w:lang w:val="ru-RU"/>
        </w:rPr>
        <w:t xml:space="preserve"> на договор </w:t>
      </w:r>
      <w:proofErr w:type="gramStart"/>
      <w:r w:rsidRPr="00E07FF7">
        <w:rPr>
          <w:rFonts w:ascii="Calibri" w:hAnsi="Calibri" w:cs="Calibri"/>
          <w:sz w:val="22"/>
          <w:szCs w:val="22"/>
          <w:lang w:val="ru-RU"/>
        </w:rPr>
        <w:t>за финансов</w:t>
      </w:r>
      <w:proofErr w:type="gramEnd"/>
      <w:r w:rsidRPr="00E07FF7">
        <w:rPr>
          <w:rFonts w:ascii="Calibri" w:hAnsi="Calibri" w:cs="Calibri"/>
          <w:sz w:val="22"/>
          <w:szCs w:val="22"/>
          <w:lang w:val="ru-RU"/>
        </w:rPr>
        <w:t xml:space="preserve"> лизинг </w:t>
      </w:r>
      <w:proofErr w:type="spellStart"/>
      <w:r w:rsidRPr="00E07FF7">
        <w:rPr>
          <w:rFonts w:ascii="Calibri" w:hAnsi="Calibri" w:cs="Calibri"/>
          <w:sz w:val="22"/>
          <w:szCs w:val="22"/>
          <w:lang w:val="ru-RU"/>
        </w:rPr>
        <w:t>активът</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в отчета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на лизингополучателя по </w:t>
      </w:r>
      <w:proofErr w:type="spellStart"/>
      <w:r w:rsidRPr="00E07FF7">
        <w:rPr>
          <w:rFonts w:ascii="Calibri" w:hAnsi="Calibri" w:cs="Calibri"/>
          <w:sz w:val="22"/>
          <w:szCs w:val="22"/>
          <w:lang w:val="ru-RU"/>
        </w:rPr>
        <w:t>по-ниската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двете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стойности</w:t>
      </w:r>
      <w:proofErr w:type="spellEnd"/>
      <w:r w:rsidRPr="00E07FF7">
        <w:rPr>
          <w:rFonts w:ascii="Calibri" w:hAnsi="Calibri" w:cs="Calibri"/>
          <w:sz w:val="22"/>
          <w:szCs w:val="22"/>
          <w:lang w:val="ru-RU"/>
        </w:rPr>
        <w:t xml:space="preserve"> –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наетия</w:t>
      </w:r>
      <w:proofErr w:type="spellEnd"/>
      <w:r w:rsidRPr="00E07FF7">
        <w:rPr>
          <w:rFonts w:ascii="Calibri" w:hAnsi="Calibri" w:cs="Calibri"/>
          <w:sz w:val="22"/>
          <w:szCs w:val="22"/>
          <w:lang w:val="ru-RU"/>
        </w:rPr>
        <w:t xml:space="preserve"> актив и </w:t>
      </w:r>
      <w:proofErr w:type="spellStart"/>
      <w:r w:rsidRPr="00E07FF7">
        <w:rPr>
          <w:rFonts w:ascii="Calibri" w:hAnsi="Calibri" w:cs="Calibri"/>
          <w:sz w:val="22"/>
          <w:szCs w:val="22"/>
          <w:lang w:val="ru-RU"/>
        </w:rPr>
        <w:t>настоящата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минималните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плюс </w:t>
      </w:r>
      <w:proofErr w:type="spellStart"/>
      <w:r w:rsidRPr="00E07FF7">
        <w:rPr>
          <w:rFonts w:ascii="Calibri" w:hAnsi="Calibri" w:cs="Calibri"/>
          <w:sz w:val="22"/>
          <w:szCs w:val="22"/>
          <w:lang w:val="ru-RU"/>
        </w:rPr>
        <w:t>непредвидени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такива</w:t>
      </w:r>
      <w:proofErr w:type="spellEnd"/>
      <w:r w:rsidRPr="00E07FF7">
        <w:rPr>
          <w:rFonts w:ascii="Calibri" w:hAnsi="Calibri" w:cs="Calibri"/>
          <w:sz w:val="22"/>
          <w:szCs w:val="22"/>
          <w:lang w:val="ru-RU"/>
        </w:rPr>
        <w:t xml:space="preserve">. В отчета за </w:t>
      </w:r>
      <w:proofErr w:type="spellStart"/>
      <w:r w:rsidRPr="00E07FF7">
        <w:rPr>
          <w:rFonts w:ascii="Calibri" w:hAnsi="Calibri" w:cs="Calibri"/>
          <w:sz w:val="22"/>
          <w:szCs w:val="22"/>
          <w:lang w:val="ru-RU"/>
        </w:rPr>
        <w:lastRenderedPageBreak/>
        <w:t>финансовото</w:t>
      </w:r>
      <w:proofErr w:type="spellEnd"/>
      <w:r w:rsidRPr="00E07FF7">
        <w:rPr>
          <w:rFonts w:ascii="Calibri" w:hAnsi="Calibri" w:cs="Calibri"/>
          <w:sz w:val="22"/>
          <w:szCs w:val="22"/>
          <w:lang w:val="ru-RU"/>
        </w:rPr>
        <w:t xml:space="preserve"> </w:t>
      </w:r>
      <w:proofErr w:type="spellStart"/>
      <w:proofErr w:type="gram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се</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отразява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съответното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задължение</w:t>
      </w:r>
      <w:proofErr w:type="spellEnd"/>
      <w:r w:rsidRPr="00E07FF7">
        <w:rPr>
          <w:rFonts w:ascii="Calibri" w:hAnsi="Calibri" w:cs="Calibri"/>
          <w:sz w:val="22"/>
          <w:szCs w:val="22"/>
          <w:lang w:val="ru-RU"/>
        </w:rPr>
        <w:t xml:space="preserve"> по финансов лизинг, независимо от </w:t>
      </w:r>
      <w:proofErr w:type="spellStart"/>
      <w:r w:rsidRPr="00E07FF7">
        <w:rPr>
          <w:rFonts w:ascii="Calibri" w:hAnsi="Calibri" w:cs="Calibri"/>
          <w:sz w:val="22"/>
          <w:szCs w:val="22"/>
          <w:lang w:val="ru-RU"/>
        </w:rPr>
        <w:t>това</w:t>
      </w:r>
      <w:proofErr w:type="spellEnd"/>
      <w:r w:rsidRPr="00E07FF7">
        <w:rPr>
          <w:rFonts w:ascii="Calibri" w:hAnsi="Calibri" w:cs="Calibri"/>
          <w:sz w:val="22"/>
          <w:szCs w:val="22"/>
          <w:lang w:val="ru-RU"/>
        </w:rPr>
        <w:t xml:space="preserve"> дали част от </w:t>
      </w:r>
      <w:proofErr w:type="spellStart"/>
      <w:r w:rsidRPr="00E07FF7">
        <w:rPr>
          <w:rFonts w:ascii="Calibri" w:hAnsi="Calibri" w:cs="Calibri"/>
          <w:sz w:val="22"/>
          <w:szCs w:val="22"/>
          <w:lang w:val="ru-RU"/>
        </w:rPr>
        <w:t>лизинговите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дължат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авансово</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сключване</w:t>
      </w:r>
      <w:proofErr w:type="spellEnd"/>
      <w:r w:rsidRPr="00E07FF7">
        <w:rPr>
          <w:rFonts w:ascii="Calibri" w:hAnsi="Calibri" w:cs="Calibri"/>
          <w:sz w:val="22"/>
          <w:szCs w:val="22"/>
          <w:lang w:val="ru-RU"/>
        </w:rPr>
        <w:t xml:space="preserve"> на договора за финансов лизинг.</w:t>
      </w:r>
    </w:p>
    <w:p w14:paraId="097BCB52"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Впоследствие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разпределят</w:t>
      </w:r>
      <w:proofErr w:type="spellEnd"/>
      <w:r w:rsidRPr="00E07FF7">
        <w:rPr>
          <w:rFonts w:ascii="Calibri" w:hAnsi="Calibri" w:cs="Calibri"/>
          <w:sz w:val="22"/>
          <w:szCs w:val="22"/>
          <w:lang w:val="ru-RU"/>
        </w:rPr>
        <w:t xml:space="preserve"> между финансов </w:t>
      </w:r>
      <w:proofErr w:type="spellStart"/>
      <w:r w:rsidRPr="00E07FF7">
        <w:rPr>
          <w:rFonts w:ascii="Calibri" w:hAnsi="Calibri" w:cs="Calibri"/>
          <w:sz w:val="22"/>
          <w:szCs w:val="22"/>
          <w:lang w:val="ru-RU"/>
        </w:rPr>
        <w:t>разход</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намаление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неплатеното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задължение</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по финансов</w:t>
      </w:r>
      <w:proofErr w:type="gramEnd"/>
      <w:r w:rsidRPr="00E07FF7">
        <w:rPr>
          <w:rFonts w:ascii="Calibri" w:hAnsi="Calibri" w:cs="Calibri"/>
          <w:sz w:val="22"/>
          <w:szCs w:val="22"/>
          <w:lang w:val="ru-RU"/>
        </w:rPr>
        <w:t xml:space="preserve"> лизинг. </w:t>
      </w:r>
    </w:p>
    <w:p w14:paraId="6D33C3AE"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придобити</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условията</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финансов</w:t>
      </w:r>
      <w:proofErr w:type="gramEnd"/>
      <w:r w:rsidRPr="00E07FF7">
        <w:rPr>
          <w:rFonts w:ascii="Calibri" w:hAnsi="Calibri" w:cs="Calibri"/>
          <w:sz w:val="22"/>
          <w:szCs w:val="22"/>
          <w:lang w:val="ru-RU"/>
        </w:rPr>
        <w:t xml:space="preserve"> лизинг, се </w:t>
      </w:r>
      <w:proofErr w:type="spellStart"/>
      <w:r w:rsidRPr="00E07FF7">
        <w:rPr>
          <w:rFonts w:ascii="Calibri" w:hAnsi="Calibri" w:cs="Calibri"/>
          <w:sz w:val="22"/>
          <w:szCs w:val="22"/>
          <w:lang w:val="ru-RU"/>
        </w:rPr>
        <w:t>амортизират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съответствие</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изискванията</w:t>
      </w:r>
      <w:proofErr w:type="spellEnd"/>
      <w:r w:rsidRPr="00E07FF7">
        <w:rPr>
          <w:rFonts w:ascii="Calibri" w:hAnsi="Calibri" w:cs="Calibri"/>
          <w:sz w:val="22"/>
          <w:szCs w:val="22"/>
          <w:lang w:val="ru-RU"/>
        </w:rPr>
        <w:t xml:space="preserve"> на МСС 16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или МСС 38 „</w:t>
      </w:r>
      <w:proofErr w:type="spellStart"/>
      <w:r w:rsidRPr="00E07FF7">
        <w:rPr>
          <w:rFonts w:ascii="Calibri" w:hAnsi="Calibri" w:cs="Calibri"/>
          <w:sz w:val="22"/>
          <w:szCs w:val="22"/>
          <w:lang w:val="ru-RU"/>
        </w:rPr>
        <w:t>Нематериални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
    <w:p w14:paraId="75E6E192"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Лихвената</w:t>
      </w:r>
      <w:proofErr w:type="spellEnd"/>
      <w:r w:rsidRPr="00E07FF7">
        <w:rPr>
          <w:rFonts w:ascii="Calibri" w:hAnsi="Calibri" w:cs="Calibri"/>
          <w:sz w:val="22"/>
          <w:szCs w:val="22"/>
          <w:lang w:val="ru-RU"/>
        </w:rPr>
        <w:t xml:space="preserve"> част от </w:t>
      </w:r>
      <w:proofErr w:type="spellStart"/>
      <w:r w:rsidRPr="00E07FF7">
        <w:rPr>
          <w:rFonts w:ascii="Calibri" w:hAnsi="Calibri" w:cs="Calibri"/>
          <w:sz w:val="22"/>
          <w:szCs w:val="22"/>
          <w:lang w:val="ru-RU"/>
        </w:rPr>
        <w:t>лизинговата</w:t>
      </w:r>
      <w:proofErr w:type="spellEnd"/>
      <w:r w:rsidRPr="00E07FF7">
        <w:rPr>
          <w:rFonts w:ascii="Calibri" w:hAnsi="Calibri" w:cs="Calibri"/>
          <w:sz w:val="22"/>
          <w:szCs w:val="22"/>
          <w:lang w:val="ru-RU"/>
        </w:rPr>
        <w:t xml:space="preserve"> вноска </w:t>
      </w:r>
      <w:proofErr w:type="spellStart"/>
      <w:r w:rsidRPr="00E07FF7">
        <w:rPr>
          <w:rFonts w:ascii="Calibri" w:hAnsi="Calibri" w:cs="Calibri"/>
          <w:sz w:val="22"/>
          <w:szCs w:val="22"/>
          <w:lang w:val="ru-RU"/>
        </w:rPr>
        <w:t>представлява</w:t>
      </w:r>
      <w:proofErr w:type="spellEnd"/>
      <w:r w:rsidRPr="00E07FF7">
        <w:rPr>
          <w:rFonts w:ascii="Calibri" w:hAnsi="Calibri" w:cs="Calibri"/>
          <w:sz w:val="22"/>
          <w:szCs w:val="22"/>
          <w:lang w:val="ru-RU"/>
        </w:rPr>
        <w:t xml:space="preserve"> постоянен процент от </w:t>
      </w:r>
      <w:proofErr w:type="spellStart"/>
      <w:r w:rsidRPr="00E07FF7">
        <w:rPr>
          <w:rFonts w:ascii="Calibri" w:hAnsi="Calibri" w:cs="Calibri"/>
          <w:sz w:val="22"/>
          <w:szCs w:val="22"/>
          <w:lang w:val="ru-RU"/>
        </w:rPr>
        <w:t>непогасеното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задължение</w:t>
      </w:r>
      <w:proofErr w:type="spellEnd"/>
      <w:r w:rsidRPr="00E07FF7">
        <w:rPr>
          <w:rFonts w:ascii="Calibri" w:hAnsi="Calibri" w:cs="Calibri"/>
          <w:sz w:val="22"/>
          <w:szCs w:val="22"/>
          <w:lang w:val="ru-RU"/>
        </w:rPr>
        <w:t xml:space="preserve"> и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за периода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лизинговия</w:t>
      </w:r>
      <w:proofErr w:type="spellEnd"/>
      <w:r w:rsidRPr="00E07FF7">
        <w:rPr>
          <w:rFonts w:ascii="Calibri" w:hAnsi="Calibri" w:cs="Calibri"/>
          <w:sz w:val="22"/>
          <w:szCs w:val="22"/>
          <w:lang w:val="ru-RU"/>
        </w:rPr>
        <w:t xml:space="preserve"> договор.</w:t>
      </w:r>
    </w:p>
    <w:p w14:paraId="35688584"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останали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договори се </w:t>
      </w:r>
      <w:proofErr w:type="spellStart"/>
      <w:r w:rsidRPr="00E07FF7">
        <w:rPr>
          <w:rFonts w:ascii="Calibri" w:hAnsi="Calibri" w:cs="Calibri"/>
          <w:sz w:val="22"/>
          <w:szCs w:val="22"/>
          <w:lang w:val="ru-RU"/>
        </w:rPr>
        <w:t>считат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оперативни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договори. </w:t>
      </w:r>
      <w:proofErr w:type="spellStart"/>
      <w:r w:rsidRPr="00E07FF7">
        <w:rPr>
          <w:rFonts w:ascii="Calibri" w:hAnsi="Calibri" w:cs="Calibri"/>
          <w:sz w:val="22"/>
          <w:szCs w:val="22"/>
          <w:lang w:val="ru-RU"/>
        </w:rPr>
        <w:t>Плащанията</w:t>
      </w:r>
      <w:proofErr w:type="spellEnd"/>
      <w:r w:rsidRPr="00E07FF7">
        <w:rPr>
          <w:rFonts w:ascii="Calibri" w:hAnsi="Calibri" w:cs="Calibri"/>
          <w:sz w:val="22"/>
          <w:szCs w:val="22"/>
          <w:lang w:val="ru-RU"/>
        </w:rPr>
        <w:t xml:space="preserve"> по оперативен лизингов договор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линейния</w:t>
      </w:r>
      <w:proofErr w:type="spellEnd"/>
      <w:r w:rsidRPr="00E07FF7">
        <w:rPr>
          <w:rFonts w:ascii="Calibri" w:hAnsi="Calibri" w:cs="Calibri"/>
          <w:sz w:val="22"/>
          <w:szCs w:val="22"/>
          <w:lang w:val="ru-RU"/>
        </w:rPr>
        <w:t xml:space="preserve"> метод </w:t>
      </w:r>
      <w:proofErr w:type="gramStart"/>
      <w:r w:rsidRPr="00E07FF7">
        <w:rPr>
          <w:rFonts w:ascii="Calibri" w:hAnsi="Calibri" w:cs="Calibri"/>
          <w:sz w:val="22"/>
          <w:szCs w:val="22"/>
          <w:lang w:val="ru-RU"/>
        </w:rPr>
        <w:t>за срока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споразумението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оперативния</w:t>
      </w:r>
      <w:proofErr w:type="spellEnd"/>
      <w:r w:rsidRPr="00E07FF7">
        <w:rPr>
          <w:rFonts w:ascii="Calibri" w:hAnsi="Calibri" w:cs="Calibri"/>
          <w:sz w:val="22"/>
          <w:szCs w:val="22"/>
          <w:lang w:val="ru-RU"/>
        </w:rPr>
        <w:t xml:space="preserve"> лизинг, напр.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поддръжка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застраховки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момента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възникването</w:t>
      </w:r>
      <w:proofErr w:type="spellEnd"/>
      <w:r w:rsidRPr="00E07FF7">
        <w:rPr>
          <w:rFonts w:ascii="Calibri" w:hAnsi="Calibri" w:cs="Calibri"/>
          <w:sz w:val="22"/>
          <w:szCs w:val="22"/>
          <w:lang w:val="ru-RU"/>
        </w:rPr>
        <w:t xml:space="preserve"> им.</w:t>
      </w:r>
    </w:p>
    <w:p w14:paraId="05D6ECF4"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отдадени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оперативни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договори, се </w:t>
      </w:r>
      <w:proofErr w:type="spellStart"/>
      <w:r w:rsidRPr="00E07FF7">
        <w:rPr>
          <w:rFonts w:ascii="Calibri" w:hAnsi="Calibri" w:cs="Calibri"/>
          <w:sz w:val="22"/>
          <w:szCs w:val="22"/>
          <w:lang w:val="ru-RU"/>
        </w:rPr>
        <w:t>отразяват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 се </w:t>
      </w:r>
      <w:proofErr w:type="spellStart"/>
      <w:r w:rsidRPr="00E07FF7">
        <w:rPr>
          <w:rFonts w:ascii="Calibri" w:hAnsi="Calibri" w:cs="Calibri"/>
          <w:sz w:val="22"/>
          <w:szCs w:val="22"/>
          <w:lang w:val="ru-RU"/>
        </w:rPr>
        <w:t>амортизират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съответствие</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амортизационната</w:t>
      </w:r>
      <w:proofErr w:type="spellEnd"/>
      <w:r w:rsidRPr="00E07FF7">
        <w:rPr>
          <w:rFonts w:ascii="Calibri" w:hAnsi="Calibri" w:cs="Calibri"/>
          <w:sz w:val="22"/>
          <w:szCs w:val="22"/>
          <w:lang w:val="ru-RU"/>
        </w:rPr>
        <w:t xml:space="preserve"> политика, </w:t>
      </w:r>
      <w:proofErr w:type="spellStart"/>
      <w:r w:rsidRPr="00E07FF7">
        <w:rPr>
          <w:rFonts w:ascii="Calibri" w:hAnsi="Calibri" w:cs="Calibri"/>
          <w:sz w:val="22"/>
          <w:szCs w:val="22"/>
          <w:lang w:val="ru-RU"/>
        </w:rPr>
        <w:t>възприета</w:t>
      </w:r>
      <w:proofErr w:type="spellEnd"/>
      <w:r w:rsidRPr="00E07FF7">
        <w:rPr>
          <w:rFonts w:ascii="Calibri" w:hAnsi="Calibri" w:cs="Calibri"/>
          <w:sz w:val="22"/>
          <w:szCs w:val="22"/>
          <w:lang w:val="ru-RU"/>
        </w:rPr>
        <w:t xml:space="preserve"> по отношение на </w:t>
      </w:r>
      <w:proofErr w:type="spellStart"/>
      <w:r w:rsidRPr="00E07FF7">
        <w:rPr>
          <w:rFonts w:ascii="Calibri" w:hAnsi="Calibri" w:cs="Calibri"/>
          <w:sz w:val="22"/>
          <w:szCs w:val="22"/>
          <w:lang w:val="ru-RU"/>
        </w:rPr>
        <w:t>подобни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изискванията</w:t>
      </w:r>
      <w:proofErr w:type="spellEnd"/>
      <w:r w:rsidRPr="00E07FF7">
        <w:rPr>
          <w:rFonts w:ascii="Calibri" w:hAnsi="Calibri" w:cs="Calibri"/>
          <w:sz w:val="22"/>
          <w:szCs w:val="22"/>
          <w:lang w:val="ru-RU"/>
        </w:rPr>
        <w:t xml:space="preserve"> на МСС 16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или МСС 38 „</w:t>
      </w:r>
      <w:proofErr w:type="spellStart"/>
      <w:r w:rsidRPr="00E07FF7">
        <w:rPr>
          <w:rFonts w:ascii="Calibri" w:hAnsi="Calibri" w:cs="Calibri"/>
          <w:sz w:val="22"/>
          <w:szCs w:val="22"/>
          <w:lang w:val="ru-RU"/>
        </w:rPr>
        <w:t>Нематериални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Доходът</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оперативни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договори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директно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приход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за </w:t>
      </w:r>
      <w:proofErr w:type="spellStart"/>
      <w:r w:rsidRPr="00E07FF7">
        <w:rPr>
          <w:rFonts w:ascii="Calibri" w:hAnsi="Calibri" w:cs="Calibri"/>
          <w:sz w:val="22"/>
          <w:szCs w:val="22"/>
          <w:lang w:val="ru-RU"/>
        </w:rPr>
        <w:t>съответния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отчетен</w:t>
      </w:r>
      <w:proofErr w:type="spellEnd"/>
      <w:r w:rsidRPr="00E07FF7">
        <w:rPr>
          <w:rFonts w:ascii="Calibri" w:hAnsi="Calibri" w:cs="Calibri"/>
          <w:sz w:val="22"/>
          <w:szCs w:val="22"/>
          <w:lang w:val="ru-RU"/>
        </w:rPr>
        <w:t xml:space="preserve"> период. </w:t>
      </w:r>
    </w:p>
    <w:p w14:paraId="214CF182"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отдадени</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условията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договори, се </w:t>
      </w:r>
      <w:proofErr w:type="spellStart"/>
      <w:r w:rsidRPr="00E07FF7">
        <w:rPr>
          <w:rFonts w:ascii="Calibri" w:hAnsi="Calibri" w:cs="Calibri"/>
          <w:sz w:val="22"/>
          <w:szCs w:val="22"/>
          <w:lang w:val="ru-RU"/>
        </w:rPr>
        <w:t>отразяват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вземане</w:t>
      </w:r>
      <w:proofErr w:type="spellEnd"/>
      <w:r w:rsidRPr="00E07FF7">
        <w:rPr>
          <w:rFonts w:ascii="Calibri" w:hAnsi="Calibri" w:cs="Calibri"/>
          <w:sz w:val="22"/>
          <w:szCs w:val="22"/>
          <w:lang w:val="ru-RU"/>
        </w:rPr>
        <w:t xml:space="preserve">, равно на </w:t>
      </w:r>
      <w:proofErr w:type="spellStart"/>
      <w:r w:rsidRPr="00E07FF7">
        <w:rPr>
          <w:rFonts w:ascii="Calibri" w:hAnsi="Calibri" w:cs="Calibri"/>
          <w:sz w:val="22"/>
          <w:szCs w:val="22"/>
          <w:lang w:val="ru-RU"/>
        </w:rPr>
        <w:t>нетната</w:t>
      </w:r>
      <w:proofErr w:type="spellEnd"/>
      <w:r w:rsidRPr="00E07FF7">
        <w:rPr>
          <w:rFonts w:ascii="Calibri" w:hAnsi="Calibri" w:cs="Calibri"/>
          <w:sz w:val="22"/>
          <w:szCs w:val="22"/>
          <w:lang w:val="ru-RU"/>
        </w:rPr>
        <w:t xml:space="preserve"> инвестиция в </w:t>
      </w:r>
      <w:proofErr w:type="spellStart"/>
      <w:r w:rsidRPr="00E07FF7">
        <w:rPr>
          <w:rFonts w:ascii="Calibri" w:hAnsi="Calibri" w:cs="Calibri"/>
          <w:sz w:val="22"/>
          <w:szCs w:val="22"/>
          <w:lang w:val="ru-RU"/>
        </w:rPr>
        <w:t>лизинговия</w:t>
      </w:r>
      <w:proofErr w:type="spellEnd"/>
      <w:r w:rsidRPr="00E07FF7">
        <w:rPr>
          <w:rFonts w:ascii="Calibri" w:hAnsi="Calibri" w:cs="Calibri"/>
          <w:sz w:val="22"/>
          <w:szCs w:val="22"/>
          <w:lang w:val="ru-RU"/>
        </w:rPr>
        <w:t xml:space="preserve"> договор. </w:t>
      </w:r>
      <w:proofErr w:type="spellStart"/>
      <w:r w:rsidRPr="00E07FF7">
        <w:rPr>
          <w:rFonts w:ascii="Calibri" w:hAnsi="Calibri" w:cs="Calibri"/>
          <w:sz w:val="22"/>
          <w:szCs w:val="22"/>
          <w:lang w:val="ru-RU"/>
        </w:rPr>
        <w:t>Доходът</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продажба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включва</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за </w:t>
      </w:r>
      <w:proofErr w:type="spellStart"/>
      <w:r w:rsidRPr="00E07FF7">
        <w:rPr>
          <w:rFonts w:ascii="Calibri" w:hAnsi="Calibri" w:cs="Calibri"/>
          <w:sz w:val="22"/>
          <w:szCs w:val="22"/>
          <w:lang w:val="ru-RU"/>
        </w:rPr>
        <w:t>съответния</w:t>
      </w:r>
      <w:proofErr w:type="spellEnd"/>
      <w:r w:rsidRPr="00E07FF7">
        <w:rPr>
          <w:rFonts w:ascii="Calibri" w:hAnsi="Calibri" w:cs="Calibri"/>
          <w:sz w:val="22"/>
          <w:szCs w:val="22"/>
          <w:lang w:val="ru-RU"/>
        </w:rPr>
        <w:t xml:space="preserve"> период. </w:t>
      </w:r>
      <w:proofErr w:type="spellStart"/>
      <w:r w:rsidRPr="00E07FF7">
        <w:rPr>
          <w:rFonts w:ascii="Calibri" w:hAnsi="Calibri" w:cs="Calibri"/>
          <w:sz w:val="22"/>
          <w:szCs w:val="22"/>
          <w:lang w:val="ru-RU"/>
        </w:rPr>
        <w:t>Признаването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приход се </w:t>
      </w:r>
      <w:proofErr w:type="spellStart"/>
      <w:r w:rsidRPr="00E07FF7">
        <w:rPr>
          <w:rFonts w:ascii="Calibri" w:hAnsi="Calibri" w:cs="Calibri"/>
          <w:sz w:val="22"/>
          <w:szCs w:val="22"/>
          <w:lang w:val="ru-RU"/>
        </w:rPr>
        <w:t>основава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модел</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отразяващ</w:t>
      </w:r>
      <w:proofErr w:type="spellEnd"/>
      <w:r w:rsidRPr="00E07FF7">
        <w:rPr>
          <w:rFonts w:ascii="Calibri" w:hAnsi="Calibri" w:cs="Calibri"/>
          <w:sz w:val="22"/>
          <w:szCs w:val="22"/>
          <w:lang w:val="ru-RU"/>
        </w:rPr>
        <w:t xml:space="preserve"> постоянен периодичен процент на </w:t>
      </w:r>
      <w:proofErr w:type="spellStart"/>
      <w:r w:rsidRPr="00E07FF7">
        <w:rPr>
          <w:rFonts w:ascii="Calibri" w:hAnsi="Calibri" w:cs="Calibri"/>
          <w:sz w:val="22"/>
          <w:szCs w:val="22"/>
          <w:lang w:val="ru-RU"/>
        </w:rPr>
        <w:t>възвращаемост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остатъчната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нетна</w:t>
      </w:r>
      <w:proofErr w:type="spellEnd"/>
      <w:r w:rsidRPr="00E07FF7">
        <w:rPr>
          <w:rFonts w:ascii="Calibri" w:hAnsi="Calibri" w:cs="Calibri"/>
          <w:sz w:val="22"/>
          <w:szCs w:val="22"/>
          <w:lang w:val="ru-RU"/>
        </w:rPr>
        <w:t xml:space="preserve"> инвестиция.</w:t>
      </w:r>
    </w:p>
    <w:p w14:paraId="1FD9C9CB" w14:textId="77777777" w:rsidR="00BA4B93" w:rsidRDefault="00684FEC" w:rsidP="00BA4B93">
      <w:pPr>
        <w:spacing w:before="120" w:after="120"/>
        <w:jc w:val="both"/>
        <w:rPr>
          <w:rFonts w:ascii="Calibri" w:hAnsi="Calibri" w:cs="Calibri"/>
          <w:sz w:val="22"/>
          <w:szCs w:val="22"/>
          <w:lang w:val="bg-BG"/>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страна по краткосрочен договор за наем на недвижим </w:t>
      </w:r>
      <w:proofErr w:type="spellStart"/>
      <w:r w:rsidRPr="00E07FF7">
        <w:rPr>
          <w:rFonts w:ascii="Calibri" w:hAnsi="Calibri" w:cs="Calibri"/>
          <w:sz w:val="22"/>
          <w:szCs w:val="22"/>
          <w:lang w:val="ru-RU"/>
        </w:rPr>
        <w:t>имот</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продължителност</w:t>
      </w:r>
      <w:proofErr w:type="spellEnd"/>
      <w:r w:rsidRPr="00E07FF7">
        <w:rPr>
          <w:rFonts w:ascii="Calibri" w:hAnsi="Calibri" w:cs="Calibri"/>
          <w:sz w:val="22"/>
          <w:szCs w:val="22"/>
          <w:lang w:val="ru-RU"/>
        </w:rPr>
        <w:t xml:space="preserve"> 1 година. </w:t>
      </w:r>
      <w:r w:rsidRPr="00E07FF7">
        <w:rPr>
          <w:rFonts w:ascii="Calibri" w:hAnsi="Calibri" w:cs="Calibri"/>
          <w:sz w:val="22"/>
          <w:szCs w:val="22"/>
        </w:rPr>
        <w:t>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избрало да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освобождаването</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на актив с право на </w:t>
      </w:r>
      <w:proofErr w:type="spellStart"/>
      <w:r w:rsidRPr="00E07FF7">
        <w:rPr>
          <w:rFonts w:ascii="Calibri" w:hAnsi="Calibri" w:cs="Calibri"/>
          <w:sz w:val="22"/>
          <w:szCs w:val="22"/>
          <w:lang w:val="ru-RU"/>
        </w:rPr>
        <w:t>ползване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16, параграф 5.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отчитани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връзка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наема</w:t>
      </w:r>
      <w:proofErr w:type="spellEnd"/>
      <w:r w:rsidRPr="00E07FF7">
        <w:rPr>
          <w:rFonts w:ascii="Calibri" w:hAnsi="Calibri" w:cs="Calibri"/>
          <w:sz w:val="22"/>
          <w:szCs w:val="22"/>
          <w:lang w:val="ru-RU"/>
        </w:rPr>
        <w:t xml:space="preserve"> на описания недвижим </w:t>
      </w:r>
      <w:proofErr w:type="spellStart"/>
      <w:r w:rsidRPr="00E07FF7">
        <w:rPr>
          <w:rFonts w:ascii="Calibri" w:hAnsi="Calibri" w:cs="Calibri"/>
          <w:sz w:val="22"/>
          <w:szCs w:val="22"/>
          <w:lang w:val="ru-RU"/>
        </w:rPr>
        <w:t>имот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на </w:t>
      </w:r>
      <w:proofErr w:type="spellStart"/>
      <w:r w:rsidRPr="00E07FF7">
        <w:rPr>
          <w:rFonts w:ascii="Calibri" w:hAnsi="Calibri" w:cs="Calibri"/>
          <w:sz w:val="22"/>
          <w:szCs w:val="22"/>
          <w:lang w:val="ru-RU"/>
        </w:rPr>
        <w:t>ред</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външни</w:t>
      </w:r>
      <w:proofErr w:type="spellEnd"/>
      <w:r w:rsidRPr="00E07FF7">
        <w:rPr>
          <w:rFonts w:ascii="Calibri" w:hAnsi="Calibri" w:cs="Calibri"/>
          <w:sz w:val="22"/>
          <w:szCs w:val="22"/>
          <w:lang w:val="ru-RU"/>
        </w:rPr>
        <w:t xml:space="preserve"> услуги“</w:t>
      </w:r>
      <w:r w:rsidR="00A86F7C" w:rsidRPr="00E07FF7">
        <w:rPr>
          <w:rFonts w:ascii="Calibri" w:hAnsi="Calibri" w:cs="Calibri"/>
          <w:sz w:val="22"/>
          <w:szCs w:val="22"/>
          <w:lang w:val="bg-BG"/>
        </w:rPr>
        <w:t>.</w:t>
      </w:r>
    </w:p>
    <w:p w14:paraId="011F21C1" w14:textId="77777777" w:rsidR="00996E67" w:rsidRPr="00E07FF7" w:rsidRDefault="00996E67" w:rsidP="00BA4B93">
      <w:pPr>
        <w:spacing w:before="120" w:after="120"/>
        <w:jc w:val="both"/>
        <w:rPr>
          <w:rFonts w:ascii="Calibri" w:hAnsi="Calibri" w:cs="Calibri"/>
          <w:sz w:val="22"/>
          <w:szCs w:val="22"/>
          <w:lang w:val="bg-BG"/>
        </w:rPr>
      </w:pPr>
    </w:p>
    <w:p w14:paraId="225E94A6" w14:textId="77777777" w:rsidR="00684FEC" w:rsidRPr="00E07FF7" w:rsidRDefault="00684FEC"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t>Имоти</w:t>
      </w:r>
      <w:r w:rsidRPr="00E07FF7">
        <w:rPr>
          <w:rFonts w:ascii="Calibri" w:hAnsi="Calibri" w:cs="Calibri"/>
          <w:b/>
          <w:i/>
          <w:iCs/>
          <w:sz w:val="22"/>
          <w:szCs w:val="22"/>
        </w:rPr>
        <w:t xml:space="preserve">, </w:t>
      </w:r>
      <w:proofErr w:type="spellStart"/>
      <w:r w:rsidRPr="00E07FF7">
        <w:rPr>
          <w:rFonts w:ascii="Calibri" w:hAnsi="Calibri" w:cs="Calibri"/>
          <w:b/>
          <w:i/>
          <w:iCs/>
          <w:sz w:val="22"/>
          <w:szCs w:val="22"/>
        </w:rPr>
        <w:t>машини</w:t>
      </w:r>
      <w:proofErr w:type="spellEnd"/>
      <w:r w:rsidRPr="00E07FF7">
        <w:rPr>
          <w:rFonts w:ascii="Calibri" w:hAnsi="Calibri" w:cs="Calibri"/>
          <w:b/>
          <w:i/>
          <w:iCs/>
          <w:sz w:val="22"/>
          <w:szCs w:val="22"/>
        </w:rPr>
        <w:t xml:space="preserve"> и </w:t>
      </w:r>
      <w:proofErr w:type="spellStart"/>
      <w:r w:rsidRPr="00E07FF7">
        <w:rPr>
          <w:rFonts w:ascii="Calibri" w:hAnsi="Calibri" w:cs="Calibri"/>
          <w:b/>
          <w:i/>
          <w:iCs/>
          <w:sz w:val="22"/>
          <w:szCs w:val="22"/>
        </w:rPr>
        <w:t>съоръжения</w:t>
      </w:r>
      <w:proofErr w:type="spellEnd"/>
      <w:r w:rsidRPr="00E07FF7">
        <w:rPr>
          <w:rFonts w:ascii="Calibri" w:hAnsi="Calibri" w:cs="Calibri"/>
          <w:b/>
          <w:i/>
          <w:iCs/>
          <w:sz w:val="22"/>
          <w:szCs w:val="22"/>
        </w:rPr>
        <w:t xml:space="preserve"> </w:t>
      </w:r>
    </w:p>
    <w:p w14:paraId="21796C3D" w14:textId="77777777" w:rsidR="00475543" w:rsidRPr="00E07FF7" w:rsidRDefault="00475543" w:rsidP="00475543">
      <w:pPr>
        <w:keepNext/>
        <w:jc w:val="both"/>
        <w:outlineLvl w:val="0"/>
        <w:rPr>
          <w:rFonts w:ascii="Calibri" w:hAnsi="Calibri" w:cs="Calibri"/>
          <w:bCs/>
          <w:sz w:val="22"/>
          <w:szCs w:val="22"/>
          <w:lang w:val="x-none"/>
        </w:rPr>
      </w:pPr>
      <w:proofErr w:type="spellStart"/>
      <w:r w:rsidRPr="00E07FF7">
        <w:rPr>
          <w:rFonts w:ascii="Calibri" w:hAnsi="Calibri" w:cs="Calibri"/>
          <w:bCs/>
          <w:sz w:val="22"/>
          <w:szCs w:val="22"/>
          <w:lang w:val="x-none"/>
        </w:rPr>
        <w:t>Имотите</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машините</w:t>
      </w:r>
      <w:proofErr w:type="spellEnd"/>
      <w:r w:rsidRPr="00E07FF7">
        <w:rPr>
          <w:rFonts w:ascii="Calibri" w:hAnsi="Calibri" w:cs="Calibri"/>
          <w:bCs/>
          <w:sz w:val="22"/>
          <w:szCs w:val="22"/>
          <w:lang w:val="x-none"/>
        </w:rPr>
        <w:t xml:space="preserve"> и </w:t>
      </w:r>
      <w:proofErr w:type="spellStart"/>
      <w:r w:rsidRPr="00E07FF7">
        <w:rPr>
          <w:rFonts w:ascii="Calibri" w:hAnsi="Calibri" w:cs="Calibri"/>
          <w:bCs/>
          <w:sz w:val="22"/>
          <w:szCs w:val="22"/>
          <w:lang w:val="x-none"/>
        </w:rPr>
        <w:t>съоръженията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се</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оценяват</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първоначално</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по</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себестойност</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включваща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цената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на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придобиване</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както</w:t>
      </w:r>
      <w:proofErr w:type="spellEnd"/>
      <w:r w:rsidRPr="00E07FF7">
        <w:rPr>
          <w:rFonts w:ascii="Calibri" w:hAnsi="Calibri" w:cs="Calibri"/>
          <w:bCs/>
          <w:sz w:val="22"/>
          <w:szCs w:val="22"/>
          <w:lang w:val="x-none"/>
        </w:rPr>
        <w:t xml:space="preserve"> и </w:t>
      </w:r>
      <w:proofErr w:type="spellStart"/>
      <w:r w:rsidRPr="00E07FF7">
        <w:rPr>
          <w:rFonts w:ascii="Calibri" w:hAnsi="Calibri" w:cs="Calibri"/>
          <w:bCs/>
          <w:sz w:val="22"/>
          <w:szCs w:val="22"/>
          <w:lang w:val="x-none"/>
        </w:rPr>
        <w:t>всички</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преки</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разходи</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за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привеждането</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на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актива</w:t>
      </w:r>
      <w:proofErr w:type="spellEnd"/>
      <w:r w:rsidRPr="00E07FF7">
        <w:rPr>
          <w:rFonts w:ascii="Calibri" w:hAnsi="Calibri" w:cs="Calibri"/>
          <w:bCs/>
          <w:sz w:val="22"/>
          <w:szCs w:val="22"/>
          <w:lang w:val="x-none"/>
        </w:rPr>
        <w:t xml:space="preserve"> в </w:t>
      </w:r>
      <w:proofErr w:type="spellStart"/>
      <w:r w:rsidRPr="00E07FF7">
        <w:rPr>
          <w:rFonts w:ascii="Calibri" w:hAnsi="Calibri" w:cs="Calibri"/>
          <w:bCs/>
          <w:sz w:val="22"/>
          <w:szCs w:val="22"/>
          <w:lang w:val="x-none"/>
        </w:rPr>
        <w:t>работно</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състояние</w:t>
      </w:r>
      <w:proofErr w:type="spellEnd"/>
      <w:r w:rsidRPr="00E07FF7">
        <w:rPr>
          <w:rFonts w:ascii="Calibri" w:hAnsi="Calibri" w:cs="Calibri"/>
          <w:bCs/>
          <w:sz w:val="22"/>
          <w:szCs w:val="22"/>
          <w:lang w:val="x-none"/>
        </w:rPr>
        <w:t xml:space="preserve">.  </w:t>
      </w:r>
    </w:p>
    <w:p w14:paraId="4A3A2D86" w14:textId="77777777" w:rsidR="00475543" w:rsidRPr="00E07FF7" w:rsidRDefault="00475543" w:rsidP="00475543">
      <w:pPr>
        <w:spacing w:before="120" w:after="120"/>
        <w:jc w:val="both"/>
        <w:rPr>
          <w:rFonts w:ascii="Calibri" w:hAnsi="Calibri" w:cs="Calibri"/>
          <w:bCs/>
          <w:sz w:val="22"/>
          <w:szCs w:val="22"/>
          <w:lang w:val="ru-RU"/>
        </w:rPr>
      </w:pPr>
      <w:proofErr w:type="spellStart"/>
      <w:r w:rsidRPr="00E07FF7">
        <w:rPr>
          <w:rFonts w:ascii="Calibri" w:hAnsi="Calibri" w:cs="Calibri"/>
          <w:bCs/>
          <w:sz w:val="22"/>
          <w:szCs w:val="22"/>
          <w:lang w:val="ru-RU"/>
        </w:rPr>
        <w:t>Последващото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оценяване</w:t>
      </w:r>
      <w:proofErr w:type="spellEnd"/>
      <w:r w:rsidRPr="00E07FF7">
        <w:rPr>
          <w:rFonts w:ascii="Calibri" w:hAnsi="Calibri" w:cs="Calibri"/>
          <w:bCs/>
          <w:sz w:val="22"/>
          <w:szCs w:val="22"/>
          <w:lang w:val="ru-RU"/>
        </w:rPr>
        <w:t xml:space="preserve"> се </w:t>
      </w:r>
      <w:proofErr w:type="spellStart"/>
      <w:r w:rsidRPr="00E07FF7">
        <w:rPr>
          <w:rFonts w:ascii="Calibri" w:hAnsi="Calibri" w:cs="Calibri"/>
          <w:bCs/>
          <w:sz w:val="22"/>
          <w:szCs w:val="22"/>
          <w:lang w:val="ru-RU"/>
        </w:rPr>
        <w:t>извършва</w:t>
      </w:r>
      <w:proofErr w:type="spellEnd"/>
      <w:r w:rsidRPr="00E07FF7">
        <w:rPr>
          <w:rFonts w:ascii="Calibri" w:hAnsi="Calibri" w:cs="Calibri"/>
          <w:bCs/>
          <w:sz w:val="22"/>
          <w:szCs w:val="22"/>
          <w:lang w:val="ru-RU"/>
        </w:rPr>
        <w:t xml:space="preserve"> </w:t>
      </w:r>
      <w:proofErr w:type="gramStart"/>
      <w:r w:rsidRPr="00E07FF7">
        <w:rPr>
          <w:rFonts w:ascii="Calibri" w:hAnsi="Calibri" w:cs="Calibri"/>
          <w:bCs/>
          <w:sz w:val="22"/>
          <w:szCs w:val="22"/>
          <w:lang w:val="ru-RU"/>
        </w:rPr>
        <w:t>по цена</w:t>
      </w:r>
      <w:proofErr w:type="gramEnd"/>
      <w:r w:rsidRPr="00E07FF7">
        <w:rPr>
          <w:rFonts w:ascii="Calibri" w:hAnsi="Calibri" w:cs="Calibri"/>
          <w:bCs/>
          <w:sz w:val="22"/>
          <w:szCs w:val="22"/>
          <w:lang w:val="ru-RU"/>
        </w:rPr>
        <w:t xml:space="preserve"> на </w:t>
      </w:r>
      <w:proofErr w:type="spellStart"/>
      <w:r w:rsidRPr="00E07FF7">
        <w:rPr>
          <w:rFonts w:ascii="Calibri" w:hAnsi="Calibri" w:cs="Calibri"/>
          <w:bCs/>
          <w:sz w:val="22"/>
          <w:szCs w:val="22"/>
          <w:lang w:val="ru-RU"/>
        </w:rPr>
        <w:t>придобиване</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намалена</w:t>
      </w:r>
      <w:proofErr w:type="spellEnd"/>
      <w:r w:rsidRPr="00E07FF7">
        <w:rPr>
          <w:rFonts w:ascii="Calibri" w:hAnsi="Calibri" w:cs="Calibri"/>
          <w:bCs/>
          <w:sz w:val="22"/>
          <w:szCs w:val="22"/>
          <w:lang w:val="ru-RU"/>
        </w:rPr>
        <w:t xml:space="preserve"> с </w:t>
      </w:r>
      <w:proofErr w:type="spellStart"/>
      <w:r w:rsidRPr="00E07FF7">
        <w:rPr>
          <w:rFonts w:ascii="Calibri" w:hAnsi="Calibri" w:cs="Calibri"/>
          <w:bCs/>
          <w:sz w:val="22"/>
          <w:szCs w:val="22"/>
          <w:lang w:val="ru-RU"/>
        </w:rPr>
        <w:t>натрупаните</w:t>
      </w:r>
      <w:proofErr w:type="spellEnd"/>
      <w:r w:rsidRPr="00E07FF7">
        <w:rPr>
          <w:rFonts w:ascii="Calibri" w:hAnsi="Calibri" w:cs="Calibri"/>
          <w:bCs/>
          <w:sz w:val="22"/>
          <w:szCs w:val="22"/>
          <w:lang w:val="ru-RU"/>
        </w:rPr>
        <w:t xml:space="preserve"> амортизации и загуби от </w:t>
      </w:r>
      <w:proofErr w:type="spellStart"/>
      <w:r w:rsidRPr="00E07FF7">
        <w:rPr>
          <w:rFonts w:ascii="Calibri" w:hAnsi="Calibri" w:cs="Calibri"/>
          <w:bCs/>
          <w:sz w:val="22"/>
          <w:szCs w:val="22"/>
          <w:lang w:val="ru-RU"/>
        </w:rPr>
        <w:t>обезценка</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Направените</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обезценки</w:t>
      </w:r>
      <w:proofErr w:type="spellEnd"/>
      <w:r w:rsidRPr="00E07FF7">
        <w:rPr>
          <w:rFonts w:ascii="Calibri" w:hAnsi="Calibri" w:cs="Calibri"/>
          <w:bCs/>
          <w:sz w:val="22"/>
          <w:szCs w:val="22"/>
          <w:lang w:val="ru-RU"/>
        </w:rPr>
        <w:t xml:space="preserve"> се </w:t>
      </w:r>
      <w:proofErr w:type="spellStart"/>
      <w:r w:rsidRPr="00E07FF7">
        <w:rPr>
          <w:rFonts w:ascii="Calibri" w:hAnsi="Calibri" w:cs="Calibri"/>
          <w:bCs/>
          <w:sz w:val="22"/>
          <w:szCs w:val="22"/>
          <w:lang w:val="ru-RU"/>
        </w:rPr>
        <w:t>отчитат</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като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разход</w:t>
      </w:r>
      <w:proofErr w:type="spellEnd"/>
      <w:r w:rsidRPr="00E07FF7">
        <w:rPr>
          <w:rFonts w:ascii="Calibri" w:hAnsi="Calibri" w:cs="Calibri"/>
          <w:bCs/>
          <w:sz w:val="22"/>
          <w:szCs w:val="22"/>
          <w:lang w:val="ru-RU"/>
        </w:rPr>
        <w:t xml:space="preserve"> и се </w:t>
      </w:r>
      <w:proofErr w:type="spellStart"/>
      <w:r w:rsidRPr="00E07FF7">
        <w:rPr>
          <w:rFonts w:ascii="Calibri" w:hAnsi="Calibri" w:cs="Calibri"/>
          <w:bCs/>
          <w:sz w:val="22"/>
          <w:szCs w:val="22"/>
          <w:lang w:val="ru-RU"/>
        </w:rPr>
        <w:t>признават</w:t>
      </w:r>
      <w:proofErr w:type="spellEnd"/>
      <w:r w:rsidRPr="00E07FF7">
        <w:rPr>
          <w:rFonts w:ascii="Calibri" w:hAnsi="Calibri" w:cs="Calibri"/>
          <w:bCs/>
          <w:sz w:val="22"/>
          <w:szCs w:val="22"/>
          <w:lang w:val="ru-RU"/>
        </w:rPr>
        <w:t xml:space="preserve"> </w:t>
      </w:r>
      <w:proofErr w:type="gramStart"/>
      <w:r w:rsidRPr="00E07FF7">
        <w:rPr>
          <w:rFonts w:ascii="Calibri" w:hAnsi="Calibri" w:cs="Calibri"/>
          <w:bCs/>
          <w:sz w:val="22"/>
          <w:szCs w:val="22"/>
          <w:lang w:val="ru-RU"/>
        </w:rPr>
        <w:t>в отчета</w:t>
      </w:r>
      <w:proofErr w:type="gramEnd"/>
      <w:r w:rsidRPr="00E07FF7">
        <w:rPr>
          <w:rFonts w:ascii="Calibri" w:hAnsi="Calibri" w:cs="Calibri"/>
          <w:bCs/>
          <w:sz w:val="22"/>
          <w:szCs w:val="22"/>
          <w:lang w:val="ru-RU"/>
        </w:rPr>
        <w:t xml:space="preserve"> за </w:t>
      </w:r>
      <w:proofErr w:type="spellStart"/>
      <w:r w:rsidRPr="00E07FF7">
        <w:rPr>
          <w:rFonts w:ascii="Calibri" w:hAnsi="Calibri" w:cs="Calibri"/>
          <w:bCs/>
          <w:sz w:val="22"/>
          <w:szCs w:val="22"/>
          <w:lang w:val="ru-RU"/>
        </w:rPr>
        <w:t>печалбата</w:t>
      </w:r>
      <w:proofErr w:type="spellEnd"/>
      <w:r w:rsidRPr="00E07FF7">
        <w:rPr>
          <w:rFonts w:ascii="Calibri" w:hAnsi="Calibri" w:cs="Calibri"/>
          <w:bCs/>
          <w:sz w:val="22"/>
          <w:szCs w:val="22"/>
          <w:lang w:val="ru-RU"/>
        </w:rPr>
        <w:t xml:space="preserve"> или </w:t>
      </w:r>
      <w:proofErr w:type="spellStart"/>
      <w:r w:rsidRPr="00E07FF7">
        <w:rPr>
          <w:rFonts w:ascii="Calibri" w:hAnsi="Calibri" w:cs="Calibri"/>
          <w:bCs/>
          <w:sz w:val="22"/>
          <w:szCs w:val="22"/>
          <w:lang w:val="ru-RU"/>
        </w:rPr>
        <w:t>загубата</w:t>
      </w:r>
      <w:proofErr w:type="spellEnd"/>
      <w:r w:rsidRPr="00E07FF7">
        <w:rPr>
          <w:rFonts w:ascii="Calibri" w:hAnsi="Calibri" w:cs="Calibri"/>
          <w:bCs/>
          <w:sz w:val="22"/>
          <w:szCs w:val="22"/>
          <w:lang w:val="ru-RU"/>
        </w:rPr>
        <w:t xml:space="preserve"> и </w:t>
      </w:r>
      <w:proofErr w:type="spellStart"/>
      <w:r w:rsidRPr="00E07FF7">
        <w:rPr>
          <w:rFonts w:ascii="Calibri" w:hAnsi="Calibri" w:cs="Calibri"/>
          <w:bCs/>
          <w:sz w:val="22"/>
          <w:szCs w:val="22"/>
          <w:lang w:val="ru-RU"/>
        </w:rPr>
        <w:t>другия</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всеобхватен</w:t>
      </w:r>
      <w:proofErr w:type="spellEnd"/>
      <w:r w:rsidRPr="00E07FF7">
        <w:rPr>
          <w:rFonts w:ascii="Calibri" w:hAnsi="Calibri" w:cs="Calibri"/>
          <w:bCs/>
          <w:sz w:val="22"/>
          <w:szCs w:val="22"/>
          <w:lang w:val="ru-RU"/>
        </w:rPr>
        <w:t xml:space="preserve"> доход за </w:t>
      </w:r>
      <w:proofErr w:type="spellStart"/>
      <w:r w:rsidRPr="00E07FF7">
        <w:rPr>
          <w:rFonts w:ascii="Calibri" w:hAnsi="Calibri" w:cs="Calibri"/>
          <w:bCs/>
          <w:sz w:val="22"/>
          <w:szCs w:val="22"/>
          <w:lang w:val="ru-RU"/>
        </w:rPr>
        <w:t>съответния</w:t>
      </w:r>
      <w:proofErr w:type="spellEnd"/>
      <w:r w:rsidRPr="00E07FF7">
        <w:rPr>
          <w:rFonts w:ascii="Calibri" w:hAnsi="Calibri" w:cs="Calibri"/>
          <w:bCs/>
          <w:sz w:val="22"/>
          <w:szCs w:val="22"/>
          <w:lang w:val="ru-RU"/>
        </w:rPr>
        <w:t xml:space="preserve"> период. </w:t>
      </w:r>
    </w:p>
    <w:p w14:paraId="34F14935" w14:textId="77777777" w:rsidR="00475543" w:rsidRPr="00E07FF7" w:rsidRDefault="00475543" w:rsidP="00475543">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Последващите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определен актив от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се прибавят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балансовата</w:t>
      </w:r>
      <w:proofErr w:type="spellEnd"/>
      <w:r w:rsidRPr="00E07FF7">
        <w:rPr>
          <w:rFonts w:ascii="Calibri" w:hAnsi="Calibri" w:cs="Calibri"/>
          <w:sz w:val="22"/>
          <w:szCs w:val="22"/>
          <w:lang w:val="ru-RU"/>
        </w:rPr>
        <w:t xml:space="preserve"> сума </w:t>
      </w:r>
      <w:proofErr w:type="gramStart"/>
      <w:r w:rsidRPr="00E07FF7">
        <w:rPr>
          <w:rFonts w:ascii="Calibri" w:hAnsi="Calibri" w:cs="Calibri"/>
          <w:sz w:val="22"/>
          <w:szCs w:val="22"/>
          <w:lang w:val="ru-RU"/>
        </w:rPr>
        <w:t>на актива</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е вероятно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икономически</w:t>
      </w:r>
      <w:proofErr w:type="spellEnd"/>
      <w:r w:rsidRPr="00E07FF7">
        <w:rPr>
          <w:rFonts w:ascii="Calibri" w:hAnsi="Calibri" w:cs="Calibri"/>
          <w:sz w:val="22"/>
          <w:szCs w:val="22"/>
          <w:lang w:val="ru-RU"/>
        </w:rPr>
        <w:t xml:space="preserve"> ползи, </w:t>
      </w:r>
      <w:proofErr w:type="spellStart"/>
      <w:r w:rsidRPr="00E07FF7">
        <w:rPr>
          <w:rFonts w:ascii="Calibri" w:hAnsi="Calibri" w:cs="Calibri"/>
          <w:sz w:val="22"/>
          <w:szCs w:val="22"/>
          <w:lang w:val="ru-RU"/>
        </w:rPr>
        <w:t>надвишаващи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първоначално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оценената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ефективност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съществуващия</w:t>
      </w:r>
      <w:proofErr w:type="spellEnd"/>
      <w:r w:rsidRPr="00E07FF7">
        <w:rPr>
          <w:rFonts w:ascii="Calibri" w:hAnsi="Calibri" w:cs="Calibri"/>
          <w:sz w:val="22"/>
          <w:szCs w:val="22"/>
          <w:lang w:val="ru-RU"/>
        </w:rPr>
        <w:t xml:space="preserve"> актив.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последващи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разход</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за периода</w:t>
      </w:r>
      <w:proofErr w:type="gram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който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направени</w:t>
      </w:r>
      <w:proofErr w:type="spellEnd"/>
      <w:r w:rsidRPr="00E07FF7">
        <w:rPr>
          <w:rFonts w:ascii="Calibri" w:hAnsi="Calibri" w:cs="Calibri"/>
          <w:sz w:val="22"/>
          <w:szCs w:val="22"/>
          <w:lang w:val="ru-RU"/>
        </w:rPr>
        <w:t>.</w:t>
      </w:r>
    </w:p>
    <w:p w14:paraId="2792380B" w14:textId="77777777" w:rsidR="00475543" w:rsidRPr="00E07FF7" w:rsidRDefault="00475543" w:rsidP="00475543">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Остатъчната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полезният</w:t>
      </w:r>
      <w:proofErr w:type="spellEnd"/>
      <w:r w:rsidRPr="00E07FF7">
        <w:rPr>
          <w:rFonts w:ascii="Calibri" w:hAnsi="Calibri" w:cs="Calibri"/>
          <w:sz w:val="22"/>
          <w:szCs w:val="22"/>
          <w:lang w:val="ru-RU"/>
        </w:rPr>
        <w:t xml:space="preserve"> живот на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преценяват</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всяка </w:t>
      </w:r>
      <w:proofErr w:type="spellStart"/>
      <w:r w:rsidRPr="00E07FF7">
        <w:rPr>
          <w:rFonts w:ascii="Calibri" w:hAnsi="Calibri" w:cs="Calibri"/>
          <w:sz w:val="22"/>
          <w:szCs w:val="22"/>
          <w:lang w:val="ru-RU"/>
        </w:rPr>
        <w:t>отчетна</w:t>
      </w:r>
      <w:proofErr w:type="spellEnd"/>
      <w:r w:rsidRPr="00E07FF7">
        <w:rPr>
          <w:rFonts w:ascii="Calibri" w:hAnsi="Calibri" w:cs="Calibri"/>
          <w:sz w:val="22"/>
          <w:szCs w:val="22"/>
          <w:lang w:val="ru-RU"/>
        </w:rPr>
        <w:t xml:space="preserve"> дата.</w:t>
      </w:r>
    </w:p>
    <w:p w14:paraId="2F7CC3E8" w14:textId="77777777" w:rsidR="00475543" w:rsidRPr="00E07FF7" w:rsidRDefault="00475543" w:rsidP="00475543">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придобити</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условията</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финансов</w:t>
      </w:r>
      <w:proofErr w:type="gramEnd"/>
      <w:r w:rsidRPr="00E07FF7">
        <w:rPr>
          <w:rFonts w:ascii="Calibri" w:hAnsi="Calibri" w:cs="Calibri"/>
          <w:sz w:val="22"/>
          <w:szCs w:val="22"/>
          <w:lang w:val="ru-RU"/>
        </w:rPr>
        <w:t xml:space="preserve"> лизинг, се </w:t>
      </w:r>
      <w:proofErr w:type="spellStart"/>
      <w:r w:rsidRPr="00E07FF7">
        <w:rPr>
          <w:rFonts w:ascii="Calibri" w:hAnsi="Calibri" w:cs="Calibri"/>
          <w:sz w:val="22"/>
          <w:szCs w:val="22"/>
          <w:lang w:val="ru-RU"/>
        </w:rPr>
        <w:t>амортизират</w:t>
      </w:r>
      <w:proofErr w:type="spellEnd"/>
      <w:r w:rsidRPr="00E07FF7">
        <w:rPr>
          <w:rFonts w:ascii="Calibri" w:hAnsi="Calibri" w:cs="Calibri"/>
          <w:sz w:val="22"/>
          <w:szCs w:val="22"/>
          <w:lang w:val="ru-RU"/>
        </w:rPr>
        <w:t xml:space="preserve"> на база на </w:t>
      </w:r>
      <w:proofErr w:type="spellStart"/>
      <w:r w:rsidRPr="00E07FF7">
        <w:rPr>
          <w:rFonts w:ascii="Calibri" w:hAnsi="Calibri" w:cs="Calibri"/>
          <w:sz w:val="22"/>
          <w:szCs w:val="22"/>
          <w:lang w:val="ru-RU"/>
        </w:rPr>
        <w:t>очаквания</w:t>
      </w:r>
      <w:proofErr w:type="spellEnd"/>
      <w:r w:rsidRPr="00E07FF7">
        <w:rPr>
          <w:rFonts w:ascii="Calibri" w:hAnsi="Calibri" w:cs="Calibri"/>
          <w:sz w:val="22"/>
          <w:szCs w:val="22"/>
          <w:lang w:val="ru-RU"/>
        </w:rPr>
        <w:t xml:space="preserve"> полезен срок на </w:t>
      </w:r>
      <w:proofErr w:type="spellStart"/>
      <w:r w:rsidRPr="00E07FF7">
        <w:rPr>
          <w:rFonts w:ascii="Calibri" w:hAnsi="Calibri" w:cs="Calibri"/>
          <w:sz w:val="22"/>
          <w:szCs w:val="22"/>
          <w:lang w:val="ru-RU"/>
        </w:rPr>
        <w:t>годност</w:t>
      </w:r>
      <w:proofErr w:type="spellEnd"/>
      <w:r w:rsidRPr="00E07FF7">
        <w:rPr>
          <w:rFonts w:ascii="Calibri" w:hAnsi="Calibri" w:cs="Calibri"/>
          <w:sz w:val="22"/>
          <w:szCs w:val="22"/>
          <w:lang w:val="ru-RU"/>
        </w:rPr>
        <w:t xml:space="preserve">, определен посредством сравнение с </w:t>
      </w:r>
      <w:proofErr w:type="spellStart"/>
      <w:r w:rsidRPr="00E07FF7">
        <w:rPr>
          <w:rFonts w:ascii="Calibri" w:hAnsi="Calibri" w:cs="Calibri"/>
          <w:sz w:val="22"/>
          <w:szCs w:val="22"/>
          <w:lang w:val="ru-RU"/>
        </w:rPr>
        <w:t>подобни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собствени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или на база на </w:t>
      </w:r>
      <w:proofErr w:type="spellStart"/>
      <w:r w:rsidRPr="00E07FF7">
        <w:rPr>
          <w:rFonts w:ascii="Calibri" w:hAnsi="Calibri" w:cs="Calibri"/>
          <w:sz w:val="22"/>
          <w:szCs w:val="22"/>
          <w:lang w:val="ru-RU"/>
        </w:rPr>
        <w:t>лизинговия</w:t>
      </w:r>
      <w:proofErr w:type="spellEnd"/>
      <w:r w:rsidRPr="00E07FF7">
        <w:rPr>
          <w:rFonts w:ascii="Calibri" w:hAnsi="Calibri" w:cs="Calibri"/>
          <w:sz w:val="22"/>
          <w:szCs w:val="22"/>
          <w:lang w:val="ru-RU"/>
        </w:rPr>
        <w:t xml:space="preserve"> договор,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неговият</w:t>
      </w:r>
      <w:proofErr w:type="spellEnd"/>
      <w:r w:rsidRPr="00E07FF7">
        <w:rPr>
          <w:rFonts w:ascii="Calibri" w:hAnsi="Calibri" w:cs="Calibri"/>
          <w:sz w:val="22"/>
          <w:szCs w:val="22"/>
          <w:lang w:val="ru-RU"/>
        </w:rPr>
        <w:t xml:space="preserve"> срок е </w:t>
      </w:r>
      <w:proofErr w:type="spellStart"/>
      <w:r w:rsidRPr="00E07FF7">
        <w:rPr>
          <w:rFonts w:ascii="Calibri" w:hAnsi="Calibri" w:cs="Calibri"/>
          <w:sz w:val="22"/>
          <w:szCs w:val="22"/>
          <w:lang w:val="ru-RU"/>
        </w:rPr>
        <w:t>по-кратък</w:t>
      </w:r>
      <w:proofErr w:type="spellEnd"/>
      <w:r w:rsidRPr="00E07FF7">
        <w:rPr>
          <w:rFonts w:ascii="Calibri" w:hAnsi="Calibri" w:cs="Calibri"/>
          <w:sz w:val="22"/>
          <w:szCs w:val="22"/>
          <w:lang w:val="ru-RU"/>
        </w:rPr>
        <w:t xml:space="preserve">. </w:t>
      </w:r>
    </w:p>
    <w:p w14:paraId="607460D0" w14:textId="77777777" w:rsidR="00475543" w:rsidRPr="00E07FF7" w:rsidRDefault="00475543" w:rsidP="00475543">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Амортизацията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изчислява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линейният</w:t>
      </w:r>
      <w:proofErr w:type="spellEnd"/>
      <w:r w:rsidRPr="00E07FF7">
        <w:rPr>
          <w:rFonts w:ascii="Calibri" w:hAnsi="Calibri" w:cs="Calibri"/>
          <w:sz w:val="22"/>
          <w:szCs w:val="22"/>
          <w:lang w:val="ru-RU"/>
        </w:rPr>
        <w:t xml:space="preserve"> метод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оценения</w:t>
      </w:r>
      <w:proofErr w:type="spellEnd"/>
      <w:r w:rsidRPr="00E07FF7">
        <w:rPr>
          <w:rFonts w:ascii="Calibri" w:hAnsi="Calibri" w:cs="Calibri"/>
          <w:sz w:val="22"/>
          <w:szCs w:val="22"/>
          <w:lang w:val="ru-RU"/>
        </w:rPr>
        <w:t xml:space="preserve"> полезен живот на </w:t>
      </w:r>
      <w:proofErr w:type="spellStart"/>
      <w:r w:rsidRPr="00E07FF7">
        <w:rPr>
          <w:rFonts w:ascii="Calibri" w:hAnsi="Calibri" w:cs="Calibri"/>
          <w:sz w:val="22"/>
          <w:szCs w:val="22"/>
          <w:lang w:val="ru-RU"/>
        </w:rPr>
        <w:t>отделните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групи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следва</w:t>
      </w:r>
      <w:proofErr w:type="spellEnd"/>
      <w:r w:rsidRPr="00E07FF7">
        <w:rPr>
          <w:rFonts w:ascii="Calibri" w:hAnsi="Calibri" w:cs="Calibri"/>
          <w:sz w:val="22"/>
          <w:szCs w:val="22"/>
          <w:lang w:val="ru-RU"/>
        </w:rPr>
        <w:t>:</w:t>
      </w:r>
    </w:p>
    <w:p w14:paraId="6BB2FAFB" w14:textId="77777777" w:rsidR="00475543" w:rsidRPr="00E07FF7" w:rsidRDefault="00475543" w:rsidP="00FA5E5F">
      <w:pPr>
        <w:numPr>
          <w:ilvl w:val="0"/>
          <w:numId w:val="8"/>
        </w:numPr>
        <w:tabs>
          <w:tab w:val="num" w:pos="450"/>
        </w:tabs>
        <w:autoSpaceDE w:val="0"/>
        <w:autoSpaceDN w:val="0"/>
        <w:adjustRightInd w:val="0"/>
        <w:ind w:left="450" w:hanging="450"/>
        <w:jc w:val="both"/>
        <w:rPr>
          <w:rFonts w:ascii="Calibri" w:hAnsi="Calibri" w:cs="Calibri"/>
          <w:sz w:val="22"/>
          <w:szCs w:val="22"/>
        </w:rPr>
      </w:pPr>
      <w:proofErr w:type="spellStart"/>
      <w:r w:rsidRPr="00E07FF7">
        <w:rPr>
          <w:rFonts w:ascii="Calibri" w:hAnsi="Calibri" w:cs="Calibri"/>
          <w:sz w:val="22"/>
          <w:szCs w:val="22"/>
        </w:rPr>
        <w:lastRenderedPageBreak/>
        <w:t>Стопански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инвентар</w:t>
      </w:r>
      <w:proofErr w:type="spellEnd"/>
      <w:r w:rsidRPr="00E07FF7">
        <w:rPr>
          <w:rFonts w:ascii="Calibri" w:hAnsi="Calibri" w:cs="Calibri"/>
          <w:sz w:val="22"/>
          <w:szCs w:val="22"/>
        </w:rPr>
        <w:t xml:space="preserve"> </w:t>
      </w:r>
      <w:r w:rsidRPr="00E07FF7">
        <w:rPr>
          <w:rFonts w:ascii="Calibri" w:hAnsi="Calibri" w:cs="Calibri"/>
          <w:sz w:val="22"/>
          <w:szCs w:val="22"/>
        </w:rPr>
        <w:tab/>
      </w:r>
      <w:r w:rsidRPr="00E07FF7">
        <w:rPr>
          <w:rFonts w:ascii="Calibri" w:hAnsi="Calibri" w:cs="Calibri"/>
          <w:sz w:val="22"/>
          <w:szCs w:val="22"/>
        </w:rPr>
        <w:tab/>
        <w:t xml:space="preserve">6.7 </w:t>
      </w:r>
      <w:proofErr w:type="spellStart"/>
      <w:r w:rsidRPr="00E07FF7">
        <w:rPr>
          <w:rFonts w:ascii="Calibri" w:hAnsi="Calibri" w:cs="Calibri"/>
          <w:sz w:val="22"/>
          <w:szCs w:val="22"/>
        </w:rPr>
        <w:t>години</w:t>
      </w:r>
      <w:proofErr w:type="spellEnd"/>
    </w:p>
    <w:p w14:paraId="4C534CD8" w14:textId="77777777" w:rsidR="00475543" w:rsidRPr="00E07FF7" w:rsidRDefault="00475543" w:rsidP="00475543">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продажбата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определя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разлика</w:t>
      </w:r>
      <w:proofErr w:type="spellEnd"/>
      <w:r w:rsidRPr="00E07FF7">
        <w:rPr>
          <w:rFonts w:ascii="Calibri" w:hAnsi="Calibri" w:cs="Calibri"/>
          <w:sz w:val="22"/>
          <w:szCs w:val="22"/>
          <w:lang w:val="ru-RU"/>
        </w:rPr>
        <w:t xml:space="preserve"> между </w:t>
      </w:r>
      <w:proofErr w:type="spellStart"/>
      <w:r w:rsidRPr="00E07FF7">
        <w:rPr>
          <w:rFonts w:ascii="Calibri" w:hAnsi="Calibri" w:cs="Calibri"/>
          <w:sz w:val="22"/>
          <w:szCs w:val="22"/>
          <w:lang w:val="ru-RU"/>
        </w:rPr>
        <w:t>постъпленията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продажбата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балансовата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актива</w:t>
      </w:r>
      <w:proofErr w:type="gramEnd"/>
      <w:r w:rsidRPr="00E07FF7">
        <w:rPr>
          <w:rFonts w:ascii="Calibri" w:hAnsi="Calibri" w:cs="Calibri"/>
          <w:sz w:val="22"/>
          <w:szCs w:val="22"/>
          <w:lang w:val="ru-RU"/>
        </w:rPr>
        <w:t xml:space="preserve"> и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в отчета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на </w:t>
      </w:r>
      <w:proofErr w:type="spellStart"/>
      <w:r w:rsidRPr="00E07FF7">
        <w:rPr>
          <w:rFonts w:ascii="Calibri" w:hAnsi="Calibri" w:cs="Calibri"/>
          <w:sz w:val="22"/>
          <w:szCs w:val="22"/>
          <w:lang w:val="ru-RU"/>
        </w:rPr>
        <w:t>ред</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w:t>
      </w:r>
      <w:proofErr w:type="spellEnd"/>
      <w:r w:rsidRPr="00E07FF7">
        <w:rPr>
          <w:rFonts w:ascii="Calibri" w:hAnsi="Calibri" w:cs="Calibri"/>
          <w:sz w:val="22"/>
          <w:szCs w:val="22"/>
          <w:lang w:val="ru-RU"/>
        </w:rPr>
        <w:t>/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продажба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нетекущи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w:t>
      </w:r>
    </w:p>
    <w:p w14:paraId="32B7D668" w14:textId="77777777" w:rsidR="00475543" w:rsidRDefault="00475543" w:rsidP="00475543">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Избраният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праг</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същественост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имотите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в размер на 700 </w:t>
      </w:r>
      <w:proofErr w:type="spellStart"/>
      <w:r w:rsidRPr="00E07FF7">
        <w:rPr>
          <w:rFonts w:ascii="Calibri" w:hAnsi="Calibri" w:cs="Calibri"/>
          <w:sz w:val="22"/>
          <w:szCs w:val="22"/>
          <w:lang w:val="ru-RU"/>
        </w:rPr>
        <w:t>лв</w:t>
      </w:r>
      <w:proofErr w:type="spellEnd"/>
      <w:r w:rsidRPr="00E07FF7">
        <w:rPr>
          <w:rFonts w:ascii="Calibri" w:hAnsi="Calibri" w:cs="Calibri"/>
          <w:sz w:val="22"/>
          <w:szCs w:val="22"/>
          <w:lang w:val="ru-RU"/>
        </w:rPr>
        <w:t>.</w:t>
      </w:r>
    </w:p>
    <w:p w14:paraId="51A928C0" w14:textId="77777777" w:rsidR="00996E67" w:rsidRPr="00E07FF7" w:rsidRDefault="00996E67" w:rsidP="00475543">
      <w:pPr>
        <w:autoSpaceDE w:val="0"/>
        <w:autoSpaceDN w:val="0"/>
        <w:adjustRightInd w:val="0"/>
        <w:spacing w:before="120" w:after="120"/>
        <w:jc w:val="both"/>
        <w:rPr>
          <w:rFonts w:ascii="Calibri" w:hAnsi="Calibri" w:cs="Calibri"/>
          <w:sz w:val="22"/>
          <w:szCs w:val="22"/>
          <w:lang w:val="ru-RU"/>
        </w:rPr>
      </w:pPr>
    </w:p>
    <w:p w14:paraId="618D26D7" w14:textId="77777777" w:rsidR="005A49B6" w:rsidRPr="00E07FF7" w:rsidRDefault="005A49B6" w:rsidP="00FA5E5F">
      <w:pPr>
        <w:numPr>
          <w:ilvl w:val="1"/>
          <w:numId w:val="16"/>
        </w:numPr>
        <w:rPr>
          <w:rFonts w:ascii="Calibri" w:hAnsi="Calibri" w:cs="Calibri"/>
          <w:b/>
          <w:i/>
          <w:sz w:val="22"/>
          <w:lang w:val="bg-BG"/>
        </w:rPr>
      </w:pPr>
      <w:r w:rsidRPr="00E07FF7">
        <w:rPr>
          <w:rFonts w:ascii="Calibri" w:hAnsi="Calibri" w:cs="Calibri"/>
          <w:b/>
          <w:i/>
          <w:iCs/>
          <w:sz w:val="22"/>
          <w:szCs w:val="22"/>
          <w:lang w:val="bg-BG"/>
        </w:rPr>
        <w:t>Пари</w:t>
      </w:r>
      <w:r w:rsidRPr="00E07FF7">
        <w:rPr>
          <w:rFonts w:ascii="Calibri" w:hAnsi="Calibri" w:cs="Calibri"/>
          <w:b/>
          <w:i/>
          <w:sz w:val="22"/>
          <w:lang w:val="bg-BG"/>
        </w:rPr>
        <w:t xml:space="preserve"> и парични еквиваленти</w:t>
      </w:r>
    </w:p>
    <w:p w14:paraId="7F17DED1" w14:textId="77777777" w:rsidR="005A49B6" w:rsidRPr="00E07FF7" w:rsidRDefault="005A49B6" w:rsidP="005A49B6">
      <w:pPr>
        <w:ind w:left="1287"/>
        <w:rPr>
          <w:rFonts w:ascii="Calibri" w:hAnsi="Calibri" w:cs="Calibri"/>
          <w:b/>
          <w:i/>
          <w:sz w:val="22"/>
          <w:lang w:val="bg-BG"/>
        </w:rPr>
      </w:pPr>
    </w:p>
    <w:p w14:paraId="51CBFA86"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отчита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пари и </w:t>
      </w:r>
      <w:proofErr w:type="spellStart"/>
      <w:r w:rsidRPr="00E07FF7">
        <w:rPr>
          <w:rFonts w:ascii="Calibri" w:hAnsi="Calibri" w:cs="Calibri"/>
          <w:color w:val="000000"/>
          <w:sz w:val="22"/>
          <w:szCs w:val="22"/>
          <w:lang w:val="ru-RU"/>
        </w:rPr>
        <w:t>парични</w:t>
      </w:r>
      <w:proofErr w:type="spellEnd"/>
      <w:r w:rsidRPr="00E07FF7">
        <w:rPr>
          <w:rFonts w:ascii="Calibri" w:hAnsi="Calibri" w:cs="Calibri"/>
          <w:color w:val="000000"/>
          <w:sz w:val="22"/>
          <w:szCs w:val="22"/>
          <w:lang w:val="ru-RU"/>
        </w:rPr>
        <w:t xml:space="preserve"> средства </w:t>
      </w:r>
      <w:proofErr w:type="spellStart"/>
      <w:r w:rsidRPr="00E07FF7">
        <w:rPr>
          <w:rFonts w:ascii="Calibri" w:hAnsi="Calibri" w:cs="Calibri"/>
          <w:color w:val="000000"/>
          <w:sz w:val="22"/>
          <w:szCs w:val="22"/>
          <w:lang w:val="ru-RU"/>
        </w:rPr>
        <w:t>наличните</w:t>
      </w:r>
      <w:proofErr w:type="spellEnd"/>
      <w:r w:rsidRPr="00E07FF7">
        <w:rPr>
          <w:rFonts w:ascii="Calibri" w:hAnsi="Calibri" w:cs="Calibri"/>
          <w:color w:val="000000"/>
          <w:sz w:val="22"/>
          <w:szCs w:val="22"/>
          <w:lang w:val="ru-RU"/>
        </w:rPr>
        <w:t xml:space="preserve"> пари в </w:t>
      </w:r>
      <w:proofErr w:type="spellStart"/>
      <w:r w:rsidRPr="00E07FF7">
        <w:rPr>
          <w:rFonts w:ascii="Calibri" w:hAnsi="Calibri" w:cs="Calibri"/>
          <w:color w:val="000000"/>
          <w:sz w:val="22"/>
          <w:szCs w:val="22"/>
          <w:lang w:val="ru-RU"/>
        </w:rPr>
        <w:t>брой</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парични</w:t>
      </w:r>
      <w:proofErr w:type="spellEnd"/>
      <w:r w:rsidRPr="00E07FF7">
        <w:rPr>
          <w:rFonts w:ascii="Calibri" w:hAnsi="Calibri" w:cs="Calibri"/>
          <w:color w:val="000000"/>
          <w:sz w:val="22"/>
          <w:szCs w:val="22"/>
          <w:lang w:val="ru-RU"/>
        </w:rPr>
        <w:t xml:space="preserve"> средства по </w:t>
      </w:r>
      <w:proofErr w:type="spellStart"/>
      <w:r w:rsidRPr="00E07FF7">
        <w:rPr>
          <w:rFonts w:ascii="Calibri" w:hAnsi="Calibri" w:cs="Calibri"/>
          <w:color w:val="000000"/>
          <w:sz w:val="22"/>
          <w:szCs w:val="22"/>
          <w:lang w:val="ru-RU"/>
        </w:rPr>
        <w:t>банкови</w:t>
      </w:r>
      <w:proofErr w:type="spellEnd"/>
      <w:r w:rsidRPr="00E07FF7">
        <w:rPr>
          <w:rFonts w:ascii="Calibri" w:hAnsi="Calibri" w:cs="Calibri"/>
          <w:color w:val="000000"/>
          <w:sz w:val="22"/>
          <w:szCs w:val="22"/>
          <w:lang w:val="ru-RU"/>
        </w:rPr>
        <w:t xml:space="preserve"> сметки, </w:t>
      </w:r>
      <w:proofErr w:type="spellStart"/>
      <w:r w:rsidRPr="00E07FF7">
        <w:rPr>
          <w:rFonts w:ascii="Calibri" w:hAnsi="Calibri" w:cs="Calibri"/>
          <w:color w:val="000000"/>
          <w:sz w:val="22"/>
          <w:szCs w:val="22"/>
          <w:lang w:val="ru-RU"/>
        </w:rPr>
        <w:t>депозити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краткосрочни</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високоликвидни</w:t>
      </w:r>
      <w:proofErr w:type="spellEnd"/>
      <w:r w:rsidRPr="00E07FF7">
        <w:rPr>
          <w:rFonts w:ascii="Calibri" w:hAnsi="Calibri" w:cs="Calibri"/>
          <w:color w:val="000000"/>
          <w:sz w:val="22"/>
          <w:szCs w:val="22"/>
          <w:lang w:val="ru-RU"/>
        </w:rPr>
        <w:t xml:space="preserve"> инвестиции,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лесно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обръщаеми</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паричен</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еквивалент</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съдържат</w:t>
      </w:r>
      <w:proofErr w:type="spellEnd"/>
      <w:r w:rsidRPr="00E07FF7">
        <w:rPr>
          <w:rFonts w:ascii="Calibri" w:hAnsi="Calibri" w:cs="Calibri"/>
          <w:color w:val="000000"/>
          <w:sz w:val="22"/>
          <w:szCs w:val="22"/>
          <w:lang w:val="ru-RU"/>
        </w:rPr>
        <w:t xml:space="preserve"> незначителен риск от </w:t>
      </w:r>
      <w:proofErr w:type="spellStart"/>
      <w:r w:rsidRPr="00E07FF7">
        <w:rPr>
          <w:rFonts w:ascii="Calibri" w:hAnsi="Calibri" w:cs="Calibri"/>
          <w:color w:val="000000"/>
          <w:sz w:val="22"/>
          <w:szCs w:val="22"/>
          <w:lang w:val="ru-RU"/>
        </w:rPr>
        <w:t>промяна</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стойността</w:t>
      </w:r>
      <w:proofErr w:type="spellEnd"/>
      <w:r w:rsidRPr="00E07FF7">
        <w:rPr>
          <w:rFonts w:ascii="Calibri" w:hAnsi="Calibri" w:cs="Calibri"/>
          <w:color w:val="000000"/>
          <w:sz w:val="22"/>
          <w:szCs w:val="22"/>
          <w:lang w:val="ru-RU"/>
        </w:rPr>
        <w:t xml:space="preserve"> си. </w:t>
      </w:r>
    </w:p>
    <w:p w14:paraId="1956D799" w14:textId="77777777" w:rsidR="0017372A" w:rsidRPr="00E07FF7" w:rsidRDefault="0017372A" w:rsidP="005A49B6">
      <w:pPr>
        <w:ind w:left="1287"/>
        <w:rPr>
          <w:rFonts w:ascii="Calibri" w:hAnsi="Calibri" w:cs="Calibri"/>
          <w:b/>
          <w:i/>
          <w:sz w:val="22"/>
          <w:lang w:val="bg-BG"/>
        </w:rPr>
      </w:pPr>
    </w:p>
    <w:p w14:paraId="3399D828" w14:textId="77777777" w:rsidR="005A49B6" w:rsidRPr="00E07FF7" w:rsidRDefault="005A49B6"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t>Собствен капитал и плащания на дивиденти</w:t>
      </w:r>
    </w:p>
    <w:p w14:paraId="30064CA0" w14:textId="77777777" w:rsidR="00924E28" w:rsidRPr="00E07FF7" w:rsidRDefault="00924E28" w:rsidP="005A49B6">
      <w:pPr>
        <w:ind w:left="1287"/>
        <w:rPr>
          <w:rFonts w:ascii="Calibri" w:hAnsi="Calibri" w:cs="Calibri"/>
          <w:b/>
          <w:i/>
          <w:iCs/>
          <w:sz w:val="22"/>
          <w:szCs w:val="22"/>
          <w:lang w:val="bg-BG"/>
        </w:rPr>
      </w:pPr>
    </w:p>
    <w:p w14:paraId="7CB664A5" w14:textId="77777777" w:rsidR="005A49B6" w:rsidRPr="00E07FF7" w:rsidRDefault="005A49B6" w:rsidP="005A49B6">
      <w:pPr>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Акционерният</w:t>
      </w:r>
      <w:proofErr w:type="spellEnd"/>
      <w:r w:rsidRPr="00E07FF7">
        <w:rPr>
          <w:rFonts w:ascii="Calibri" w:hAnsi="Calibri" w:cs="Calibri"/>
          <w:color w:val="000000"/>
          <w:sz w:val="22"/>
          <w:szCs w:val="22"/>
          <w:lang w:val="ru-RU"/>
        </w:rPr>
        <w:t xml:space="preserve"> капитал на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отразява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номиналната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стойност</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емитираните</w:t>
      </w:r>
      <w:proofErr w:type="spellEnd"/>
      <w:r w:rsidRPr="00E07FF7">
        <w:rPr>
          <w:rFonts w:ascii="Calibri" w:hAnsi="Calibri" w:cs="Calibri"/>
          <w:color w:val="000000"/>
          <w:sz w:val="22"/>
          <w:szCs w:val="22"/>
          <w:lang w:val="ru-RU"/>
        </w:rPr>
        <w:t xml:space="preserve"> акции.</w:t>
      </w:r>
    </w:p>
    <w:p w14:paraId="7C401BED" w14:textId="77777777" w:rsidR="006D5E37" w:rsidRPr="00E07FF7" w:rsidRDefault="006D5E37" w:rsidP="005A49B6">
      <w:pPr>
        <w:jc w:val="both"/>
        <w:rPr>
          <w:rFonts w:ascii="Calibri" w:hAnsi="Calibri" w:cs="Calibri"/>
          <w:color w:val="000000"/>
          <w:sz w:val="22"/>
          <w:szCs w:val="22"/>
          <w:lang w:val="ru-RU"/>
        </w:rPr>
      </w:pPr>
    </w:p>
    <w:p w14:paraId="427C5B64"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bg-BG"/>
        </w:rPr>
        <w:t>Натрупаната загуба</w:t>
      </w:r>
      <w:r w:rsidRPr="00E07FF7" w:rsidDel="00132B0E">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включва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текущия</w:t>
      </w:r>
      <w:proofErr w:type="spellEnd"/>
      <w:r w:rsidRPr="00E07FF7">
        <w:rPr>
          <w:rFonts w:ascii="Calibri" w:hAnsi="Calibri" w:cs="Calibri"/>
          <w:color w:val="000000"/>
          <w:sz w:val="22"/>
          <w:szCs w:val="22"/>
          <w:lang w:val="ru-RU"/>
        </w:rPr>
        <w:t xml:space="preserve"> финансов </w:t>
      </w:r>
      <w:proofErr w:type="spellStart"/>
      <w:r w:rsidRPr="00E07FF7">
        <w:rPr>
          <w:rFonts w:ascii="Calibri" w:hAnsi="Calibri" w:cs="Calibri"/>
          <w:color w:val="000000"/>
          <w:sz w:val="22"/>
          <w:szCs w:val="22"/>
          <w:lang w:val="ru-RU"/>
        </w:rPr>
        <w:t>резултат</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натрупаните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печалби</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непокрити</w:t>
      </w:r>
      <w:proofErr w:type="spellEnd"/>
      <w:r w:rsidRPr="00E07FF7">
        <w:rPr>
          <w:rFonts w:ascii="Calibri" w:hAnsi="Calibri" w:cs="Calibri"/>
          <w:color w:val="000000"/>
          <w:sz w:val="22"/>
          <w:szCs w:val="22"/>
          <w:lang w:val="ru-RU"/>
        </w:rPr>
        <w:t xml:space="preserve"> загуби от </w:t>
      </w:r>
      <w:proofErr w:type="spellStart"/>
      <w:r w:rsidRPr="00E07FF7">
        <w:rPr>
          <w:rFonts w:ascii="Calibri" w:hAnsi="Calibri" w:cs="Calibri"/>
          <w:color w:val="000000"/>
          <w:sz w:val="22"/>
          <w:szCs w:val="22"/>
          <w:lang w:val="ru-RU"/>
        </w:rPr>
        <w:t>минали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години</w:t>
      </w:r>
      <w:proofErr w:type="spellEnd"/>
      <w:r w:rsidRPr="00E07FF7">
        <w:rPr>
          <w:rFonts w:ascii="Calibri" w:hAnsi="Calibri" w:cs="Calibri"/>
          <w:color w:val="000000"/>
          <w:sz w:val="22"/>
          <w:szCs w:val="22"/>
          <w:lang w:val="ru-RU"/>
        </w:rPr>
        <w:t>.</w:t>
      </w:r>
    </w:p>
    <w:p w14:paraId="37CAF4C1" w14:textId="77777777" w:rsidR="005A49B6" w:rsidRPr="00E07FF7" w:rsidRDefault="005A49B6" w:rsidP="005A49B6">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Задълженията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плащане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дивиденти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акционерите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включени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ред</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лица”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дивидентите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одобрени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разпределение</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общото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събрание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акционерите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преди</w:t>
      </w:r>
      <w:proofErr w:type="spellEnd"/>
      <w:r w:rsidRPr="00E07FF7">
        <w:rPr>
          <w:rFonts w:ascii="Calibri" w:hAnsi="Calibri" w:cs="Calibri"/>
          <w:sz w:val="22"/>
          <w:szCs w:val="22"/>
          <w:lang w:val="ru-RU"/>
        </w:rPr>
        <w:t xml:space="preserve"> края на </w:t>
      </w:r>
      <w:proofErr w:type="spellStart"/>
      <w:r w:rsidRPr="00E07FF7">
        <w:rPr>
          <w:rFonts w:ascii="Calibri" w:hAnsi="Calibri" w:cs="Calibri"/>
          <w:sz w:val="22"/>
          <w:szCs w:val="22"/>
          <w:lang w:val="ru-RU"/>
        </w:rPr>
        <w:t>отчетния</w:t>
      </w:r>
      <w:proofErr w:type="spellEnd"/>
      <w:r w:rsidRPr="00E07FF7">
        <w:rPr>
          <w:rFonts w:ascii="Calibri" w:hAnsi="Calibri" w:cs="Calibri"/>
          <w:sz w:val="22"/>
          <w:szCs w:val="22"/>
          <w:lang w:val="ru-RU"/>
        </w:rPr>
        <w:t xml:space="preserve"> период.</w:t>
      </w:r>
    </w:p>
    <w:p w14:paraId="001C5966" w14:textId="77777777" w:rsidR="005A49B6" w:rsidRDefault="005A49B6" w:rsidP="005A49B6">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транзакции </w:t>
      </w:r>
      <w:proofErr w:type="spellStart"/>
      <w:r w:rsidRPr="00E07FF7">
        <w:rPr>
          <w:rFonts w:ascii="Calibri" w:hAnsi="Calibri" w:cs="Calibri"/>
          <w:sz w:val="22"/>
          <w:szCs w:val="22"/>
          <w:lang w:val="ru-RU"/>
        </w:rPr>
        <w:t>със</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собствениците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представени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отделно</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промените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собствения</w:t>
      </w:r>
      <w:proofErr w:type="spellEnd"/>
      <w:r w:rsidRPr="00E07FF7">
        <w:rPr>
          <w:rFonts w:ascii="Calibri" w:hAnsi="Calibri" w:cs="Calibri"/>
          <w:sz w:val="22"/>
          <w:szCs w:val="22"/>
          <w:lang w:val="ru-RU"/>
        </w:rPr>
        <w:t xml:space="preserve"> капитал.</w:t>
      </w:r>
    </w:p>
    <w:p w14:paraId="5A9E43E4" w14:textId="77777777" w:rsidR="00996E67" w:rsidRPr="00E07FF7" w:rsidRDefault="00996E67" w:rsidP="005A49B6">
      <w:pPr>
        <w:spacing w:before="120" w:after="120"/>
        <w:jc w:val="both"/>
        <w:rPr>
          <w:rFonts w:ascii="Calibri" w:hAnsi="Calibri" w:cs="Calibri"/>
          <w:sz w:val="22"/>
          <w:szCs w:val="22"/>
          <w:lang w:val="ru-RU"/>
        </w:rPr>
      </w:pPr>
    </w:p>
    <w:p w14:paraId="049F779F" w14:textId="77777777" w:rsidR="005A49B6" w:rsidRPr="00E07FF7" w:rsidRDefault="005A49B6"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t>Пенсионни и други задължения към персонала</w:t>
      </w:r>
    </w:p>
    <w:p w14:paraId="74BCBEF0" w14:textId="77777777" w:rsidR="00924E28" w:rsidRPr="00E07FF7" w:rsidRDefault="00924E28" w:rsidP="00924E28">
      <w:pPr>
        <w:ind w:left="999"/>
        <w:rPr>
          <w:rFonts w:ascii="Calibri" w:hAnsi="Calibri" w:cs="Calibri"/>
          <w:b/>
          <w:bCs/>
          <w:i/>
          <w:sz w:val="22"/>
          <w:szCs w:val="22"/>
          <w:lang w:val="bg-BG"/>
        </w:rPr>
      </w:pPr>
    </w:p>
    <w:p w14:paraId="07F5F587" w14:textId="77777777" w:rsidR="005A49B6" w:rsidRPr="00E07FF7" w:rsidRDefault="005A49B6" w:rsidP="005A49B6">
      <w:pPr>
        <w:autoSpaceDE w:val="0"/>
        <w:autoSpaceDN w:val="0"/>
        <w:adjustRightInd w:val="0"/>
        <w:jc w:val="both"/>
        <w:rPr>
          <w:rFonts w:ascii="Calibri" w:hAnsi="Calibri" w:cs="Calibri"/>
          <w:bCs/>
          <w:color w:val="000000"/>
          <w:sz w:val="22"/>
          <w:szCs w:val="22"/>
          <w:lang w:val="ru-RU" w:eastAsia="bg-BG"/>
        </w:rPr>
      </w:pPr>
      <w:proofErr w:type="spellStart"/>
      <w:r w:rsidRPr="00E07FF7">
        <w:rPr>
          <w:rFonts w:ascii="Calibri" w:hAnsi="Calibri" w:cs="Calibri"/>
          <w:bCs/>
          <w:color w:val="000000"/>
          <w:sz w:val="22"/>
          <w:szCs w:val="22"/>
          <w:lang w:val="ru-RU" w:eastAsia="bg-BG"/>
        </w:rPr>
        <w:t>Дружеството</w:t>
      </w:r>
      <w:proofErr w:type="spellEnd"/>
      <w:r w:rsidRPr="00E07FF7">
        <w:rPr>
          <w:rFonts w:ascii="Calibri" w:hAnsi="Calibri" w:cs="Calibri"/>
          <w:bCs/>
          <w:color w:val="000000"/>
          <w:sz w:val="22"/>
          <w:szCs w:val="22"/>
          <w:lang w:val="ru-RU" w:eastAsia="bg-BG"/>
        </w:rPr>
        <w:t xml:space="preserve"> не е </w:t>
      </w:r>
      <w:proofErr w:type="spellStart"/>
      <w:r w:rsidRPr="00E07FF7">
        <w:rPr>
          <w:rFonts w:ascii="Calibri" w:hAnsi="Calibri" w:cs="Calibri"/>
          <w:bCs/>
          <w:color w:val="000000"/>
          <w:sz w:val="22"/>
          <w:szCs w:val="22"/>
          <w:lang w:val="ru-RU" w:eastAsia="bg-BG"/>
        </w:rPr>
        <w:t>разработвало</w:t>
      </w:r>
      <w:proofErr w:type="spellEnd"/>
      <w:r w:rsidRPr="00E07FF7">
        <w:rPr>
          <w:rFonts w:ascii="Calibri" w:hAnsi="Calibri" w:cs="Calibri"/>
          <w:bCs/>
          <w:color w:val="000000"/>
          <w:sz w:val="22"/>
          <w:szCs w:val="22"/>
          <w:lang w:val="ru-RU" w:eastAsia="bg-BG"/>
        </w:rPr>
        <w:t xml:space="preserve"> и не </w:t>
      </w:r>
      <w:proofErr w:type="spellStart"/>
      <w:r w:rsidRPr="00E07FF7">
        <w:rPr>
          <w:rFonts w:ascii="Calibri" w:hAnsi="Calibri" w:cs="Calibri"/>
          <w:bCs/>
          <w:color w:val="000000"/>
          <w:sz w:val="22"/>
          <w:szCs w:val="22"/>
          <w:lang w:val="ru-RU" w:eastAsia="bg-BG"/>
        </w:rPr>
        <w:t>прилага</w:t>
      </w:r>
      <w:proofErr w:type="spellEnd"/>
      <w:r w:rsidRPr="00E07FF7">
        <w:rPr>
          <w:rFonts w:ascii="Calibri" w:hAnsi="Calibri" w:cs="Calibri"/>
          <w:bCs/>
          <w:color w:val="000000"/>
          <w:sz w:val="22"/>
          <w:szCs w:val="22"/>
          <w:lang w:val="ru-RU" w:eastAsia="bg-BG"/>
        </w:rPr>
        <w:t xml:space="preserve"> </w:t>
      </w:r>
      <w:proofErr w:type="spellStart"/>
      <w:r w:rsidRPr="00E07FF7">
        <w:rPr>
          <w:rFonts w:ascii="Calibri" w:hAnsi="Calibri" w:cs="Calibri"/>
          <w:bCs/>
          <w:color w:val="000000"/>
          <w:sz w:val="22"/>
          <w:szCs w:val="22"/>
          <w:lang w:val="ru-RU" w:eastAsia="bg-BG"/>
        </w:rPr>
        <w:t>планове</w:t>
      </w:r>
      <w:proofErr w:type="spellEnd"/>
      <w:r w:rsidRPr="00E07FF7">
        <w:rPr>
          <w:rFonts w:ascii="Calibri" w:hAnsi="Calibri" w:cs="Calibri"/>
          <w:bCs/>
          <w:color w:val="000000"/>
          <w:sz w:val="22"/>
          <w:szCs w:val="22"/>
          <w:lang w:val="ru-RU" w:eastAsia="bg-BG"/>
        </w:rPr>
        <w:t xml:space="preserve"> за </w:t>
      </w:r>
      <w:proofErr w:type="spellStart"/>
      <w:r w:rsidRPr="00E07FF7">
        <w:rPr>
          <w:rFonts w:ascii="Calibri" w:hAnsi="Calibri" w:cs="Calibri"/>
          <w:bCs/>
          <w:color w:val="000000"/>
          <w:sz w:val="22"/>
          <w:szCs w:val="22"/>
          <w:lang w:val="ru-RU" w:eastAsia="bg-BG"/>
        </w:rPr>
        <w:t>възнаграждения</w:t>
      </w:r>
      <w:proofErr w:type="spellEnd"/>
      <w:r w:rsidRPr="00E07FF7">
        <w:rPr>
          <w:rFonts w:ascii="Calibri" w:hAnsi="Calibri" w:cs="Calibri"/>
          <w:bCs/>
          <w:color w:val="000000"/>
          <w:sz w:val="22"/>
          <w:szCs w:val="22"/>
          <w:lang w:val="ru-RU" w:eastAsia="bg-BG"/>
        </w:rPr>
        <w:t xml:space="preserve"> на </w:t>
      </w:r>
      <w:proofErr w:type="spellStart"/>
      <w:r w:rsidRPr="00E07FF7">
        <w:rPr>
          <w:rFonts w:ascii="Calibri" w:hAnsi="Calibri" w:cs="Calibri"/>
          <w:bCs/>
          <w:color w:val="000000"/>
          <w:sz w:val="22"/>
          <w:szCs w:val="22"/>
          <w:lang w:val="ru-RU" w:eastAsia="bg-BG"/>
        </w:rPr>
        <w:t>служителите</w:t>
      </w:r>
      <w:proofErr w:type="spellEnd"/>
      <w:r w:rsidRPr="00E07FF7">
        <w:rPr>
          <w:rFonts w:ascii="Calibri" w:hAnsi="Calibri" w:cs="Calibri"/>
          <w:bCs/>
          <w:color w:val="000000"/>
          <w:sz w:val="22"/>
          <w:szCs w:val="22"/>
          <w:lang w:val="ru-RU" w:eastAsia="bg-BG"/>
        </w:rPr>
        <w:t xml:space="preserve"> след </w:t>
      </w:r>
      <w:proofErr w:type="spellStart"/>
      <w:r w:rsidRPr="00E07FF7">
        <w:rPr>
          <w:rFonts w:ascii="Calibri" w:hAnsi="Calibri" w:cs="Calibri"/>
          <w:bCs/>
          <w:color w:val="000000"/>
          <w:sz w:val="22"/>
          <w:szCs w:val="22"/>
          <w:lang w:val="ru-RU" w:eastAsia="bg-BG"/>
        </w:rPr>
        <w:t>напускане</w:t>
      </w:r>
      <w:proofErr w:type="spellEnd"/>
      <w:r w:rsidRPr="00E07FF7">
        <w:rPr>
          <w:rFonts w:ascii="Calibri" w:hAnsi="Calibri" w:cs="Calibri"/>
          <w:bCs/>
          <w:color w:val="000000"/>
          <w:sz w:val="22"/>
          <w:szCs w:val="22"/>
          <w:lang w:val="ru-RU" w:eastAsia="bg-BG"/>
        </w:rPr>
        <w:t xml:space="preserve"> или </w:t>
      </w:r>
      <w:proofErr w:type="spellStart"/>
      <w:r w:rsidRPr="00E07FF7">
        <w:rPr>
          <w:rFonts w:ascii="Calibri" w:hAnsi="Calibri" w:cs="Calibri"/>
          <w:bCs/>
          <w:color w:val="000000"/>
          <w:sz w:val="22"/>
          <w:szCs w:val="22"/>
          <w:lang w:val="ru-RU" w:eastAsia="bg-BG"/>
        </w:rPr>
        <w:t>други</w:t>
      </w:r>
      <w:proofErr w:type="spellEnd"/>
      <w:r w:rsidRPr="00E07FF7">
        <w:rPr>
          <w:rFonts w:ascii="Calibri" w:hAnsi="Calibri" w:cs="Calibri"/>
          <w:bCs/>
          <w:color w:val="000000"/>
          <w:sz w:val="22"/>
          <w:szCs w:val="22"/>
          <w:lang w:val="ru-RU" w:eastAsia="bg-BG"/>
        </w:rPr>
        <w:t xml:space="preserve"> </w:t>
      </w:r>
      <w:proofErr w:type="spellStart"/>
      <w:r w:rsidRPr="00E07FF7">
        <w:rPr>
          <w:rFonts w:ascii="Calibri" w:hAnsi="Calibri" w:cs="Calibri"/>
          <w:bCs/>
          <w:color w:val="000000"/>
          <w:sz w:val="22"/>
          <w:szCs w:val="22"/>
          <w:lang w:val="ru-RU" w:eastAsia="bg-BG"/>
        </w:rPr>
        <w:t>дългосрочни</w:t>
      </w:r>
      <w:proofErr w:type="spellEnd"/>
      <w:r w:rsidRPr="00E07FF7">
        <w:rPr>
          <w:rFonts w:ascii="Calibri" w:hAnsi="Calibri" w:cs="Calibri"/>
          <w:bCs/>
          <w:color w:val="000000"/>
          <w:sz w:val="22"/>
          <w:szCs w:val="22"/>
          <w:lang w:val="ru-RU" w:eastAsia="bg-BG"/>
        </w:rPr>
        <w:t xml:space="preserve"> </w:t>
      </w:r>
      <w:proofErr w:type="spellStart"/>
      <w:r w:rsidRPr="00E07FF7">
        <w:rPr>
          <w:rFonts w:ascii="Calibri" w:hAnsi="Calibri" w:cs="Calibri"/>
          <w:bCs/>
          <w:color w:val="000000"/>
          <w:sz w:val="22"/>
          <w:szCs w:val="22"/>
          <w:lang w:val="ru-RU" w:eastAsia="bg-BG"/>
        </w:rPr>
        <w:t>възнаграждения</w:t>
      </w:r>
      <w:proofErr w:type="spellEnd"/>
      <w:r w:rsidRPr="00E07FF7">
        <w:rPr>
          <w:rFonts w:ascii="Calibri" w:hAnsi="Calibri" w:cs="Calibri"/>
          <w:bCs/>
          <w:color w:val="000000"/>
          <w:sz w:val="22"/>
          <w:szCs w:val="22"/>
          <w:lang w:val="ru-RU" w:eastAsia="bg-BG"/>
        </w:rPr>
        <w:t xml:space="preserve"> и </w:t>
      </w:r>
      <w:proofErr w:type="spellStart"/>
      <w:r w:rsidRPr="00E07FF7">
        <w:rPr>
          <w:rFonts w:ascii="Calibri" w:hAnsi="Calibri" w:cs="Calibri"/>
          <w:bCs/>
          <w:color w:val="000000"/>
          <w:sz w:val="22"/>
          <w:szCs w:val="22"/>
          <w:lang w:val="ru-RU" w:eastAsia="bg-BG"/>
        </w:rPr>
        <w:t>планове</w:t>
      </w:r>
      <w:proofErr w:type="spellEnd"/>
      <w:r w:rsidRPr="00E07FF7">
        <w:rPr>
          <w:rFonts w:ascii="Calibri" w:hAnsi="Calibri" w:cs="Calibri"/>
          <w:bCs/>
          <w:color w:val="000000"/>
          <w:sz w:val="22"/>
          <w:szCs w:val="22"/>
          <w:lang w:val="ru-RU" w:eastAsia="bg-BG"/>
        </w:rPr>
        <w:t xml:space="preserve"> за </w:t>
      </w:r>
      <w:proofErr w:type="spellStart"/>
      <w:r w:rsidRPr="00E07FF7">
        <w:rPr>
          <w:rFonts w:ascii="Calibri" w:hAnsi="Calibri" w:cs="Calibri"/>
          <w:bCs/>
          <w:color w:val="000000"/>
          <w:sz w:val="22"/>
          <w:szCs w:val="22"/>
          <w:lang w:val="ru-RU" w:eastAsia="bg-BG"/>
        </w:rPr>
        <w:t>възнаграждения</w:t>
      </w:r>
      <w:proofErr w:type="spellEnd"/>
      <w:r w:rsidRPr="00E07FF7">
        <w:rPr>
          <w:rFonts w:ascii="Calibri" w:hAnsi="Calibri" w:cs="Calibri"/>
          <w:bCs/>
          <w:color w:val="000000"/>
          <w:sz w:val="22"/>
          <w:szCs w:val="22"/>
          <w:lang w:val="ru-RU" w:eastAsia="bg-BG"/>
        </w:rPr>
        <w:t xml:space="preserve"> след </w:t>
      </w:r>
      <w:proofErr w:type="spellStart"/>
      <w:r w:rsidRPr="00E07FF7">
        <w:rPr>
          <w:rFonts w:ascii="Calibri" w:hAnsi="Calibri" w:cs="Calibri"/>
          <w:bCs/>
          <w:color w:val="000000"/>
          <w:sz w:val="22"/>
          <w:szCs w:val="22"/>
          <w:lang w:val="ru-RU" w:eastAsia="bg-BG"/>
        </w:rPr>
        <w:t>напускане</w:t>
      </w:r>
      <w:proofErr w:type="spellEnd"/>
      <w:r w:rsidRPr="00E07FF7">
        <w:rPr>
          <w:rFonts w:ascii="Calibri" w:hAnsi="Calibri" w:cs="Calibri"/>
          <w:bCs/>
          <w:color w:val="000000"/>
          <w:sz w:val="22"/>
          <w:szCs w:val="22"/>
          <w:lang w:val="ru-RU" w:eastAsia="bg-BG"/>
        </w:rPr>
        <w:t xml:space="preserve"> или </w:t>
      </w:r>
      <w:proofErr w:type="gramStart"/>
      <w:r w:rsidRPr="00E07FF7">
        <w:rPr>
          <w:rFonts w:ascii="Calibri" w:hAnsi="Calibri" w:cs="Calibri"/>
          <w:bCs/>
          <w:color w:val="000000"/>
          <w:sz w:val="22"/>
          <w:szCs w:val="22"/>
          <w:lang w:val="ru-RU" w:eastAsia="bg-BG"/>
        </w:rPr>
        <w:t>под формата</w:t>
      </w:r>
      <w:proofErr w:type="gramEnd"/>
      <w:r w:rsidRPr="00E07FF7">
        <w:rPr>
          <w:rFonts w:ascii="Calibri" w:hAnsi="Calibri" w:cs="Calibri"/>
          <w:bCs/>
          <w:color w:val="000000"/>
          <w:sz w:val="22"/>
          <w:szCs w:val="22"/>
          <w:lang w:val="ru-RU" w:eastAsia="bg-BG"/>
        </w:rPr>
        <w:t xml:space="preserve"> на компенсации с акции или с </w:t>
      </w:r>
      <w:proofErr w:type="spellStart"/>
      <w:r w:rsidRPr="00E07FF7">
        <w:rPr>
          <w:rFonts w:ascii="Calibri" w:hAnsi="Calibri" w:cs="Calibri"/>
          <w:bCs/>
          <w:color w:val="000000"/>
          <w:sz w:val="22"/>
          <w:szCs w:val="22"/>
          <w:lang w:val="ru-RU" w:eastAsia="bg-BG"/>
        </w:rPr>
        <w:t>дялове</w:t>
      </w:r>
      <w:proofErr w:type="spellEnd"/>
      <w:r w:rsidRPr="00E07FF7">
        <w:rPr>
          <w:rFonts w:ascii="Calibri" w:hAnsi="Calibri" w:cs="Calibri"/>
          <w:bCs/>
          <w:color w:val="000000"/>
          <w:sz w:val="22"/>
          <w:szCs w:val="22"/>
          <w:lang w:val="ru-RU" w:eastAsia="bg-BG"/>
        </w:rPr>
        <w:t xml:space="preserve"> от </w:t>
      </w:r>
      <w:proofErr w:type="spellStart"/>
      <w:r w:rsidRPr="00E07FF7">
        <w:rPr>
          <w:rFonts w:ascii="Calibri" w:hAnsi="Calibri" w:cs="Calibri"/>
          <w:bCs/>
          <w:color w:val="000000"/>
          <w:sz w:val="22"/>
          <w:szCs w:val="22"/>
          <w:lang w:val="ru-RU" w:eastAsia="bg-BG"/>
        </w:rPr>
        <w:t>собствения</w:t>
      </w:r>
      <w:proofErr w:type="spellEnd"/>
      <w:r w:rsidRPr="00E07FF7">
        <w:rPr>
          <w:rFonts w:ascii="Calibri" w:hAnsi="Calibri" w:cs="Calibri"/>
          <w:bCs/>
          <w:color w:val="000000"/>
          <w:sz w:val="22"/>
          <w:szCs w:val="22"/>
          <w:lang w:val="ru-RU" w:eastAsia="bg-BG"/>
        </w:rPr>
        <w:t xml:space="preserve"> капитал. </w:t>
      </w:r>
    </w:p>
    <w:p w14:paraId="01D8E4BC" w14:textId="77777777" w:rsidR="005A49B6" w:rsidRPr="00E07FF7" w:rsidRDefault="005A49B6" w:rsidP="005A49B6">
      <w:pPr>
        <w:autoSpaceDE w:val="0"/>
        <w:autoSpaceDN w:val="0"/>
        <w:adjustRightInd w:val="0"/>
        <w:jc w:val="both"/>
        <w:rPr>
          <w:rFonts w:ascii="Calibri" w:hAnsi="Calibri" w:cs="Calibri"/>
          <w:bCs/>
          <w:color w:val="000000"/>
          <w:sz w:val="22"/>
          <w:szCs w:val="22"/>
          <w:lang w:val="ru-RU" w:eastAsia="bg-BG"/>
        </w:rPr>
      </w:pPr>
    </w:p>
    <w:p w14:paraId="78CBA59C" w14:textId="77777777" w:rsidR="005A49B6" w:rsidRPr="00E07FF7" w:rsidRDefault="005A49B6" w:rsidP="005A49B6">
      <w:pPr>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отчита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краткосрочни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по </w:t>
      </w:r>
      <w:proofErr w:type="spellStart"/>
      <w:r w:rsidRPr="00E07FF7">
        <w:rPr>
          <w:rFonts w:ascii="Calibri" w:hAnsi="Calibri" w:cs="Calibri"/>
          <w:color w:val="000000"/>
          <w:sz w:val="22"/>
          <w:szCs w:val="22"/>
          <w:lang w:val="ru-RU"/>
        </w:rPr>
        <w:t>компенсируеми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отпуски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възникнали</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на база</w:t>
      </w:r>
      <w:proofErr w:type="gram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неизползван</w:t>
      </w:r>
      <w:proofErr w:type="spellEnd"/>
      <w:r w:rsidRPr="00E07FF7">
        <w:rPr>
          <w:rFonts w:ascii="Calibri" w:hAnsi="Calibri" w:cs="Calibri"/>
          <w:color w:val="000000"/>
          <w:sz w:val="22"/>
          <w:szCs w:val="22"/>
          <w:lang w:val="ru-RU"/>
        </w:rPr>
        <w:t xml:space="preserve"> платен </w:t>
      </w:r>
      <w:proofErr w:type="spellStart"/>
      <w:r w:rsidRPr="00E07FF7">
        <w:rPr>
          <w:rFonts w:ascii="Calibri" w:hAnsi="Calibri" w:cs="Calibri"/>
          <w:color w:val="000000"/>
          <w:sz w:val="22"/>
          <w:szCs w:val="22"/>
          <w:lang w:val="ru-RU"/>
        </w:rPr>
        <w:t>годишен</w:t>
      </w:r>
      <w:proofErr w:type="spellEnd"/>
      <w:r w:rsidRPr="00E07FF7">
        <w:rPr>
          <w:rFonts w:ascii="Calibri" w:hAnsi="Calibri" w:cs="Calibri"/>
          <w:color w:val="000000"/>
          <w:sz w:val="22"/>
          <w:szCs w:val="22"/>
          <w:lang w:val="ru-RU"/>
        </w:rPr>
        <w:t xml:space="preserve"> отпуск, в </w:t>
      </w:r>
      <w:proofErr w:type="spellStart"/>
      <w:r w:rsidRPr="00E07FF7">
        <w:rPr>
          <w:rFonts w:ascii="Calibri" w:hAnsi="Calibri" w:cs="Calibri"/>
          <w:color w:val="000000"/>
          <w:sz w:val="22"/>
          <w:szCs w:val="22"/>
          <w:lang w:val="ru-RU"/>
        </w:rPr>
        <w:t>случаите</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очаква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отпуските</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възникват</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рамките</w:t>
      </w:r>
      <w:proofErr w:type="spellEnd"/>
      <w:r w:rsidRPr="00E07FF7">
        <w:rPr>
          <w:rFonts w:ascii="Calibri" w:hAnsi="Calibri" w:cs="Calibri"/>
          <w:color w:val="000000"/>
          <w:sz w:val="22"/>
          <w:szCs w:val="22"/>
          <w:lang w:val="ru-RU"/>
        </w:rPr>
        <w:t xml:space="preserve"> на 12 </w:t>
      </w:r>
      <w:proofErr w:type="spellStart"/>
      <w:r w:rsidRPr="00E07FF7">
        <w:rPr>
          <w:rFonts w:ascii="Calibri" w:hAnsi="Calibri" w:cs="Calibri"/>
          <w:color w:val="000000"/>
          <w:sz w:val="22"/>
          <w:szCs w:val="22"/>
          <w:lang w:val="ru-RU"/>
        </w:rPr>
        <w:t>месеца</w:t>
      </w:r>
      <w:proofErr w:type="spellEnd"/>
      <w:r w:rsidRPr="00E07FF7">
        <w:rPr>
          <w:rFonts w:ascii="Calibri" w:hAnsi="Calibri" w:cs="Calibri"/>
          <w:color w:val="000000"/>
          <w:sz w:val="22"/>
          <w:szCs w:val="22"/>
          <w:lang w:val="ru-RU"/>
        </w:rPr>
        <w:t xml:space="preserve"> след </w:t>
      </w:r>
      <w:proofErr w:type="spellStart"/>
      <w:r w:rsidRPr="00E07FF7">
        <w:rPr>
          <w:rFonts w:ascii="Calibri" w:hAnsi="Calibri" w:cs="Calibri"/>
          <w:color w:val="000000"/>
          <w:sz w:val="22"/>
          <w:szCs w:val="22"/>
          <w:lang w:val="ru-RU"/>
        </w:rPr>
        <w:t>датата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отчетния</w:t>
      </w:r>
      <w:proofErr w:type="spellEnd"/>
      <w:r w:rsidRPr="00E07FF7">
        <w:rPr>
          <w:rFonts w:ascii="Calibri" w:hAnsi="Calibri" w:cs="Calibri"/>
          <w:color w:val="000000"/>
          <w:sz w:val="22"/>
          <w:szCs w:val="22"/>
          <w:lang w:val="ru-RU"/>
        </w:rPr>
        <w:t xml:space="preserve"> период, </w:t>
      </w:r>
      <w:proofErr w:type="spellStart"/>
      <w:r w:rsidRPr="00E07FF7">
        <w:rPr>
          <w:rFonts w:ascii="Calibri" w:hAnsi="Calibri" w:cs="Calibri"/>
          <w:color w:val="000000"/>
          <w:sz w:val="22"/>
          <w:szCs w:val="22"/>
          <w:lang w:val="ru-RU"/>
        </w:rPr>
        <w:t>през</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който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наетите</w:t>
      </w:r>
      <w:proofErr w:type="spellEnd"/>
      <w:r w:rsidRPr="00E07FF7">
        <w:rPr>
          <w:rFonts w:ascii="Calibri" w:hAnsi="Calibri" w:cs="Calibri"/>
          <w:color w:val="000000"/>
          <w:sz w:val="22"/>
          <w:szCs w:val="22"/>
          <w:lang w:val="ru-RU"/>
        </w:rPr>
        <w:t xml:space="preserve"> лица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положили труда, </w:t>
      </w:r>
      <w:proofErr w:type="spellStart"/>
      <w:r w:rsidRPr="00E07FF7">
        <w:rPr>
          <w:rFonts w:ascii="Calibri" w:hAnsi="Calibri" w:cs="Calibri"/>
          <w:color w:val="000000"/>
          <w:sz w:val="22"/>
          <w:szCs w:val="22"/>
          <w:lang w:val="ru-RU"/>
        </w:rPr>
        <w:t>свързан</w:t>
      </w:r>
      <w:proofErr w:type="spellEnd"/>
      <w:r w:rsidRPr="00E07FF7">
        <w:rPr>
          <w:rFonts w:ascii="Calibri" w:hAnsi="Calibri" w:cs="Calibri"/>
          <w:color w:val="000000"/>
          <w:sz w:val="22"/>
          <w:szCs w:val="22"/>
          <w:lang w:val="ru-RU"/>
        </w:rPr>
        <w:t xml:space="preserve"> с </w:t>
      </w:r>
      <w:proofErr w:type="spellStart"/>
      <w:r w:rsidRPr="00E07FF7">
        <w:rPr>
          <w:rFonts w:ascii="Calibri" w:hAnsi="Calibri" w:cs="Calibri"/>
          <w:color w:val="000000"/>
          <w:sz w:val="22"/>
          <w:szCs w:val="22"/>
          <w:lang w:val="ru-RU"/>
        </w:rPr>
        <w:t>тези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отпуски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Краткосрочните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към</w:t>
      </w:r>
      <w:proofErr w:type="spellEnd"/>
      <w:r w:rsidRPr="00E07FF7">
        <w:rPr>
          <w:rFonts w:ascii="Calibri" w:hAnsi="Calibri" w:cs="Calibri"/>
          <w:color w:val="000000"/>
          <w:sz w:val="22"/>
          <w:szCs w:val="22"/>
          <w:lang w:val="ru-RU"/>
        </w:rPr>
        <w:t xml:space="preserve"> персонала </w:t>
      </w:r>
      <w:proofErr w:type="spellStart"/>
      <w:r w:rsidRPr="00E07FF7">
        <w:rPr>
          <w:rFonts w:ascii="Calibri" w:hAnsi="Calibri" w:cs="Calibri"/>
          <w:color w:val="000000"/>
          <w:sz w:val="22"/>
          <w:szCs w:val="22"/>
          <w:lang w:val="ru-RU"/>
        </w:rPr>
        <w:t>включват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надници</w:t>
      </w:r>
      <w:proofErr w:type="spellEnd"/>
      <w:r w:rsidRPr="00E07FF7">
        <w:rPr>
          <w:rFonts w:ascii="Calibri" w:hAnsi="Calibri" w:cs="Calibri"/>
          <w:color w:val="000000"/>
          <w:sz w:val="22"/>
          <w:szCs w:val="22"/>
          <w:lang w:val="ru-RU"/>
        </w:rPr>
        <w:t xml:space="preserve">, заплати и </w:t>
      </w:r>
      <w:proofErr w:type="spellStart"/>
      <w:r w:rsidRPr="00E07FF7">
        <w:rPr>
          <w:rFonts w:ascii="Calibri" w:hAnsi="Calibri" w:cs="Calibri"/>
          <w:color w:val="000000"/>
          <w:sz w:val="22"/>
          <w:szCs w:val="22"/>
          <w:lang w:val="ru-RU"/>
        </w:rPr>
        <w:t>социални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осигуровки</w:t>
      </w:r>
      <w:proofErr w:type="spellEnd"/>
      <w:r w:rsidRPr="00E07FF7">
        <w:rPr>
          <w:rFonts w:ascii="Calibri" w:hAnsi="Calibri" w:cs="Calibri"/>
          <w:color w:val="000000"/>
          <w:sz w:val="22"/>
          <w:szCs w:val="22"/>
          <w:lang w:val="ru-RU"/>
        </w:rPr>
        <w:t>.</w:t>
      </w:r>
    </w:p>
    <w:p w14:paraId="379D3D0C" w14:textId="77777777" w:rsidR="00924E28" w:rsidRPr="00E07FF7" w:rsidRDefault="00924E28" w:rsidP="00924E28">
      <w:pPr>
        <w:ind w:left="999"/>
        <w:rPr>
          <w:rFonts w:ascii="Calibri" w:hAnsi="Calibri" w:cs="Calibri"/>
          <w:b/>
          <w:bCs/>
          <w:i/>
          <w:sz w:val="22"/>
          <w:szCs w:val="22"/>
          <w:lang w:val="bg-BG"/>
        </w:rPr>
      </w:pPr>
    </w:p>
    <w:p w14:paraId="263BCB01" w14:textId="77777777" w:rsidR="00C31ED9" w:rsidRPr="00E07FF7" w:rsidRDefault="00C31ED9" w:rsidP="00E45F5D">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В отговор на </w:t>
      </w:r>
      <w:proofErr w:type="spellStart"/>
      <w:r w:rsidRPr="00E07FF7">
        <w:rPr>
          <w:rFonts w:ascii="Calibri" w:hAnsi="Calibri" w:cs="Calibri"/>
          <w:color w:val="000000"/>
          <w:sz w:val="22"/>
          <w:szCs w:val="22"/>
          <w:lang w:val="ru-RU"/>
        </w:rPr>
        <w:t>пандемията</w:t>
      </w:r>
      <w:proofErr w:type="spellEnd"/>
      <w:r w:rsidRPr="00E07FF7">
        <w:rPr>
          <w:rFonts w:ascii="Calibri" w:hAnsi="Calibri" w:cs="Calibri"/>
          <w:color w:val="000000"/>
          <w:sz w:val="22"/>
          <w:szCs w:val="22"/>
          <w:lang w:val="ru-RU"/>
        </w:rPr>
        <w:t xml:space="preserve"> от </w:t>
      </w:r>
      <w:r w:rsidRPr="00E07FF7">
        <w:rPr>
          <w:rFonts w:ascii="Calibri" w:hAnsi="Calibri" w:cs="Calibri"/>
          <w:color w:val="000000"/>
          <w:sz w:val="22"/>
          <w:szCs w:val="22"/>
        </w:rPr>
        <w:t>COVID</w:t>
      </w:r>
      <w:r w:rsidRPr="00E07FF7">
        <w:rPr>
          <w:rFonts w:ascii="Calibri" w:hAnsi="Calibri" w:cs="Calibri"/>
          <w:color w:val="000000"/>
          <w:sz w:val="22"/>
          <w:szCs w:val="22"/>
          <w:lang w:val="ru-RU"/>
        </w:rPr>
        <w:t>-</w:t>
      </w:r>
      <w:proofErr w:type="gramStart"/>
      <w:r w:rsidRPr="00E07FF7">
        <w:rPr>
          <w:rFonts w:ascii="Calibri" w:hAnsi="Calibri" w:cs="Calibri"/>
          <w:color w:val="000000"/>
          <w:sz w:val="22"/>
          <w:szCs w:val="22"/>
          <w:lang w:val="ru-RU"/>
        </w:rPr>
        <w:t xml:space="preserve">19,  </w:t>
      </w:r>
      <w:proofErr w:type="spellStart"/>
      <w:r w:rsidRPr="00E07FF7">
        <w:rPr>
          <w:rFonts w:ascii="Calibri" w:hAnsi="Calibri" w:cs="Calibri"/>
          <w:color w:val="000000"/>
          <w:sz w:val="22"/>
          <w:szCs w:val="22"/>
          <w:lang w:val="ru-RU"/>
        </w:rPr>
        <w:t>предприятието</w:t>
      </w:r>
      <w:proofErr w:type="spellEnd"/>
      <w:proofErr w:type="gramEnd"/>
      <w:r w:rsidRPr="00E07FF7">
        <w:rPr>
          <w:rFonts w:ascii="Calibri" w:hAnsi="Calibri" w:cs="Calibri"/>
          <w:color w:val="000000"/>
          <w:sz w:val="22"/>
          <w:szCs w:val="22"/>
          <w:lang w:val="ru-RU"/>
        </w:rPr>
        <w:t xml:space="preserve"> не е предоставило компенсации, </w:t>
      </w:r>
      <w:proofErr w:type="spellStart"/>
      <w:r w:rsidRPr="00E07FF7">
        <w:rPr>
          <w:rFonts w:ascii="Calibri" w:hAnsi="Calibri" w:cs="Calibri"/>
          <w:color w:val="000000"/>
          <w:sz w:val="22"/>
          <w:szCs w:val="22"/>
          <w:lang w:val="ru-RU"/>
        </w:rPr>
        <w:t>обезщетения</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допълнителни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придобивки</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своите</w:t>
      </w:r>
      <w:proofErr w:type="spellEnd"/>
      <w:r w:rsidRPr="00E07FF7">
        <w:rPr>
          <w:rFonts w:ascii="Calibri" w:hAnsi="Calibri" w:cs="Calibri"/>
          <w:color w:val="000000"/>
          <w:sz w:val="22"/>
          <w:szCs w:val="22"/>
          <w:lang w:val="ru-RU"/>
        </w:rPr>
        <w:t xml:space="preserve"> служители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w:t>
      </w:r>
    </w:p>
    <w:p w14:paraId="5EE7B071" w14:textId="77777777" w:rsidR="00E45F5D" w:rsidRPr="00E07FF7" w:rsidRDefault="00E45F5D" w:rsidP="00E45F5D">
      <w:pPr>
        <w:jc w:val="both"/>
        <w:rPr>
          <w:rFonts w:ascii="Calibri" w:hAnsi="Calibri" w:cs="Calibri"/>
          <w:color w:val="000000"/>
          <w:sz w:val="22"/>
          <w:szCs w:val="22"/>
          <w:lang w:val="ru-RU"/>
        </w:rPr>
      </w:pPr>
    </w:p>
    <w:p w14:paraId="7968B909" w14:textId="77777777" w:rsidR="00C31ED9" w:rsidRPr="00E07FF7" w:rsidRDefault="00C31ED9" w:rsidP="00E45F5D">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плащането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възнаграждението</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за периода</w:t>
      </w:r>
      <w:proofErr w:type="gramEnd"/>
      <w:r w:rsidRPr="00E07FF7">
        <w:rPr>
          <w:rFonts w:ascii="Calibri" w:hAnsi="Calibri" w:cs="Calibri"/>
          <w:color w:val="000000"/>
          <w:sz w:val="22"/>
          <w:szCs w:val="22"/>
          <w:lang w:val="ru-RU"/>
        </w:rPr>
        <w:t xml:space="preserve"> на временно </w:t>
      </w:r>
      <w:proofErr w:type="spellStart"/>
      <w:r w:rsidRPr="00E07FF7">
        <w:rPr>
          <w:rFonts w:ascii="Calibri" w:hAnsi="Calibri" w:cs="Calibri"/>
          <w:color w:val="000000"/>
          <w:sz w:val="22"/>
          <w:szCs w:val="22"/>
          <w:lang w:val="ru-RU"/>
        </w:rPr>
        <w:t>спиране</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дейността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
    <w:p w14:paraId="418F943E" w14:textId="77777777" w:rsidR="00C31ED9" w:rsidRPr="00E07FF7" w:rsidRDefault="00C31ED9" w:rsidP="00E45F5D">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плащането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възнаграждението</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за периода</w:t>
      </w:r>
      <w:proofErr w:type="gram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докато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служителите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болни</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задължителна</w:t>
      </w:r>
      <w:proofErr w:type="spellEnd"/>
      <w:r w:rsidRPr="00E07FF7">
        <w:rPr>
          <w:rFonts w:ascii="Calibri" w:hAnsi="Calibri" w:cs="Calibri"/>
          <w:color w:val="000000"/>
          <w:sz w:val="22"/>
          <w:szCs w:val="22"/>
          <w:lang w:val="ru-RU"/>
        </w:rPr>
        <w:t xml:space="preserve"> карантина; </w:t>
      </w:r>
    </w:p>
    <w:p w14:paraId="3C36DFAC" w14:textId="77777777" w:rsidR="00C31ED9" w:rsidRPr="00E07FF7" w:rsidRDefault="00C31ED9" w:rsidP="00E45F5D">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осигуряване</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други</w:t>
      </w:r>
      <w:proofErr w:type="spellEnd"/>
      <w:r w:rsidRPr="00E07FF7">
        <w:rPr>
          <w:rFonts w:ascii="Calibri" w:hAnsi="Calibri" w:cs="Calibri"/>
          <w:color w:val="000000"/>
          <w:sz w:val="22"/>
          <w:szCs w:val="22"/>
          <w:lang w:val="ru-RU"/>
        </w:rPr>
        <w:t xml:space="preserve"> компенсации за </w:t>
      </w:r>
      <w:proofErr w:type="spellStart"/>
      <w:r w:rsidRPr="00E07FF7">
        <w:rPr>
          <w:rFonts w:ascii="Calibri" w:hAnsi="Calibri" w:cs="Calibri"/>
          <w:color w:val="000000"/>
          <w:sz w:val="22"/>
          <w:szCs w:val="22"/>
          <w:lang w:val="ru-RU"/>
        </w:rPr>
        <w:t>подпомагане</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служителите</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при работа</w:t>
      </w:r>
      <w:proofErr w:type="gram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разстояние</w:t>
      </w:r>
      <w:proofErr w:type="spellEnd"/>
      <w:r w:rsidRPr="00E07FF7">
        <w:rPr>
          <w:rFonts w:ascii="Calibri" w:hAnsi="Calibri" w:cs="Calibri"/>
          <w:color w:val="000000"/>
          <w:sz w:val="22"/>
          <w:szCs w:val="22"/>
          <w:lang w:val="ru-RU"/>
        </w:rPr>
        <w:t xml:space="preserve">. </w:t>
      </w:r>
    </w:p>
    <w:p w14:paraId="202F9876" w14:textId="77777777" w:rsidR="00056DC3" w:rsidRPr="00E07FF7" w:rsidRDefault="00056DC3" w:rsidP="00E45F5D">
      <w:pPr>
        <w:jc w:val="both"/>
        <w:rPr>
          <w:rFonts w:ascii="Calibri" w:hAnsi="Calibri" w:cs="Calibri"/>
          <w:color w:val="000000"/>
          <w:sz w:val="22"/>
          <w:szCs w:val="22"/>
          <w:lang w:val="ru-RU"/>
        </w:rPr>
      </w:pPr>
    </w:p>
    <w:p w14:paraId="5CF8AB93" w14:textId="77777777" w:rsidR="00C31ED9" w:rsidRDefault="00C31ED9" w:rsidP="00E45F5D">
      <w:pPr>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Освен</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това</w:t>
      </w:r>
      <w:proofErr w:type="spellEnd"/>
      <w:r w:rsidRPr="00E07FF7">
        <w:rPr>
          <w:rFonts w:ascii="Calibri" w:hAnsi="Calibri" w:cs="Calibri"/>
          <w:color w:val="000000"/>
          <w:sz w:val="22"/>
          <w:szCs w:val="22"/>
          <w:lang w:val="ru-RU"/>
        </w:rPr>
        <w:t xml:space="preserve">, независимо </w:t>
      </w:r>
      <w:proofErr w:type="gramStart"/>
      <w:r w:rsidRPr="00E07FF7">
        <w:rPr>
          <w:rFonts w:ascii="Calibri" w:hAnsi="Calibri" w:cs="Calibri"/>
          <w:color w:val="000000"/>
          <w:sz w:val="22"/>
          <w:szCs w:val="22"/>
          <w:lang w:val="ru-RU"/>
        </w:rPr>
        <w:t xml:space="preserve">от  </w:t>
      </w:r>
      <w:proofErr w:type="spellStart"/>
      <w:r w:rsidRPr="00E07FF7">
        <w:rPr>
          <w:rFonts w:ascii="Calibri" w:hAnsi="Calibri" w:cs="Calibri"/>
          <w:color w:val="000000"/>
          <w:sz w:val="22"/>
          <w:szCs w:val="22"/>
          <w:lang w:val="ru-RU"/>
        </w:rPr>
        <w:t>трудните</w:t>
      </w:r>
      <w:proofErr w:type="spellEnd"/>
      <w:proofErr w:type="gram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икономически</w:t>
      </w:r>
      <w:proofErr w:type="spellEnd"/>
      <w:r w:rsidRPr="00E07FF7">
        <w:rPr>
          <w:rFonts w:ascii="Calibri" w:hAnsi="Calibri" w:cs="Calibri"/>
          <w:color w:val="000000"/>
          <w:sz w:val="22"/>
          <w:szCs w:val="22"/>
          <w:lang w:val="ru-RU"/>
        </w:rPr>
        <w:t xml:space="preserve"> условия,  </w:t>
      </w:r>
      <w:proofErr w:type="spellStart"/>
      <w:r w:rsidRPr="00E07FF7">
        <w:rPr>
          <w:rFonts w:ascii="Calibri" w:hAnsi="Calibri" w:cs="Calibri"/>
          <w:color w:val="000000"/>
          <w:sz w:val="22"/>
          <w:szCs w:val="22"/>
          <w:lang w:val="ru-RU"/>
        </w:rPr>
        <w:t>предприятието</w:t>
      </w:r>
      <w:proofErr w:type="spellEnd"/>
      <w:r w:rsidRPr="00E07FF7">
        <w:rPr>
          <w:rFonts w:ascii="Calibri" w:hAnsi="Calibri" w:cs="Calibri"/>
          <w:color w:val="000000"/>
          <w:sz w:val="22"/>
          <w:szCs w:val="22"/>
          <w:lang w:val="ru-RU"/>
        </w:rPr>
        <w:t xml:space="preserve"> не е </w:t>
      </w:r>
      <w:proofErr w:type="spellStart"/>
      <w:r w:rsidRPr="00E07FF7">
        <w:rPr>
          <w:rFonts w:ascii="Calibri" w:hAnsi="Calibri" w:cs="Calibri"/>
          <w:color w:val="000000"/>
          <w:sz w:val="22"/>
          <w:szCs w:val="22"/>
          <w:lang w:val="ru-RU"/>
        </w:rPr>
        <w:t>принудено</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съкрати</w:t>
      </w:r>
      <w:proofErr w:type="spellEnd"/>
      <w:r w:rsidRPr="00E07FF7">
        <w:rPr>
          <w:rFonts w:ascii="Calibri" w:hAnsi="Calibri" w:cs="Calibri"/>
          <w:color w:val="000000"/>
          <w:sz w:val="22"/>
          <w:szCs w:val="22"/>
          <w:lang w:val="ru-RU"/>
        </w:rPr>
        <w:t xml:space="preserve"> персонала. </w:t>
      </w:r>
      <w:proofErr w:type="spellStart"/>
      <w:r w:rsidRPr="00E07FF7">
        <w:rPr>
          <w:rFonts w:ascii="Calibri" w:hAnsi="Calibri" w:cs="Calibri"/>
          <w:color w:val="000000"/>
          <w:sz w:val="22"/>
          <w:szCs w:val="22"/>
          <w:lang w:val="ru-RU"/>
        </w:rPr>
        <w:t>Предприятието</w:t>
      </w:r>
      <w:proofErr w:type="spellEnd"/>
      <w:r w:rsidRPr="00E07FF7">
        <w:rPr>
          <w:rFonts w:ascii="Calibri" w:hAnsi="Calibri" w:cs="Calibri"/>
          <w:color w:val="000000"/>
          <w:sz w:val="22"/>
          <w:szCs w:val="22"/>
          <w:lang w:val="ru-RU"/>
        </w:rPr>
        <w:t xml:space="preserve"> не </w:t>
      </w:r>
      <w:proofErr w:type="spellStart"/>
      <w:r w:rsidRPr="00E07FF7">
        <w:rPr>
          <w:rFonts w:ascii="Calibri" w:hAnsi="Calibri" w:cs="Calibri"/>
          <w:color w:val="000000"/>
          <w:sz w:val="22"/>
          <w:szCs w:val="22"/>
          <w:lang w:val="ru-RU"/>
        </w:rPr>
        <w:t>предлага</w:t>
      </w:r>
      <w:proofErr w:type="spellEnd"/>
      <w:r w:rsidRPr="00E07FF7">
        <w:rPr>
          <w:rFonts w:ascii="Calibri" w:hAnsi="Calibri" w:cs="Calibri"/>
          <w:color w:val="000000"/>
          <w:sz w:val="22"/>
          <w:szCs w:val="22"/>
          <w:lang w:val="ru-RU"/>
        </w:rPr>
        <w:t xml:space="preserve"> или от него </w:t>
      </w:r>
      <w:proofErr w:type="gramStart"/>
      <w:r w:rsidRPr="00E07FF7">
        <w:rPr>
          <w:rFonts w:ascii="Calibri" w:hAnsi="Calibri" w:cs="Calibri"/>
          <w:color w:val="000000"/>
          <w:sz w:val="22"/>
          <w:szCs w:val="22"/>
          <w:lang w:val="ru-RU"/>
        </w:rPr>
        <w:t>не  се</w:t>
      </w:r>
      <w:proofErr w:type="gram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изисква</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изплаща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обезщетения</w:t>
      </w:r>
      <w:proofErr w:type="spellEnd"/>
      <w:r w:rsidRPr="00E07FF7">
        <w:rPr>
          <w:rFonts w:ascii="Calibri" w:hAnsi="Calibri" w:cs="Calibri"/>
          <w:color w:val="000000"/>
          <w:sz w:val="22"/>
          <w:szCs w:val="22"/>
          <w:lang w:val="ru-RU"/>
        </w:rPr>
        <w:t xml:space="preserve"> при </w:t>
      </w:r>
      <w:proofErr w:type="spellStart"/>
      <w:r w:rsidRPr="00E07FF7">
        <w:rPr>
          <w:rFonts w:ascii="Calibri" w:hAnsi="Calibri" w:cs="Calibri"/>
          <w:color w:val="000000"/>
          <w:sz w:val="22"/>
          <w:szCs w:val="22"/>
          <w:lang w:val="ru-RU"/>
        </w:rPr>
        <w:t>прекратяване</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засегнатите</w:t>
      </w:r>
      <w:proofErr w:type="spellEnd"/>
      <w:r w:rsidRPr="00E07FF7">
        <w:rPr>
          <w:rFonts w:ascii="Calibri" w:hAnsi="Calibri" w:cs="Calibri"/>
          <w:color w:val="000000"/>
          <w:sz w:val="22"/>
          <w:szCs w:val="22"/>
          <w:lang w:val="ru-RU"/>
        </w:rPr>
        <w:t xml:space="preserve"> служители.</w:t>
      </w:r>
    </w:p>
    <w:p w14:paraId="4ADB15E5" w14:textId="77777777" w:rsidR="00996E67" w:rsidRDefault="00996E67" w:rsidP="00E45F5D">
      <w:pPr>
        <w:jc w:val="both"/>
        <w:rPr>
          <w:rFonts w:ascii="Calibri" w:hAnsi="Calibri" w:cs="Calibri"/>
          <w:color w:val="000000"/>
          <w:sz w:val="22"/>
          <w:szCs w:val="22"/>
          <w:lang w:val="ru-RU"/>
        </w:rPr>
      </w:pPr>
    </w:p>
    <w:p w14:paraId="51E3D6D2" w14:textId="77777777" w:rsidR="00996E67" w:rsidRDefault="00996E67" w:rsidP="00E45F5D">
      <w:pPr>
        <w:jc w:val="both"/>
        <w:rPr>
          <w:rFonts w:ascii="Calibri" w:hAnsi="Calibri" w:cs="Calibri"/>
          <w:color w:val="000000"/>
          <w:sz w:val="22"/>
          <w:szCs w:val="22"/>
          <w:lang w:val="ru-RU"/>
        </w:rPr>
      </w:pPr>
    </w:p>
    <w:p w14:paraId="2CB50DF5" w14:textId="77777777" w:rsidR="00996E67" w:rsidRPr="00E07FF7" w:rsidRDefault="00996E67" w:rsidP="00E45F5D">
      <w:pPr>
        <w:jc w:val="both"/>
        <w:rPr>
          <w:rFonts w:ascii="Calibri" w:hAnsi="Calibri" w:cs="Calibri"/>
          <w:color w:val="000000"/>
          <w:sz w:val="22"/>
          <w:szCs w:val="22"/>
          <w:lang w:val="ru-RU"/>
        </w:rPr>
      </w:pPr>
    </w:p>
    <w:p w14:paraId="38E53769" w14:textId="77777777" w:rsidR="00C31ED9" w:rsidRPr="00E07FF7" w:rsidRDefault="00C31ED9" w:rsidP="00924E28">
      <w:pPr>
        <w:ind w:left="999"/>
        <w:rPr>
          <w:rFonts w:ascii="Calibri" w:hAnsi="Calibri" w:cs="Calibri"/>
          <w:b/>
          <w:bCs/>
          <w:i/>
          <w:sz w:val="22"/>
          <w:szCs w:val="22"/>
          <w:lang w:val="bg-BG"/>
        </w:rPr>
      </w:pPr>
    </w:p>
    <w:p w14:paraId="4C8B94F4" w14:textId="77777777" w:rsidR="005A49B6" w:rsidRPr="00E07FF7" w:rsidRDefault="00DA70CA" w:rsidP="00FA5E5F">
      <w:pPr>
        <w:numPr>
          <w:ilvl w:val="1"/>
          <w:numId w:val="16"/>
        </w:numPr>
        <w:rPr>
          <w:rFonts w:ascii="Calibri" w:hAnsi="Calibri" w:cs="Calibri"/>
          <w:b/>
          <w:i/>
          <w:iCs/>
          <w:sz w:val="22"/>
          <w:szCs w:val="22"/>
          <w:lang w:val="bg-BG"/>
        </w:rPr>
      </w:pPr>
      <w:r>
        <w:rPr>
          <w:rFonts w:ascii="Calibri" w:hAnsi="Calibri" w:cs="Calibri"/>
          <w:b/>
          <w:i/>
          <w:iCs/>
          <w:sz w:val="22"/>
          <w:szCs w:val="22"/>
          <w:lang w:val="bg-BG"/>
        </w:rPr>
        <w:lastRenderedPageBreak/>
        <w:t>П</w:t>
      </w:r>
      <w:r w:rsidR="005A49B6" w:rsidRPr="00E07FF7">
        <w:rPr>
          <w:rFonts w:ascii="Calibri" w:hAnsi="Calibri" w:cs="Calibri"/>
          <w:b/>
          <w:i/>
          <w:iCs/>
          <w:sz w:val="22"/>
          <w:szCs w:val="22"/>
          <w:lang w:val="bg-BG"/>
        </w:rPr>
        <w:t>ровизии, условни активи и условни пасиви</w:t>
      </w:r>
    </w:p>
    <w:p w14:paraId="21DE3E5E" w14:textId="77777777" w:rsidR="005A49B6" w:rsidRPr="00E07FF7" w:rsidRDefault="005A49B6" w:rsidP="005A49B6">
      <w:pPr>
        <w:autoSpaceDE w:val="0"/>
        <w:autoSpaceDN w:val="0"/>
        <w:adjustRightInd w:val="0"/>
        <w:jc w:val="both"/>
        <w:rPr>
          <w:rFonts w:ascii="Calibri" w:hAnsi="Calibri" w:cs="Calibri"/>
          <w:color w:val="000000"/>
          <w:sz w:val="22"/>
          <w:szCs w:val="22"/>
        </w:rPr>
      </w:pPr>
      <w:proofErr w:type="spellStart"/>
      <w:r w:rsidRPr="00E07FF7">
        <w:rPr>
          <w:rFonts w:ascii="Calibri" w:hAnsi="Calibri" w:cs="Calibri"/>
          <w:color w:val="000000"/>
          <w:sz w:val="22"/>
          <w:szCs w:val="22"/>
          <w:lang w:val="ru-RU"/>
        </w:rPr>
        <w:t>Провизиите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представляващи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текущи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произтичащи</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минали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събития</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уреждането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което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очаква</w:t>
      </w:r>
      <w:proofErr w:type="spellEnd"/>
      <w:r w:rsidRPr="00E07FF7">
        <w:rPr>
          <w:rFonts w:ascii="Calibri" w:hAnsi="Calibri" w:cs="Calibri"/>
          <w:color w:val="000000"/>
          <w:sz w:val="22"/>
          <w:szCs w:val="22"/>
          <w:lang w:val="ru-RU"/>
        </w:rPr>
        <w:t xml:space="preserve"> да породи </w:t>
      </w:r>
      <w:proofErr w:type="spellStart"/>
      <w:r w:rsidRPr="00E07FF7">
        <w:rPr>
          <w:rFonts w:ascii="Calibri" w:hAnsi="Calibri" w:cs="Calibri"/>
          <w:color w:val="000000"/>
          <w:sz w:val="22"/>
          <w:szCs w:val="22"/>
          <w:lang w:val="ru-RU"/>
        </w:rPr>
        <w:t>необходимост</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изходящ</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паричен</w:t>
      </w:r>
      <w:proofErr w:type="spellEnd"/>
      <w:r w:rsidRPr="00E07FF7">
        <w:rPr>
          <w:rFonts w:ascii="Calibri" w:hAnsi="Calibri" w:cs="Calibri"/>
          <w:color w:val="000000"/>
          <w:sz w:val="22"/>
          <w:szCs w:val="22"/>
          <w:lang w:val="ru-RU"/>
        </w:rPr>
        <w:t xml:space="preserve"> поток от </w:t>
      </w:r>
      <w:proofErr w:type="spellStart"/>
      <w:r w:rsidRPr="00E07FF7">
        <w:rPr>
          <w:rFonts w:ascii="Calibri" w:hAnsi="Calibri" w:cs="Calibri"/>
          <w:color w:val="000000"/>
          <w:sz w:val="22"/>
          <w:szCs w:val="22"/>
          <w:lang w:val="ru-RU"/>
        </w:rPr>
        <w:t>ресурси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признават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rPr>
        <w:t>Провизиите</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се</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признават</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тогава</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когато</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са</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изпълнени</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следните</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условия</w:t>
      </w:r>
      <w:proofErr w:type="spellEnd"/>
      <w:r w:rsidRPr="00E07FF7">
        <w:rPr>
          <w:rFonts w:ascii="Calibri" w:hAnsi="Calibri" w:cs="Calibri"/>
          <w:color w:val="000000"/>
          <w:sz w:val="22"/>
          <w:szCs w:val="22"/>
        </w:rPr>
        <w:t xml:space="preserve">: </w:t>
      </w:r>
    </w:p>
    <w:p w14:paraId="660B5AF0" w14:textId="77777777" w:rsidR="005A49B6" w:rsidRPr="00E07FF7" w:rsidRDefault="005A49B6" w:rsidP="00FA5E5F">
      <w:pPr>
        <w:numPr>
          <w:ilvl w:val="0"/>
          <w:numId w:val="10"/>
        </w:num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има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сегашно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резултат</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минали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събития</w:t>
      </w:r>
      <w:proofErr w:type="spellEnd"/>
      <w:r w:rsidRPr="00E07FF7">
        <w:rPr>
          <w:rFonts w:ascii="Calibri" w:hAnsi="Calibri" w:cs="Calibri"/>
          <w:color w:val="000000"/>
          <w:sz w:val="22"/>
          <w:szCs w:val="22"/>
          <w:lang w:val="ru-RU"/>
        </w:rPr>
        <w:t>;</w:t>
      </w:r>
    </w:p>
    <w:p w14:paraId="5CAC8B44" w14:textId="77777777" w:rsidR="005A49B6" w:rsidRPr="00E07FF7" w:rsidRDefault="005A49B6" w:rsidP="00FA5E5F">
      <w:pPr>
        <w:numPr>
          <w:ilvl w:val="0"/>
          <w:numId w:val="9"/>
        </w:num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има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вероятност</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погасяване</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задължението</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необходим поток </w:t>
      </w:r>
      <w:proofErr w:type="spellStart"/>
      <w:r w:rsidRPr="00E07FF7">
        <w:rPr>
          <w:rFonts w:ascii="Calibri" w:hAnsi="Calibri" w:cs="Calibri"/>
          <w:color w:val="000000"/>
          <w:sz w:val="22"/>
          <w:szCs w:val="22"/>
          <w:lang w:val="ru-RU"/>
        </w:rPr>
        <w:t>ресурси</w:t>
      </w:r>
      <w:proofErr w:type="spellEnd"/>
      <w:r w:rsidRPr="00E07FF7">
        <w:rPr>
          <w:rFonts w:ascii="Calibri" w:hAnsi="Calibri" w:cs="Calibri"/>
          <w:color w:val="000000"/>
          <w:sz w:val="22"/>
          <w:szCs w:val="22"/>
          <w:lang w:val="ru-RU"/>
        </w:rPr>
        <w:t xml:space="preserve"> за да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уредено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задължението</w:t>
      </w:r>
      <w:proofErr w:type="spellEnd"/>
      <w:r w:rsidRPr="00E07FF7">
        <w:rPr>
          <w:rFonts w:ascii="Calibri" w:hAnsi="Calibri" w:cs="Calibri"/>
          <w:color w:val="000000"/>
          <w:sz w:val="22"/>
          <w:szCs w:val="22"/>
          <w:lang w:val="ru-RU"/>
        </w:rPr>
        <w:t>;</w:t>
      </w:r>
    </w:p>
    <w:p w14:paraId="6267A6FD" w14:textId="77777777" w:rsidR="005A49B6" w:rsidRPr="00E07FF7" w:rsidRDefault="005A49B6" w:rsidP="00FA5E5F">
      <w:pPr>
        <w:numPr>
          <w:ilvl w:val="0"/>
          <w:numId w:val="9"/>
        </w:num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може</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направена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надеждна</w:t>
      </w:r>
      <w:proofErr w:type="spellEnd"/>
      <w:r w:rsidRPr="00E07FF7">
        <w:rPr>
          <w:rFonts w:ascii="Calibri" w:hAnsi="Calibri" w:cs="Calibri"/>
          <w:color w:val="000000"/>
          <w:sz w:val="22"/>
          <w:szCs w:val="22"/>
          <w:lang w:val="ru-RU"/>
        </w:rPr>
        <w:t xml:space="preserve"> оценка на </w:t>
      </w:r>
      <w:proofErr w:type="spellStart"/>
      <w:r w:rsidRPr="00E07FF7">
        <w:rPr>
          <w:rFonts w:ascii="Calibri" w:hAnsi="Calibri" w:cs="Calibri"/>
          <w:color w:val="000000"/>
          <w:sz w:val="22"/>
          <w:szCs w:val="22"/>
          <w:lang w:val="ru-RU"/>
        </w:rPr>
        <w:t>сумата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задължението</w:t>
      </w:r>
      <w:proofErr w:type="spellEnd"/>
      <w:r w:rsidRPr="00E07FF7">
        <w:rPr>
          <w:rFonts w:ascii="Calibri" w:hAnsi="Calibri" w:cs="Calibri"/>
          <w:color w:val="000000"/>
          <w:sz w:val="22"/>
          <w:szCs w:val="22"/>
          <w:lang w:val="ru-RU"/>
        </w:rPr>
        <w:t>.</w:t>
      </w:r>
    </w:p>
    <w:p w14:paraId="3D7E1858" w14:textId="77777777" w:rsidR="002C32AD" w:rsidRPr="00E07FF7" w:rsidRDefault="002C32AD" w:rsidP="002C32AD">
      <w:pPr>
        <w:autoSpaceDE w:val="0"/>
        <w:autoSpaceDN w:val="0"/>
        <w:adjustRightInd w:val="0"/>
        <w:ind w:left="720"/>
        <w:jc w:val="both"/>
        <w:rPr>
          <w:rFonts w:ascii="Calibri" w:hAnsi="Calibri" w:cs="Calibri"/>
          <w:color w:val="000000"/>
          <w:sz w:val="22"/>
          <w:szCs w:val="22"/>
          <w:lang w:val="ru-RU"/>
        </w:rPr>
      </w:pPr>
    </w:p>
    <w:p w14:paraId="2978B90B"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Сумата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провизия, </w:t>
      </w:r>
      <w:proofErr w:type="spellStart"/>
      <w:r w:rsidRPr="00E07FF7">
        <w:rPr>
          <w:rFonts w:ascii="Calibri" w:hAnsi="Calibri" w:cs="Calibri"/>
          <w:color w:val="000000"/>
          <w:sz w:val="22"/>
          <w:szCs w:val="22"/>
          <w:lang w:val="ru-RU"/>
        </w:rPr>
        <w:t>представлява</w:t>
      </w:r>
      <w:proofErr w:type="spellEnd"/>
      <w:r w:rsidRPr="00E07FF7">
        <w:rPr>
          <w:rFonts w:ascii="Calibri" w:hAnsi="Calibri" w:cs="Calibri"/>
          <w:color w:val="000000"/>
          <w:sz w:val="22"/>
          <w:szCs w:val="22"/>
          <w:lang w:val="ru-RU"/>
        </w:rPr>
        <w:t xml:space="preserve"> най-</w:t>
      </w:r>
      <w:proofErr w:type="spellStart"/>
      <w:r w:rsidRPr="00E07FF7">
        <w:rPr>
          <w:rFonts w:ascii="Calibri" w:hAnsi="Calibri" w:cs="Calibri"/>
          <w:color w:val="000000"/>
          <w:sz w:val="22"/>
          <w:szCs w:val="22"/>
          <w:lang w:val="ru-RU"/>
        </w:rPr>
        <w:t>добрата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приблизителна</w:t>
      </w:r>
      <w:proofErr w:type="spellEnd"/>
      <w:r w:rsidRPr="00E07FF7">
        <w:rPr>
          <w:rFonts w:ascii="Calibri" w:hAnsi="Calibri" w:cs="Calibri"/>
          <w:color w:val="000000"/>
          <w:sz w:val="22"/>
          <w:szCs w:val="22"/>
          <w:lang w:val="ru-RU"/>
        </w:rPr>
        <w:t xml:space="preserve"> оценка на </w:t>
      </w:r>
      <w:proofErr w:type="spellStart"/>
      <w:r w:rsidRPr="00E07FF7">
        <w:rPr>
          <w:rFonts w:ascii="Calibri" w:hAnsi="Calibri" w:cs="Calibri"/>
          <w:color w:val="000000"/>
          <w:sz w:val="22"/>
          <w:szCs w:val="22"/>
          <w:lang w:val="ru-RU"/>
        </w:rPr>
        <w:t>изходящите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парични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потоци</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ресурси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необходими</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уреждането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настоящото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към</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датата</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на баланса</w:t>
      </w:r>
      <w:proofErr w:type="gramEnd"/>
      <w:r w:rsidRPr="00E07FF7">
        <w:rPr>
          <w:rFonts w:ascii="Calibri" w:hAnsi="Calibri" w:cs="Calibri"/>
          <w:color w:val="000000"/>
          <w:sz w:val="22"/>
          <w:szCs w:val="22"/>
          <w:lang w:val="ru-RU"/>
        </w:rPr>
        <w:t xml:space="preserve">. При </w:t>
      </w:r>
      <w:proofErr w:type="spellStart"/>
      <w:r w:rsidRPr="00E07FF7">
        <w:rPr>
          <w:rFonts w:ascii="Calibri" w:hAnsi="Calibri" w:cs="Calibri"/>
          <w:color w:val="000000"/>
          <w:sz w:val="22"/>
          <w:szCs w:val="22"/>
          <w:lang w:val="ru-RU"/>
        </w:rPr>
        <w:t>определянето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тази</w:t>
      </w:r>
      <w:proofErr w:type="spellEnd"/>
      <w:r w:rsidRPr="00E07FF7">
        <w:rPr>
          <w:rFonts w:ascii="Calibri" w:hAnsi="Calibri" w:cs="Calibri"/>
          <w:color w:val="000000"/>
          <w:sz w:val="22"/>
          <w:szCs w:val="22"/>
          <w:lang w:val="ru-RU"/>
        </w:rPr>
        <w:t xml:space="preserve"> най-добра </w:t>
      </w:r>
      <w:proofErr w:type="spellStart"/>
      <w:r w:rsidRPr="00E07FF7">
        <w:rPr>
          <w:rFonts w:ascii="Calibri" w:hAnsi="Calibri" w:cs="Calibri"/>
          <w:color w:val="000000"/>
          <w:sz w:val="22"/>
          <w:szCs w:val="22"/>
          <w:lang w:val="ru-RU"/>
        </w:rPr>
        <w:t>приблизителна</w:t>
      </w:r>
      <w:proofErr w:type="spellEnd"/>
      <w:r w:rsidRPr="00E07FF7">
        <w:rPr>
          <w:rFonts w:ascii="Calibri" w:hAnsi="Calibri" w:cs="Calibri"/>
          <w:color w:val="000000"/>
          <w:sz w:val="22"/>
          <w:szCs w:val="22"/>
          <w:lang w:val="ru-RU"/>
        </w:rPr>
        <w:t xml:space="preserve"> оценка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взима</w:t>
      </w:r>
      <w:proofErr w:type="spellEnd"/>
      <w:r w:rsidRPr="00E07FF7">
        <w:rPr>
          <w:rFonts w:ascii="Calibri" w:hAnsi="Calibri" w:cs="Calibri"/>
          <w:color w:val="000000"/>
          <w:sz w:val="22"/>
          <w:szCs w:val="22"/>
          <w:lang w:val="ru-RU"/>
        </w:rPr>
        <w:t xml:space="preserve"> под внимание </w:t>
      </w:r>
      <w:proofErr w:type="spellStart"/>
      <w:r w:rsidRPr="00E07FF7">
        <w:rPr>
          <w:rFonts w:ascii="Calibri" w:hAnsi="Calibri" w:cs="Calibri"/>
          <w:color w:val="000000"/>
          <w:sz w:val="22"/>
          <w:szCs w:val="22"/>
          <w:lang w:val="ru-RU"/>
        </w:rPr>
        <w:t>рисковете</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степента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несигурност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съпътстваща</w:t>
      </w:r>
      <w:proofErr w:type="spellEnd"/>
      <w:r w:rsidRPr="00E07FF7">
        <w:rPr>
          <w:rFonts w:ascii="Calibri" w:hAnsi="Calibri" w:cs="Calibri"/>
          <w:color w:val="000000"/>
          <w:sz w:val="22"/>
          <w:szCs w:val="22"/>
          <w:lang w:val="ru-RU"/>
        </w:rPr>
        <w:t xml:space="preserve"> много от </w:t>
      </w:r>
      <w:proofErr w:type="spellStart"/>
      <w:r w:rsidRPr="00E07FF7">
        <w:rPr>
          <w:rFonts w:ascii="Calibri" w:hAnsi="Calibri" w:cs="Calibri"/>
          <w:color w:val="000000"/>
          <w:sz w:val="22"/>
          <w:szCs w:val="22"/>
          <w:lang w:val="ru-RU"/>
        </w:rPr>
        <w:t>събитията</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обстоятелства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както</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ефекта</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промяната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стойността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паричните</w:t>
      </w:r>
      <w:proofErr w:type="spellEnd"/>
      <w:r w:rsidRPr="00E07FF7">
        <w:rPr>
          <w:rFonts w:ascii="Calibri" w:hAnsi="Calibri" w:cs="Calibri"/>
          <w:color w:val="000000"/>
          <w:sz w:val="22"/>
          <w:szCs w:val="22"/>
          <w:lang w:val="ru-RU"/>
        </w:rPr>
        <w:t xml:space="preserve"> средства </w:t>
      </w:r>
      <w:proofErr w:type="spellStart"/>
      <w:r w:rsidRPr="00E07FF7">
        <w:rPr>
          <w:rFonts w:ascii="Calibri" w:hAnsi="Calibri" w:cs="Calibri"/>
          <w:color w:val="000000"/>
          <w:sz w:val="22"/>
          <w:szCs w:val="22"/>
          <w:lang w:val="ru-RU"/>
        </w:rPr>
        <w:t>във</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времето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когато</w:t>
      </w:r>
      <w:proofErr w:type="spellEnd"/>
      <w:r w:rsidRPr="00E07FF7">
        <w:rPr>
          <w:rFonts w:ascii="Calibri" w:hAnsi="Calibri" w:cs="Calibri"/>
          <w:color w:val="000000"/>
          <w:sz w:val="22"/>
          <w:szCs w:val="22"/>
          <w:lang w:val="ru-RU"/>
        </w:rPr>
        <w:t xml:space="preserve"> те </w:t>
      </w:r>
      <w:proofErr w:type="spellStart"/>
      <w:r w:rsidRPr="00E07FF7">
        <w:rPr>
          <w:rFonts w:ascii="Calibri" w:hAnsi="Calibri" w:cs="Calibri"/>
          <w:color w:val="000000"/>
          <w:sz w:val="22"/>
          <w:szCs w:val="22"/>
          <w:lang w:val="ru-RU"/>
        </w:rPr>
        <w:t>имат</w:t>
      </w:r>
      <w:proofErr w:type="spellEnd"/>
      <w:r w:rsidRPr="00E07FF7">
        <w:rPr>
          <w:rFonts w:ascii="Calibri" w:hAnsi="Calibri" w:cs="Calibri"/>
          <w:color w:val="000000"/>
          <w:sz w:val="22"/>
          <w:szCs w:val="22"/>
          <w:lang w:val="ru-RU"/>
        </w:rPr>
        <w:t xml:space="preserve"> значителен </w:t>
      </w:r>
      <w:proofErr w:type="spellStart"/>
      <w:r w:rsidRPr="00E07FF7">
        <w:rPr>
          <w:rFonts w:ascii="Calibri" w:hAnsi="Calibri" w:cs="Calibri"/>
          <w:color w:val="000000"/>
          <w:sz w:val="22"/>
          <w:szCs w:val="22"/>
          <w:lang w:val="ru-RU"/>
        </w:rPr>
        <w:t>ефект</w:t>
      </w:r>
      <w:proofErr w:type="spellEnd"/>
      <w:r w:rsidRPr="00E07FF7">
        <w:rPr>
          <w:rFonts w:ascii="Calibri" w:hAnsi="Calibri" w:cs="Calibri"/>
          <w:color w:val="000000"/>
          <w:sz w:val="22"/>
          <w:szCs w:val="22"/>
          <w:lang w:val="ru-RU"/>
        </w:rPr>
        <w:t>.</w:t>
      </w:r>
    </w:p>
    <w:p w14:paraId="175FA301"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
    <w:p w14:paraId="4AFD2631"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Обезщетения</w:t>
      </w:r>
      <w:proofErr w:type="spellEnd"/>
      <w:r w:rsidRPr="00E07FF7">
        <w:rPr>
          <w:rFonts w:ascii="Calibri" w:hAnsi="Calibri" w:cs="Calibri"/>
          <w:color w:val="000000"/>
          <w:sz w:val="22"/>
          <w:szCs w:val="22"/>
          <w:lang w:val="ru-RU"/>
        </w:rPr>
        <w:t xml:space="preserve"> от трети лица </w:t>
      </w:r>
      <w:proofErr w:type="spellStart"/>
      <w:r w:rsidRPr="00E07FF7">
        <w:rPr>
          <w:rFonts w:ascii="Calibri" w:hAnsi="Calibri" w:cs="Calibri"/>
          <w:color w:val="000000"/>
          <w:sz w:val="22"/>
          <w:szCs w:val="22"/>
          <w:lang w:val="ru-RU"/>
        </w:rPr>
        <w:t>във</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връзка</w:t>
      </w:r>
      <w:proofErr w:type="spellEnd"/>
      <w:r w:rsidRPr="00E07FF7">
        <w:rPr>
          <w:rFonts w:ascii="Calibri" w:hAnsi="Calibri" w:cs="Calibri"/>
          <w:color w:val="000000"/>
          <w:sz w:val="22"/>
          <w:szCs w:val="22"/>
          <w:lang w:val="ru-RU"/>
        </w:rPr>
        <w:t xml:space="preserve"> с дадено </w:t>
      </w:r>
      <w:proofErr w:type="spellStart"/>
      <w:r w:rsidRPr="00E07FF7">
        <w:rPr>
          <w:rFonts w:ascii="Calibri" w:hAnsi="Calibri" w:cs="Calibri"/>
          <w:color w:val="000000"/>
          <w:sz w:val="22"/>
          <w:szCs w:val="22"/>
          <w:lang w:val="ru-RU"/>
        </w:rPr>
        <w:t>задължение</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признават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отделен актив. </w:t>
      </w:r>
      <w:proofErr w:type="spellStart"/>
      <w:r w:rsidRPr="00E07FF7">
        <w:rPr>
          <w:rFonts w:ascii="Calibri" w:hAnsi="Calibri" w:cs="Calibri"/>
          <w:color w:val="000000"/>
          <w:sz w:val="22"/>
          <w:szCs w:val="22"/>
          <w:lang w:val="ru-RU"/>
        </w:rPr>
        <w:t>Този</w:t>
      </w:r>
      <w:proofErr w:type="spellEnd"/>
      <w:r w:rsidRPr="00E07FF7">
        <w:rPr>
          <w:rFonts w:ascii="Calibri" w:hAnsi="Calibri" w:cs="Calibri"/>
          <w:color w:val="000000"/>
          <w:sz w:val="22"/>
          <w:szCs w:val="22"/>
          <w:lang w:val="ru-RU"/>
        </w:rPr>
        <w:t xml:space="preserve"> актив, обаче, не </w:t>
      </w:r>
      <w:proofErr w:type="spellStart"/>
      <w:r w:rsidRPr="00E07FF7">
        <w:rPr>
          <w:rFonts w:ascii="Calibri" w:hAnsi="Calibri" w:cs="Calibri"/>
          <w:color w:val="000000"/>
          <w:sz w:val="22"/>
          <w:szCs w:val="22"/>
          <w:lang w:val="ru-RU"/>
        </w:rPr>
        <w:t>може</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надвишава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стойността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съответната</w:t>
      </w:r>
      <w:proofErr w:type="spellEnd"/>
      <w:r w:rsidRPr="00E07FF7">
        <w:rPr>
          <w:rFonts w:ascii="Calibri" w:hAnsi="Calibri" w:cs="Calibri"/>
          <w:color w:val="000000"/>
          <w:sz w:val="22"/>
          <w:szCs w:val="22"/>
          <w:lang w:val="ru-RU"/>
        </w:rPr>
        <w:t xml:space="preserve"> провизия. </w:t>
      </w:r>
    </w:p>
    <w:p w14:paraId="6CAF14EB"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
    <w:p w14:paraId="13C26386" w14:textId="77777777" w:rsidR="005A49B6" w:rsidRPr="00E07FF7" w:rsidRDefault="005A49B6" w:rsidP="005A49B6">
      <w:pPr>
        <w:spacing w:after="120"/>
        <w:jc w:val="both"/>
        <w:rPr>
          <w:rFonts w:ascii="Calibri" w:hAnsi="Calibri" w:cs="Calibri"/>
          <w:sz w:val="22"/>
          <w:lang w:val="bg-BG"/>
        </w:rPr>
      </w:pPr>
      <w:r w:rsidRPr="00E07FF7">
        <w:rPr>
          <w:rFonts w:ascii="Calibri" w:hAnsi="Calibri" w:cs="Calibri"/>
          <w:sz w:val="22"/>
          <w:lang w:val="bg-BG"/>
        </w:rPr>
        <w:t xml:space="preserve">Провизиите се преразглеждат към всяка балансова дата и стойността им се коригира, така че да отрази най-добрата приблизителна оценка към датата на баланса. </w:t>
      </w:r>
    </w:p>
    <w:p w14:paraId="2370D1BD"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В </w:t>
      </w:r>
      <w:proofErr w:type="spellStart"/>
      <w:r w:rsidRPr="00E07FF7">
        <w:rPr>
          <w:rFonts w:ascii="Calibri" w:hAnsi="Calibri" w:cs="Calibri"/>
          <w:color w:val="000000"/>
          <w:sz w:val="22"/>
          <w:szCs w:val="22"/>
          <w:lang w:val="ru-RU"/>
        </w:rPr>
        <w:t>случаите</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счита</w:t>
      </w:r>
      <w:proofErr w:type="spellEnd"/>
      <w:r w:rsidRPr="00E07FF7">
        <w:rPr>
          <w:rFonts w:ascii="Calibri" w:hAnsi="Calibri" w:cs="Calibri"/>
          <w:color w:val="000000"/>
          <w:sz w:val="22"/>
          <w:szCs w:val="22"/>
          <w:lang w:val="ru-RU"/>
        </w:rPr>
        <w:t xml:space="preserve">, че е </w:t>
      </w:r>
      <w:proofErr w:type="spellStart"/>
      <w:r w:rsidRPr="00E07FF7">
        <w:rPr>
          <w:rFonts w:ascii="Calibri" w:hAnsi="Calibri" w:cs="Calibri"/>
          <w:color w:val="000000"/>
          <w:sz w:val="22"/>
          <w:szCs w:val="22"/>
          <w:lang w:val="ru-RU"/>
        </w:rPr>
        <w:t>малко</w:t>
      </w:r>
      <w:proofErr w:type="spellEnd"/>
      <w:r w:rsidRPr="00E07FF7">
        <w:rPr>
          <w:rFonts w:ascii="Calibri" w:hAnsi="Calibri" w:cs="Calibri"/>
          <w:color w:val="000000"/>
          <w:sz w:val="22"/>
          <w:szCs w:val="22"/>
          <w:lang w:val="ru-RU"/>
        </w:rPr>
        <w:t xml:space="preserve"> вероятно да </w:t>
      </w:r>
      <w:proofErr w:type="spellStart"/>
      <w:r w:rsidRPr="00E07FF7">
        <w:rPr>
          <w:rFonts w:ascii="Calibri" w:hAnsi="Calibri" w:cs="Calibri"/>
          <w:color w:val="000000"/>
          <w:sz w:val="22"/>
          <w:szCs w:val="22"/>
          <w:lang w:val="ru-RU"/>
        </w:rPr>
        <w:t>възникне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изходящ</w:t>
      </w:r>
      <w:proofErr w:type="spellEnd"/>
      <w:r w:rsidRPr="00E07FF7">
        <w:rPr>
          <w:rFonts w:ascii="Calibri" w:hAnsi="Calibri" w:cs="Calibri"/>
          <w:color w:val="000000"/>
          <w:sz w:val="22"/>
          <w:szCs w:val="22"/>
          <w:lang w:val="ru-RU"/>
        </w:rPr>
        <w:t xml:space="preserve"> поток </w:t>
      </w:r>
      <w:proofErr w:type="spellStart"/>
      <w:r w:rsidRPr="00E07FF7">
        <w:rPr>
          <w:rFonts w:ascii="Calibri" w:hAnsi="Calibri" w:cs="Calibri"/>
          <w:color w:val="000000"/>
          <w:sz w:val="22"/>
          <w:szCs w:val="22"/>
          <w:lang w:val="ru-RU"/>
        </w:rPr>
        <w:t>ресурси</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резултат</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текущо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задължение</w:t>
      </w:r>
      <w:proofErr w:type="spellEnd"/>
      <w:r w:rsidRPr="00E07FF7">
        <w:rPr>
          <w:rFonts w:ascii="Calibri" w:hAnsi="Calibri" w:cs="Calibri"/>
          <w:color w:val="000000"/>
          <w:sz w:val="22"/>
          <w:szCs w:val="22"/>
          <w:lang w:val="ru-RU"/>
        </w:rPr>
        <w:t xml:space="preserve">, такова </w:t>
      </w:r>
      <w:proofErr w:type="spellStart"/>
      <w:r w:rsidRPr="00E07FF7">
        <w:rPr>
          <w:rFonts w:ascii="Calibri" w:hAnsi="Calibri" w:cs="Calibri"/>
          <w:color w:val="000000"/>
          <w:sz w:val="22"/>
          <w:szCs w:val="22"/>
          <w:lang w:val="ru-RU"/>
        </w:rPr>
        <w:t>задължение</w:t>
      </w:r>
      <w:proofErr w:type="spellEnd"/>
      <w:r w:rsidRPr="00E07FF7">
        <w:rPr>
          <w:rFonts w:ascii="Calibri" w:hAnsi="Calibri" w:cs="Calibri"/>
          <w:color w:val="000000"/>
          <w:sz w:val="22"/>
          <w:szCs w:val="22"/>
          <w:lang w:val="ru-RU"/>
        </w:rPr>
        <w:t xml:space="preserve"> не се </w:t>
      </w:r>
      <w:proofErr w:type="spellStart"/>
      <w:r w:rsidRPr="00E07FF7">
        <w:rPr>
          <w:rFonts w:ascii="Calibri" w:hAnsi="Calibri" w:cs="Calibri"/>
          <w:color w:val="000000"/>
          <w:sz w:val="22"/>
          <w:szCs w:val="22"/>
          <w:lang w:val="ru-RU"/>
        </w:rPr>
        <w:t>признава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освен</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ако</w:t>
      </w:r>
      <w:proofErr w:type="spellEnd"/>
      <w:r w:rsidRPr="00E07FF7">
        <w:rPr>
          <w:rFonts w:ascii="Calibri" w:hAnsi="Calibri" w:cs="Calibri"/>
          <w:color w:val="000000"/>
          <w:sz w:val="22"/>
          <w:szCs w:val="22"/>
          <w:lang w:val="ru-RU"/>
        </w:rPr>
        <w:t xml:space="preserve"> не става </w:t>
      </w:r>
      <w:proofErr w:type="spellStart"/>
      <w:r w:rsidRPr="00E07FF7">
        <w:rPr>
          <w:rFonts w:ascii="Calibri" w:hAnsi="Calibri" w:cs="Calibri"/>
          <w:color w:val="000000"/>
          <w:sz w:val="22"/>
          <w:szCs w:val="22"/>
          <w:lang w:val="ru-RU"/>
        </w:rPr>
        <w:t>въпрос</w:t>
      </w:r>
      <w:proofErr w:type="spellEnd"/>
      <w:r w:rsidRPr="00E07FF7">
        <w:rPr>
          <w:rFonts w:ascii="Calibri" w:hAnsi="Calibri" w:cs="Calibri"/>
          <w:color w:val="000000"/>
          <w:sz w:val="22"/>
          <w:szCs w:val="22"/>
          <w:lang w:val="ru-RU"/>
        </w:rPr>
        <w:t xml:space="preserve"> за </w:t>
      </w:r>
      <w:proofErr w:type="gramStart"/>
      <w:r w:rsidRPr="00E07FF7">
        <w:rPr>
          <w:rFonts w:ascii="Calibri" w:hAnsi="Calibri" w:cs="Calibri"/>
          <w:color w:val="000000"/>
          <w:sz w:val="22"/>
          <w:szCs w:val="22"/>
          <w:lang w:val="ru-RU"/>
        </w:rPr>
        <w:t>бизнес комбинация</w:t>
      </w:r>
      <w:proofErr w:type="gramEnd"/>
      <w:r w:rsidRPr="00E07FF7">
        <w:rPr>
          <w:rFonts w:ascii="Calibri" w:hAnsi="Calibri" w:cs="Calibri"/>
          <w:color w:val="000000"/>
          <w:sz w:val="22"/>
          <w:szCs w:val="22"/>
          <w:lang w:val="ru-RU"/>
        </w:rPr>
        <w:t xml:space="preserve">. </w:t>
      </w:r>
    </w:p>
    <w:p w14:paraId="3A2B1322"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
    <w:p w14:paraId="2189C02B"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не </w:t>
      </w:r>
      <w:proofErr w:type="spellStart"/>
      <w:r w:rsidRPr="00E07FF7">
        <w:rPr>
          <w:rFonts w:ascii="Calibri" w:hAnsi="Calibri" w:cs="Calibri"/>
          <w:color w:val="000000"/>
          <w:sz w:val="22"/>
          <w:szCs w:val="22"/>
          <w:lang w:val="ru-RU"/>
        </w:rPr>
        <w:t>признава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условни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тъй</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признаването</w:t>
      </w:r>
      <w:proofErr w:type="spellEnd"/>
      <w:r w:rsidRPr="00E07FF7">
        <w:rPr>
          <w:rFonts w:ascii="Calibri" w:hAnsi="Calibri" w:cs="Calibri"/>
          <w:color w:val="000000"/>
          <w:sz w:val="22"/>
          <w:szCs w:val="22"/>
          <w:lang w:val="ru-RU"/>
        </w:rPr>
        <w:t xml:space="preserve"> им </w:t>
      </w:r>
      <w:proofErr w:type="spellStart"/>
      <w:r w:rsidRPr="00E07FF7">
        <w:rPr>
          <w:rFonts w:ascii="Calibri" w:hAnsi="Calibri" w:cs="Calibri"/>
          <w:color w:val="000000"/>
          <w:sz w:val="22"/>
          <w:szCs w:val="22"/>
          <w:lang w:val="ru-RU"/>
        </w:rPr>
        <w:t>може</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има</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резултат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признаването</w:t>
      </w:r>
      <w:proofErr w:type="spellEnd"/>
      <w:r w:rsidRPr="00E07FF7">
        <w:rPr>
          <w:rFonts w:ascii="Calibri" w:hAnsi="Calibri" w:cs="Calibri"/>
          <w:color w:val="000000"/>
          <w:sz w:val="22"/>
          <w:szCs w:val="22"/>
          <w:lang w:val="ru-RU"/>
        </w:rPr>
        <w:t xml:space="preserve"> на доход, </w:t>
      </w:r>
      <w:proofErr w:type="spellStart"/>
      <w:r w:rsidRPr="00E07FF7">
        <w:rPr>
          <w:rFonts w:ascii="Calibri" w:hAnsi="Calibri" w:cs="Calibri"/>
          <w:color w:val="000000"/>
          <w:sz w:val="22"/>
          <w:szCs w:val="22"/>
          <w:lang w:val="ru-RU"/>
        </w:rPr>
        <w:t>който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може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никога</w:t>
      </w:r>
      <w:proofErr w:type="spellEnd"/>
      <w:r w:rsidRPr="00E07FF7">
        <w:rPr>
          <w:rFonts w:ascii="Calibri" w:hAnsi="Calibri" w:cs="Calibri"/>
          <w:color w:val="000000"/>
          <w:sz w:val="22"/>
          <w:szCs w:val="22"/>
          <w:lang w:val="ru-RU"/>
        </w:rPr>
        <w:t xml:space="preserve"> да не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реализиран</w:t>
      </w:r>
      <w:proofErr w:type="spellEnd"/>
      <w:r w:rsidRPr="00E07FF7">
        <w:rPr>
          <w:rFonts w:ascii="Calibri" w:hAnsi="Calibri" w:cs="Calibri"/>
          <w:color w:val="000000"/>
          <w:sz w:val="22"/>
          <w:szCs w:val="22"/>
          <w:lang w:val="ru-RU"/>
        </w:rPr>
        <w:t>.</w:t>
      </w:r>
    </w:p>
    <w:p w14:paraId="3C9DE9AB" w14:textId="77777777" w:rsidR="005A49B6" w:rsidRPr="00E07FF7" w:rsidRDefault="005A49B6" w:rsidP="005A49B6">
      <w:pPr>
        <w:rPr>
          <w:rFonts w:ascii="Calibri" w:hAnsi="Calibri" w:cs="Calibri"/>
          <w:b/>
          <w:i/>
          <w:iCs/>
          <w:sz w:val="22"/>
          <w:szCs w:val="22"/>
          <w:lang w:val="bg-BG"/>
        </w:rPr>
      </w:pPr>
    </w:p>
    <w:p w14:paraId="111A19DE" w14:textId="77777777" w:rsidR="005A49B6" w:rsidRPr="00E07FF7" w:rsidRDefault="005A49B6"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t>Значими преценки на ръководството при прилагане на счетоводната политика</w:t>
      </w:r>
    </w:p>
    <w:p w14:paraId="315F1DD6" w14:textId="77777777" w:rsidR="005A49B6" w:rsidRPr="00E07FF7" w:rsidRDefault="005A49B6" w:rsidP="005A49B6">
      <w:pPr>
        <w:ind w:left="1287"/>
        <w:rPr>
          <w:rFonts w:ascii="Calibri" w:hAnsi="Calibri" w:cs="Calibri"/>
          <w:b/>
          <w:i/>
          <w:iCs/>
          <w:sz w:val="22"/>
          <w:szCs w:val="22"/>
          <w:lang w:val="bg-BG"/>
        </w:rPr>
      </w:pPr>
    </w:p>
    <w:p w14:paraId="29085975" w14:textId="77777777" w:rsidR="00116543" w:rsidRPr="00E07FF7" w:rsidRDefault="005A49B6" w:rsidP="005A49B6">
      <w:pPr>
        <w:pStyle w:val="Heading1"/>
        <w:shd w:val="clear" w:color="auto" w:fill="FFFFFF"/>
        <w:rPr>
          <w:rFonts w:ascii="Calibri" w:hAnsi="Calibri" w:cs="Calibri"/>
          <w:b w:val="0"/>
          <w:sz w:val="22"/>
          <w:szCs w:val="22"/>
          <w:lang w:val="bg-BG" w:eastAsia="de-DE"/>
        </w:rPr>
      </w:pPr>
      <w:r w:rsidRPr="00E07FF7">
        <w:rPr>
          <w:rFonts w:ascii="Calibri" w:hAnsi="Calibri" w:cs="Calibri"/>
          <w:b w:val="0"/>
          <w:sz w:val="22"/>
          <w:szCs w:val="22"/>
          <w:lang w:val="bg-BG" w:eastAsia="de-DE"/>
        </w:rPr>
        <w:t>Значимите преценки на Ръководството при прилагането на счетоводните политики на Дружеството и несигурности на счетоводните приблизителни оценки, които оказват най-съществено влияние върху финансовите отчети, са описани по-долу.</w:t>
      </w:r>
    </w:p>
    <w:p w14:paraId="405CB89E" w14:textId="77777777" w:rsidR="00116543" w:rsidRPr="00E07FF7" w:rsidRDefault="00116543" w:rsidP="005A49B6">
      <w:pPr>
        <w:pStyle w:val="Heading1"/>
        <w:shd w:val="clear" w:color="auto" w:fill="FFFFFF"/>
        <w:rPr>
          <w:rFonts w:ascii="Calibri" w:hAnsi="Calibri" w:cs="Calibri"/>
          <w:b w:val="0"/>
          <w:sz w:val="22"/>
          <w:szCs w:val="22"/>
          <w:lang w:val="bg-BG" w:eastAsia="de-DE"/>
        </w:rPr>
      </w:pPr>
    </w:p>
    <w:p w14:paraId="40235A71" w14:textId="77777777" w:rsidR="00116543" w:rsidRPr="00E07FF7" w:rsidRDefault="00116543" w:rsidP="00116543">
      <w:pPr>
        <w:pStyle w:val="ListParagraph"/>
        <w:numPr>
          <w:ilvl w:val="2"/>
          <w:numId w:val="16"/>
        </w:numPr>
        <w:rPr>
          <w:rFonts w:ascii="Calibri" w:hAnsi="Calibri" w:cs="Calibri"/>
          <w:b/>
          <w:bCs/>
          <w:sz w:val="22"/>
          <w:szCs w:val="22"/>
          <w:lang w:val="bg-BG"/>
        </w:rPr>
      </w:pPr>
      <w:r w:rsidRPr="00E07FF7">
        <w:rPr>
          <w:rFonts w:ascii="Calibri" w:hAnsi="Calibri" w:cs="Calibri"/>
          <w:b/>
          <w:bCs/>
          <w:sz w:val="22"/>
          <w:szCs w:val="22"/>
          <w:lang w:val="bg-BG"/>
        </w:rPr>
        <w:t>Определяне на справедливата стойност на инвестиционните имоти</w:t>
      </w:r>
    </w:p>
    <w:p w14:paraId="2751811C" w14:textId="77777777" w:rsidR="003744E4" w:rsidRDefault="003744E4" w:rsidP="003744E4">
      <w:pPr>
        <w:keepNext/>
        <w:spacing w:before="120" w:after="120"/>
        <w:jc w:val="both"/>
        <w:outlineLvl w:val="2"/>
        <w:rPr>
          <w:rFonts w:ascii="Calibri" w:hAnsi="Calibri" w:cs="Calibri"/>
          <w:sz w:val="22"/>
          <w:szCs w:val="22"/>
          <w:lang w:val="x-none"/>
        </w:rPr>
      </w:pPr>
      <w:bookmarkStart w:id="8" w:name="_Hlk46055733"/>
      <w:proofErr w:type="spellStart"/>
      <w:r w:rsidRPr="00E07FF7">
        <w:rPr>
          <w:rFonts w:ascii="Calibri" w:hAnsi="Calibri" w:cs="Calibri"/>
          <w:color w:val="000000"/>
          <w:sz w:val="22"/>
          <w:szCs w:val="22"/>
          <w:lang w:val="ru-RU"/>
        </w:rPr>
        <w:t>Справедливата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стойност</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инвестиционните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имоти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определя</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външни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независими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лицензирани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оценители</w:t>
      </w:r>
      <w:proofErr w:type="spellEnd"/>
      <w:r w:rsidRPr="00E07FF7">
        <w:rPr>
          <w:rFonts w:ascii="Calibri" w:hAnsi="Calibri" w:cs="Calibri"/>
          <w:color w:val="000000"/>
          <w:sz w:val="22"/>
          <w:szCs w:val="22"/>
          <w:lang w:val="ru-RU"/>
        </w:rPr>
        <w:t xml:space="preserve"> с </w:t>
      </w:r>
      <w:proofErr w:type="spellStart"/>
      <w:r w:rsidRPr="00E07FF7">
        <w:rPr>
          <w:rFonts w:ascii="Calibri" w:hAnsi="Calibri" w:cs="Calibri"/>
          <w:sz w:val="22"/>
          <w:szCs w:val="22"/>
          <w:lang w:val="x-none"/>
        </w:rPr>
        <w:t>доказана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професионална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квалификация</w:t>
      </w:r>
      <w:proofErr w:type="spellEnd"/>
      <w:r w:rsidRPr="00E07FF7">
        <w:rPr>
          <w:rFonts w:ascii="Calibri" w:hAnsi="Calibri" w:cs="Calibri"/>
          <w:sz w:val="22"/>
          <w:szCs w:val="22"/>
          <w:lang w:val="x-none"/>
        </w:rPr>
        <w:t xml:space="preserve"> и </w:t>
      </w:r>
      <w:r w:rsidRPr="00E07FF7">
        <w:rPr>
          <w:rFonts w:ascii="Calibri" w:hAnsi="Calibri" w:cs="Calibri"/>
          <w:color w:val="000000"/>
          <w:sz w:val="22"/>
          <w:szCs w:val="22"/>
          <w:lang w:val="ru-RU"/>
        </w:rPr>
        <w:t xml:space="preserve">опит. </w:t>
      </w:r>
      <w:proofErr w:type="spellStart"/>
      <w:r w:rsidRPr="00E07FF7">
        <w:rPr>
          <w:rFonts w:ascii="Calibri" w:hAnsi="Calibri" w:cs="Calibri"/>
          <w:color w:val="000000"/>
          <w:sz w:val="22"/>
          <w:szCs w:val="22"/>
          <w:lang w:val="ru-RU"/>
        </w:rPr>
        <w:t>Измерването</w:t>
      </w:r>
      <w:proofErr w:type="spellEnd"/>
      <w:r w:rsidRPr="00E07FF7">
        <w:rPr>
          <w:rFonts w:ascii="Calibri" w:hAnsi="Calibri" w:cs="Calibri"/>
          <w:color w:val="000000"/>
          <w:sz w:val="22"/>
          <w:szCs w:val="22"/>
          <w:lang w:val="ru-RU"/>
        </w:rPr>
        <w:t xml:space="preserve"> на </w:t>
      </w:r>
      <w:r w:rsidRPr="00E07FF7">
        <w:rPr>
          <w:rFonts w:ascii="Calibri" w:hAnsi="Calibri" w:cs="Calibri"/>
          <w:color w:val="000000"/>
          <w:sz w:val="22"/>
          <w:szCs w:val="22"/>
          <w:lang w:val="bg-BG" w:eastAsia="bg-BG"/>
        </w:rPr>
        <w:t>справедливата стойност за всички инвестиционни имоти е категоризирано като ниво 3</w:t>
      </w:r>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Оценъчните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техники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ниво</w:t>
      </w:r>
      <w:proofErr w:type="spellEnd"/>
      <w:r w:rsidRPr="00E07FF7">
        <w:rPr>
          <w:rFonts w:ascii="Calibri" w:hAnsi="Calibri" w:cs="Calibri"/>
          <w:sz w:val="22"/>
          <w:szCs w:val="22"/>
          <w:lang w:val="x-none"/>
        </w:rPr>
        <w:t xml:space="preserve"> 3 </w:t>
      </w:r>
      <w:proofErr w:type="spellStart"/>
      <w:r w:rsidRPr="00E07FF7">
        <w:rPr>
          <w:rFonts w:ascii="Calibri" w:hAnsi="Calibri" w:cs="Calibri"/>
          <w:sz w:val="22"/>
          <w:szCs w:val="22"/>
          <w:lang w:val="x-none"/>
        </w:rPr>
        <w:t>при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определяне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справедливата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стойност</w:t>
      </w:r>
      <w:proofErr w:type="spellEnd"/>
      <w:r w:rsidRPr="00E07FF7">
        <w:rPr>
          <w:rFonts w:ascii="Calibri" w:hAnsi="Calibri" w:cs="Calibri"/>
          <w:color w:val="000000"/>
          <w:sz w:val="22"/>
          <w:szCs w:val="22"/>
          <w:lang w:val="x-none"/>
        </w:rPr>
        <w:t xml:space="preserve"> </w:t>
      </w:r>
      <w:proofErr w:type="spellStart"/>
      <w:r w:rsidRPr="00E07FF7">
        <w:rPr>
          <w:rFonts w:ascii="Calibri" w:hAnsi="Calibri" w:cs="Calibri"/>
          <w:color w:val="000000"/>
          <w:sz w:val="22"/>
          <w:szCs w:val="22"/>
          <w:lang w:val="x-none"/>
        </w:rPr>
        <w:t>използват</w:t>
      </w:r>
      <w:proofErr w:type="spellEnd"/>
      <w:r w:rsidRPr="00E07FF7">
        <w:rPr>
          <w:rFonts w:ascii="Calibri" w:hAnsi="Calibri" w:cs="Calibri"/>
          <w:color w:val="000000"/>
          <w:sz w:val="22"/>
          <w:szCs w:val="22"/>
          <w:lang w:val="x-none"/>
        </w:rPr>
        <w:t xml:space="preserve"> </w:t>
      </w:r>
      <w:proofErr w:type="spellStart"/>
      <w:r w:rsidRPr="00E07FF7">
        <w:rPr>
          <w:rFonts w:ascii="Calibri" w:hAnsi="Calibri" w:cs="Calibri"/>
          <w:color w:val="000000"/>
          <w:sz w:val="22"/>
          <w:szCs w:val="22"/>
          <w:lang w:val="x-none"/>
        </w:rPr>
        <w:t>входящи</w:t>
      </w:r>
      <w:proofErr w:type="spellEnd"/>
      <w:r w:rsidRPr="00E07FF7">
        <w:rPr>
          <w:rFonts w:ascii="Calibri" w:hAnsi="Calibri" w:cs="Calibri"/>
          <w:color w:val="000000"/>
          <w:sz w:val="22"/>
          <w:szCs w:val="22"/>
          <w:lang w:val="x-none"/>
        </w:rPr>
        <w:t xml:space="preserve"> </w:t>
      </w:r>
      <w:proofErr w:type="spellStart"/>
      <w:r w:rsidRPr="00E07FF7">
        <w:rPr>
          <w:rFonts w:ascii="Calibri" w:hAnsi="Calibri" w:cs="Calibri"/>
          <w:color w:val="000000"/>
          <w:sz w:val="22"/>
          <w:szCs w:val="22"/>
          <w:lang w:val="x-none"/>
        </w:rPr>
        <w:t>данни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Използваните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оценъчни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техники</w:t>
      </w:r>
      <w:proofErr w:type="spellEnd"/>
      <w:r w:rsidRPr="00E07FF7">
        <w:rPr>
          <w:rFonts w:ascii="Calibri" w:hAnsi="Calibri" w:cs="Calibri"/>
          <w:sz w:val="22"/>
          <w:szCs w:val="22"/>
          <w:lang w:val="x-none"/>
        </w:rPr>
        <w:t xml:space="preserve"> и </w:t>
      </w:r>
      <w:proofErr w:type="spellStart"/>
      <w:r w:rsidRPr="00E07FF7">
        <w:rPr>
          <w:rFonts w:ascii="Calibri" w:hAnsi="Calibri" w:cs="Calibri"/>
          <w:sz w:val="22"/>
          <w:szCs w:val="22"/>
          <w:lang w:val="x-none"/>
        </w:rPr>
        <w:t>подходи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входящите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данни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съществените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предположения</w:t>
      </w:r>
      <w:proofErr w:type="spellEnd"/>
      <w:r w:rsidRPr="00E07FF7">
        <w:rPr>
          <w:rFonts w:ascii="Calibri" w:hAnsi="Calibri" w:cs="Calibri"/>
          <w:sz w:val="22"/>
          <w:szCs w:val="22"/>
          <w:lang w:val="x-none"/>
        </w:rPr>
        <w:t xml:space="preserve"> и </w:t>
      </w:r>
      <w:proofErr w:type="spellStart"/>
      <w:r w:rsidRPr="00E07FF7">
        <w:rPr>
          <w:rFonts w:ascii="Calibri" w:hAnsi="Calibri" w:cs="Calibri"/>
          <w:sz w:val="22"/>
          <w:szCs w:val="22"/>
          <w:lang w:val="x-none"/>
        </w:rPr>
        <w:t>заключенията</w:t>
      </w:r>
      <w:proofErr w:type="spellEnd"/>
      <w:r w:rsidRPr="00E07FF7">
        <w:rPr>
          <w:rFonts w:ascii="Calibri" w:hAnsi="Calibri" w:cs="Calibri"/>
          <w:sz w:val="22"/>
          <w:szCs w:val="22"/>
          <w:lang w:val="x-none"/>
        </w:rPr>
        <w:t xml:space="preserve"> в </w:t>
      </w:r>
      <w:proofErr w:type="spellStart"/>
      <w:r w:rsidRPr="00E07FF7">
        <w:rPr>
          <w:rFonts w:ascii="Calibri" w:hAnsi="Calibri" w:cs="Calibri"/>
          <w:sz w:val="22"/>
          <w:szCs w:val="22"/>
          <w:lang w:val="x-none"/>
        </w:rPr>
        <w:t>оценителските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доклади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са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обект</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обсъждане</w:t>
      </w:r>
      <w:proofErr w:type="spellEnd"/>
      <w:r w:rsidRPr="00E07FF7">
        <w:rPr>
          <w:rFonts w:ascii="Calibri" w:hAnsi="Calibri" w:cs="Calibri"/>
          <w:sz w:val="22"/>
          <w:szCs w:val="22"/>
          <w:lang w:val="x-none"/>
        </w:rPr>
        <w:t xml:space="preserve"> и </w:t>
      </w:r>
      <w:proofErr w:type="spellStart"/>
      <w:r w:rsidRPr="00E07FF7">
        <w:rPr>
          <w:rFonts w:ascii="Calibri" w:hAnsi="Calibri" w:cs="Calibri"/>
          <w:sz w:val="22"/>
          <w:szCs w:val="22"/>
          <w:lang w:val="x-none"/>
        </w:rPr>
        <w:t>одобрение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от</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ръководството</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Дружеството</w:t>
      </w:r>
      <w:proofErr w:type="spellEnd"/>
      <w:r w:rsidRPr="00E07FF7">
        <w:rPr>
          <w:rFonts w:ascii="Calibri" w:hAnsi="Calibri" w:cs="Calibri"/>
          <w:sz w:val="22"/>
          <w:szCs w:val="22"/>
          <w:lang w:val="x-none"/>
        </w:rPr>
        <w:t>.</w:t>
      </w:r>
    </w:p>
    <w:p w14:paraId="7CD2E3C3" w14:textId="77777777" w:rsidR="00996E67" w:rsidRPr="00E07FF7" w:rsidRDefault="00996E67" w:rsidP="003744E4">
      <w:pPr>
        <w:keepNext/>
        <w:spacing w:before="120" w:after="120"/>
        <w:jc w:val="both"/>
        <w:outlineLvl w:val="2"/>
        <w:rPr>
          <w:rFonts w:ascii="Calibri" w:hAnsi="Calibri" w:cs="Calibri"/>
          <w:sz w:val="22"/>
          <w:szCs w:val="22"/>
          <w:lang w:val="x-none"/>
        </w:rPr>
      </w:pPr>
    </w:p>
    <w:p w14:paraId="4178B2D1" w14:textId="77777777" w:rsidR="00116543" w:rsidRPr="00E07FF7" w:rsidRDefault="00116543" w:rsidP="00116543">
      <w:pPr>
        <w:pStyle w:val="ListParagraph"/>
        <w:numPr>
          <w:ilvl w:val="2"/>
          <w:numId w:val="16"/>
        </w:numPr>
        <w:rPr>
          <w:rFonts w:ascii="Calibri" w:hAnsi="Calibri" w:cs="Calibri"/>
          <w:b/>
          <w:bCs/>
          <w:sz w:val="22"/>
          <w:szCs w:val="22"/>
          <w:lang w:val="bg-BG"/>
        </w:rPr>
      </w:pPr>
      <w:r w:rsidRPr="00E07FF7">
        <w:rPr>
          <w:rFonts w:ascii="Calibri" w:hAnsi="Calibri" w:cs="Calibri"/>
          <w:b/>
          <w:bCs/>
          <w:sz w:val="22"/>
          <w:szCs w:val="22"/>
          <w:lang w:val="bg-BG"/>
        </w:rPr>
        <w:t xml:space="preserve">Лизингови договори </w:t>
      </w:r>
    </w:p>
    <w:p w14:paraId="4E70C2E2" w14:textId="77777777" w:rsidR="00056DC3" w:rsidRPr="00E07FF7" w:rsidRDefault="00116543" w:rsidP="00116543">
      <w:pPr>
        <w:keepNext/>
        <w:spacing w:before="120" w:after="120"/>
        <w:jc w:val="both"/>
        <w:outlineLvl w:val="2"/>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е </w:t>
      </w:r>
      <w:proofErr w:type="spellStart"/>
      <w:r w:rsidRPr="00E07FF7">
        <w:rPr>
          <w:rFonts w:ascii="Calibri" w:hAnsi="Calibri" w:cs="Calibri"/>
          <w:bCs/>
          <w:color w:val="000000"/>
          <w:sz w:val="22"/>
          <w:szCs w:val="22"/>
          <w:lang w:val="ru-RU"/>
        </w:rPr>
        <w:t>сключило</w:t>
      </w:r>
      <w:proofErr w:type="spellEnd"/>
      <w:r w:rsidRPr="00E07FF7">
        <w:rPr>
          <w:rFonts w:ascii="Calibri" w:hAnsi="Calibri" w:cs="Calibri"/>
          <w:bCs/>
          <w:color w:val="000000"/>
          <w:sz w:val="22"/>
          <w:szCs w:val="22"/>
          <w:lang w:val="ru-RU"/>
        </w:rPr>
        <w:t xml:space="preserve"> договори за наем на </w:t>
      </w:r>
      <w:proofErr w:type="spellStart"/>
      <w:r w:rsidRPr="00E07FF7">
        <w:rPr>
          <w:rFonts w:ascii="Calibri" w:hAnsi="Calibri" w:cs="Calibri"/>
          <w:bCs/>
          <w:color w:val="000000"/>
          <w:sz w:val="22"/>
          <w:szCs w:val="22"/>
          <w:lang w:val="ru-RU"/>
        </w:rPr>
        <w:t>недвижими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имоти</w:t>
      </w:r>
      <w:proofErr w:type="spellEnd"/>
      <w:r w:rsidRPr="00E07FF7">
        <w:rPr>
          <w:rFonts w:ascii="Calibri" w:hAnsi="Calibri" w:cs="Calibri"/>
          <w:bCs/>
          <w:color w:val="000000"/>
          <w:sz w:val="22"/>
          <w:szCs w:val="22"/>
          <w:lang w:val="ru-RU"/>
        </w:rPr>
        <w:t xml:space="preserve"> в </w:t>
      </w:r>
      <w:proofErr w:type="spellStart"/>
      <w:r w:rsidRPr="00E07FF7">
        <w:rPr>
          <w:rFonts w:ascii="Calibri" w:hAnsi="Calibri" w:cs="Calibri"/>
          <w:bCs/>
          <w:color w:val="000000"/>
          <w:sz w:val="22"/>
          <w:szCs w:val="22"/>
          <w:lang w:val="ru-RU"/>
        </w:rPr>
        <w:t>качеството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му</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лизингодател</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Въз</w:t>
      </w:r>
      <w:proofErr w:type="spellEnd"/>
      <w:r w:rsidRPr="00E07FF7">
        <w:rPr>
          <w:rFonts w:ascii="Calibri" w:hAnsi="Calibri" w:cs="Calibri"/>
          <w:bCs/>
          <w:color w:val="000000"/>
          <w:sz w:val="22"/>
          <w:szCs w:val="22"/>
          <w:lang w:val="ru-RU"/>
        </w:rPr>
        <w:t xml:space="preserve"> основа </w:t>
      </w:r>
      <w:proofErr w:type="gramStart"/>
      <w:r w:rsidRPr="00E07FF7">
        <w:rPr>
          <w:rFonts w:ascii="Calibri" w:hAnsi="Calibri" w:cs="Calibri"/>
          <w:bCs/>
          <w:color w:val="000000"/>
          <w:sz w:val="22"/>
          <w:szCs w:val="22"/>
          <w:lang w:val="ru-RU"/>
        </w:rPr>
        <w:t>на оценка</w:t>
      </w:r>
      <w:proofErr w:type="gram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условията</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договореностите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е определило, че </w:t>
      </w:r>
      <w:proofErr w:type="spellStart"/>
      <w:r w:rsidRPr="00E07FF7">
        <w:rPr>
          <w:rFonts w:ascii="Calibri" w:hAnsi="Calibri" w:cs="Calibri"/>
          <w:bCs/>
          <w:color w:val="000000"/>
          <w:sz w:val="22"/>
          <w:szCs w:val="22"/>
          <w:lang w:val="ru-RU"/>
        </w:rPr>
        <w:t>запазва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всички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значителни</w:t>
      </w:r>
      <w:proofErr w:type="spellEnd"/>
      <w:r w:rsidRPr="00E07FF7">
        <w:rPr>
          <w:rFonts w:ascii="Calibri" w:hAnsi="Calibri" w:cs="Calibri"/>
          <w:bCs/>
          <w:color w:val="000000"/>
          <w:sz w:val="22"/>
          <w:szCs w:val="22"/>
          <w:lang w:val="ru-RU"/>
        </w:rPr>
        <w:t xml:space="preserve"> </w:t>
      </w:r>
    </w:p>
    <w:p w14:paraId="56F13277" w14:textId="77777777" w:rsidR="00116543" w:rsidRPr="00E07FF7" w:rsidRDefault="00116543" w:rsidP="00116543">
      <w:pPr>
        <w:keepNext/>
        <w:spacing w:before="120" w:after="120"/>
        <w:jc w:val="both"/>
        <w:outlineLvl w:val="2"/>
        <w:rPr>
          <w:rFonts w:ascii="Calibri" w:hAnsi="Calibri" w:cs="Calibri"/>
          <w:b/>
          <w:bCs/>
          <w:color w:val="000000"/>
          <w:sz w:val="22"/>
          <w:szCs w:val="22"/>
          <w:lang w:val="ru-RU"/>
        </w:rPr>
      </w:pPr>
      <w:proofErr w:type="spellStart"/>
      <w:r w:rsidRPr="00E07FF7">
        <w:rPr>
          <w:rFonts w:ascii="Calibri" w:hAnsi="Calibri" w:cs="Calibri"/>
          <w:bCs/>
          <w:color w:val="000000"/>
          <w:sz w:val="22"/>
          <w:szCs w:val="22"/>
          <w:lang w:val="ru-RU"/>
        </w:rPr>
        <w:t>рискове</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изгоди</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собствеността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върху</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тези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имоти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поради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което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отчита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лизинговите</w:t>
      </w:r>
      <w:proofErr w:type="spellEnd"/>
      <w:r w:rsidRPr="00E07FF7">
        <w:rPr>
          <w:rFonts w:ascii="Calibri" w:hAnsi="Calibri" w:cs="Calibri"/>
          <w:bCs/>
          <w:color w:val="000000"/>
          <w:sz w:val="22"/>
          <w:szCs w:val="22"/>
          <w:lang w:val="ru-RU"/>
        </w:rPr>
        <w:t xml:space="preserve"> договори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оперативен лизинг.</w:t>
      </w:r>
    </w:p>
    <w:bookmarkEnd w:id="8"/>
    <w:p w14:paraId="7E29DB50" w14:textId="77777777" w:rsidR="005A49B6" w:rsidRPr="00E07FF7" w:rsidRDefault="005A49B6" w:rsidP="005A49B6">
      <w:pPr>
        <w:keepNext/>
        <w:autoSpaceDE w:val="0"/>
        <w:autoSpaceDN w:val="0"/>
        <w:adjustRightInd w:val="0"/>
        <w:jc w:val="both"/>
        <w:outlineLvl w:val="1"/>
        <w:rPr>
          <w:rFonts w:ascii="Calibri" w:hAnsi="Calibri" w:cs="Calibri"/>
          <w:b/>
          <w:bCs/>
          <w:i/>
          <w:iCs/>
          <w:sz w:val="22"/>
          <w:szCs w:val="28"/>
          <w:lang w:val="bg-BG" w:eastAsia="x-none"/>
        </w:rPr>
      </w:pPr>
      <w:r w:rsidRPr="00E07FF7">
        <w:rPr>
          <w:rFonts w:ascii="Calibri" w:hAnsi="Calibri" w:cs="Calibri"/>
          <w:b/>
          <w:bCs/>
          <w:i/>
          <w:iCs/>
          <w:sz w:val="22"/>
          <w:szCs w:val="28"/>
          <w:lang w:val="bg-BG" w:eastAsia="x-none"/>
        </w:rPr>
        <w:t>Несигурност на счетоводните приблизителни оценки</w:t>
      </w:r>
    </w:p>
    <w:p w14:paraId="26CF9555" w14:textId="77777777" w:rsidR="00116543" w:rsidRPr="00E07FF7" w:rsidRDefault="00116543" w:rsidP="005A49B6">
      <w:pPr>
        <w:keepNext/>
        <w:autoSpaceDE w:val="0"/>
        <w:autoSpaceDN w:val="0"/>
        <w:adjustRightInd w:val="0"/>
        <w:jc w:val="both"/>
        <w:outlineLvl w:val="1"/>
        <w:rPr>
          <w:rFonts w:ascii="Calibri" w:hAnsi="Calibri" w:cs="Calibri"/>
          <w:b/>
          <w:bCs/>
          <w:i/>
          <w:iCs/>
          <w:sz w:val="22"/>
          <w:szCs w:val="28"/>
          <w:lang w:val="bg-BG" w:eastAsia="x-none"/>
        </w:rPr>
      </w:pPr>
    </w:p>
    <w:p w14:paraId="04A0AEBB" w14:textId="77777777" w:rsidR="005A49B6" w:rsidRPr="00E07FF7" w:rsidRDefault="005A49B6" w:rsidP="005A49B6">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При </w:t>
      </w:r>
      <w:proofErr w:type="spellStart"/>
      <w:r w:rsidRPr="00E07FF7">
        <w:rPr>
          <w:rFonts w:ascii="Calibri" w:hAnsi="Calibri" w:cs="Calibri"/>
          <w:color w:val="000000"/>
          <w:sz w:val="22"/>
          <w:szCs w:val="22"/>
          <w:lang w:val="ru-RU"/>
        </w:rPr>
        <w:t>изготвянето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финансовия</w:t>
      </w:r>
      <w:proofErr w:type="spellEnd"/>
      <w:r w:rsidRPr="00E07FF7">
        <w:rPr>
          <w:rFonts w:ascii="Calibri" w:hAnsi="Calibri" w:cs="Calibri"/>
          <w:color w:val="000000"/>
          <w:sz w:val="22"/>
          <w:szCs w:val="22"/>
          <w:lang w:val="ru-RU"/>
        </w:rPr>
        <w:t xml:space="preserve"> отчет </w:t>
      </w:r>
      <w:proofErr w:type="spellStart"/>
      <w:r w:rsidRPr="00E07FF7">
        <w:rPr>
          <w:rFonts w:ascii="Calibri" w:hAnsi="Calibri" w:cs="Calibri"/>
          <w:color w:val="000000"/>
          <w:sz w:val="22"/>
          <w:szCs w:val="22"/>
          <w:lang w:val="ru-RU"/>
        </w:rPr>
        <w:t>ръководството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прави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редица</w:t>
      </w:r>
      <w:proofErr w:type="spellEnd"/>
      <w:r w:rsidRPr="00E07FF7">
        <w:rPr>
          <w:rFonts w:ascii="Calibri" w:hAnsi="Calibri" w:cs="Calibri"/>
          <w:color w:val="000000"/>
          <w:sz w:val="22"/>
          <w:szCs w:val="22"/>
          <w:lang w:val="ru-RU"/>
        </w:rPr>
        <w:t xml:space="preserve"> предположения, оценки и </w:t>
      </w:r>
      <w:proofErr w:type="spellStart"/>
      <w:r w:rsidRPr="00E07FF7">
        <w:rPr>
          <w:rFonts w:ascii="Calibri" w:hAnsi="Calibri" w:cs="Calibri"/>
          <w:color w:val="000000"/>
          <w:sz w:val="22"/>
          <w:szCs w:val="22"/>
          <w:lang w:val="ru-RU"/>
        </w:rPr>
        <w:t>допускания</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относно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признаването</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оценяването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приходи и </w:t>
      </w:r>
      <w:proofErr w:type="spellStart"/>
      <w:r w:rsidRPr="00E07FF7">
        <w:rPr>
          <w:rFonts w:ascii="Calibri" w:hAnsi="Calibri" w:cs="Calibri"/>
          <w:color w:val="000000"/>
          <w:sz w:val="22"/>
          <w:szCs w:val="22"/>
          <w:lang w:val="ru-RU"/>
        </w:rPr>
        <w:t>разходи</w:t>
      </w:r>
      <w:proofErr w:type="spellEnd"/>
      <w:r w:rsidRPr="00E07FF7">
        <w:rPr>
          <w:rFonts w:ascii="Calibri" w:hAnsi="Calibri" w:cs="Calibri"/>
          <w:color w:val="000000"/>
          <w:sz w:val="22"/>
          <w:szCs w:val="22"/>
          <w:lang w:val="ru-RU"/>
        </w:rPr>
        <w:t>.</w:t>
      </w:r>
    </w:p>
    <w:p w14:paraId="235BEF09" w14:textId="77777777" w:rsidR="005A49B6" w:rsidRPr="00E07FF7" w:rsidRDefault="005A49B6" w:rsidP="005A49B6">
      <w:pPr>
        <w:jc w:val="both"/>
        <w:rPr>
          <w:rFonts w:ascii="Calibri" w:hAnsi="Calibri" w:cs="Calibri"/>
          <w:color w:val="000000"/>
          <w:sz w:val="22"/>
          <w:szCs w:val="22"/>
          <w:lang w:val="ru-RU"/>
        </w:rPr>
      </w:pPr>
    </w:p>
    <w:p w14:paraId="18EE0177" w14:textId="77777777" w:rsidR="005A49B6" w:rsidRPr="00E07FF7" w:rsidRDefault="005A49B6" w:rsidP="005A49B6">
      <w:pPr>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Действителните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резултати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могат</w:t>
      </w:r>
      <w:proofErr w:type="spellEnd"/>
      <w:r w:rsidRPr="00E07FF7">
        <w:rPr>
          <w:rFonts w:ascii="Calibri" w:hAnsi="Calibri" w:cs="Calibri"/>
          <w:color w:val="000000"/>
          <w:sz w:val="22"/>
          <w:szCs w:val="22"/>
          <w:lang w:val="ru-RU"/>
        </w:rPr>
        <w:t xml:space="preserve"> да се </w:t>
      </w:r>
      <w:proofErr w:type="spellStart"/>
      <w:r w:rsidRPr="00E07FF7">
        <w:rPr>
          <w:rFonts w:ascii="Calibri" w:hAnsi="Calibri" w:cs="Calibri"/>
          <w:color w:val="000000"/>
          <w:sz w:val="22"/>
          <w:szCs w:val="22"/>
          <w:lang w:val="ru-RU"/>
        </w:rPr>
        <w:t>различават</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предположенията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оценките</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допусканията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ръководството</w:t>
      </w:r>
      <w:proofErr w:type="spellEnd"/>
      <w:r w:rsidRPr="00E07FF7">
        <w:rPr>
          <w:rFonts w:ascii="Calibri" w:hAnsi="Calibri" w:cs="Calibri"/>
          <w:color w:val="000000"/>
          <w:sz w:val="22"/>
          <w:szCs w:val="22"/>
          <w:lang w:val="ru-RU"/>
        </w:rPr>
        <w:t xml:space="preserve"> и в редки случаи </w:t>
      </w:r>
      <w:proofErr w:type="spellStart"/>
      <w:r w:rsidRPr="00E07FF7">
        <w:rPr>
          <w:rFonts w:ascii="Calibri" w:hAnsi="Calibri" w:cs="Calibri"/>
          <w:color w:val="000000"/>
          <w:sz w:val="22"/>
          <w:szCs w:val="22"/>
          <w:lang w:val="ru-RU"/>
        </w:rPr>
        <w:t>съответстват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напълно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предварително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оценените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резултати</w:t>
      </w:r>
      <w:proofErr w:type="spellEnd"/>
      <w:r w:rsidRPr="00E07FF7">
        <w:rPr>
          <w:rFonts w:ascii="Calibri" w:hAnsi="Calibri" w:cs="Calibri"/>
          <w:color w:val="000000"/>
          <w:sz w:val="22"/>
          <w:szCs w:val="22"/>
          <w:lang w:val="ru-RU"/>
        </w:rPr>
        <w:t xml:space="preserve">.  </w:t>
      </w:r>
    </w:p>
    <w:p w14:paraId="7DBAF9DC" w14:textId="77777777" w:rsidR="005A49B6" w:rsidRPr="00E07FF7" w:rsidRDefault="005A49B6" w:rsidP="005A49B6">
      <w:pPr>
        <w:jc w:val="both"/>
        <w:rPr>
          <w:rFonts w:ascii="Calibri" w:hAnsi="Calibri" w:cs="Calibri"/>
          <w:color w:val="000000"/>
          <w:sz w:val="22"/>
          <w:szCs w:val="22"/>
          <w:lang w:val="ru-RU"/>
        </w:rPr>
      </w:pPr>
    </w:p>
    <w:p w14:paraId="09105FA4" w14:textId="77777777" w:rsidR="005A49B6" w:rsidRPr="00E07FF7" w:rsidRDefault="005A49B6" w:rsidP="005A49B6">
      <w:pPr>
        <w:jc w:val="both"/>
        <w:rPr>
          <w:rFonts w:ascii="Calibri" w:hAnsi="Calibri" w:cs="Calibri"/>
          <w:i/>
          <w:iCs/>
          <w:color w:val="000000"/>
          <w:sz w:val="22"/>
          <w:szCs w:val="22"/>
          <w:lang w:val="ru-RU"/>
        </w:rPr>
      </w:pPr>
      <w:r w:rsidRPr="00E07FF7">
        <w:rPr>
          <w:rFonts w:ascii="Calibri" w:hAnsi="Calibri" w:cs="Calibri"/>
          <w:color w:val="000000"/>
          <w:sz w:val="22"/>
          <w:szCs w:val="22"/>
          <w:lang w:val="ru-RU"/>
        </w:rPr>
        <w:t xml:space="preserve">Информация </w:t>
      </w:r>
      <w:proofErr w:type="spellStart"/>
      <w:r w:rsidRPr="00E07FF7">
        <w:rPr>
          <w:rFonts w:ascii="Calibri" w:hAnsi="Calibri" w:cs="Calibri"/>
          <w:color w:val="000000"/>
          <w:sz w:val="22"/>
          <w:szCs w:val="22"/>
          <w:lang w:val="ru-RU"/>
        </w:rPr>
        <w:t>относно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съществените</w:t>
      </w:r>
      <w:proofErr w:type="spellEnd"/>
      <w:r w:rsidRPr="00E07FF7">
        <w:rPr>
          <w:rFonts w:ascii="Calibri" w:hAnsi="Calibri" w:cs="Calibri"/>
          <w:color w:val="000000"/>
          <w:sz w:val="22"/>
          <w:szCs w:val="22"/>
          <w:lang w:val="ru-RU"/>
        </w:rPr>
        <w:t xml:space="preserve"> предположения, оценки и </w:t>
      </w:r>
      <w:proofErr w:type="spellStart"/>
      <w:r w:rsidRPr="00E07FF7">
        <w:rPr>
          <w:rFonts w:ascii="Calibri" w:hAnsi="Calibri" w:cs="Calibri"/>
          <w:color w:val="000000"/>
          <w:sz w:val="22"/>
          <w:szCs w:val="22"/>
          <w:lang w:val="ru-RU"/>
        </w:rPr>
        <w:t>допускания</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оказват</w:t>
      </w:r>
      <w:proofErr w:type="spellEnd"/>
      <w:r w:rsidRPr="00E07FF7">
        <w:rPr>
          <w:rFonts w:ascii="Calibri" w:hAnsi="Calibri" w:cs="Calibri"/>
          <w:color w:val="000000"/>
          <w:sz w:val="22"/>
          <w:szCs w:val="22"/>
          <w:lang w:val="ru-RU"/>
        </w:rPr>
        <w:t xml:space="preserve"> най-</w:t>
      </w:r>
      <w:proofErr w:type="spellStart"/>
      <w:r w:rsidRPr="00E07FF7">
        <w:rPr>
          <w:rFonts w:ascii="Calibri" w:hAnsi="Calibri" w:cs="Calibri"/>
          <w:color w:val="000000"/>
          <w:sz w:val="22"/>
          <w:szCs w:val="22"/>
          <w:lang w:val="ru-RU"/>
        </w:rPr>
        <w:t>значително</w:t>
      </w:r>
      <w:proofErr w:type="spellEnd"/>
      <w:r w:rsidRPr="00E07FF7">
        <w:rPr>
          <w:rFonts w:ascii="Calibri" w:hAnsi="Calibri" w:cs="Calibri"/>
          <w:color w:val="000000"/>
          <w:sz w:val="22"/>
          <w:szCs w:val="22"/>
          <w:lang w:val="ru-RU"/>
        </w:rPr>
        <w:t xml:space="preserve"> влияние </w:t>
      </w:r>
      <w:proofErr w:type="spellStart"/>
      <w:r w:rsidRPr="00E07FF7">
        <w:rPr>
          <w:rFonts w:ascii="Calibri" w:hAnsi="Calibri" w:cs="Calibri"/>
          <w:color w:val="000000"/>
          <w:sz w:val="22"/>
          <w:szCs w:val="22"/>
          <w:lang w:val="ru-RU"/>
        </w:rPr>
        <w:t>върху</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признаването</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оценяването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приходи и </w:t>
      </w:r>
      <w:proofErr w:type="spellStart"/>
      <w:r w:rsidRPr="00E07FF7">
        <w:rPr>
          <w:rFonts w:ascii="Calibri" w:hAnsi="Calibri" w:cs="Calibri"/>
          <w:color w:val="000000"/>
          <w:sz w:val="22"/>
          <w:szCs w:val="22"/>
          <w:lang w:val="ru-RU"/>
        </w:rPr>
        <w:t>разходи</w:t>
      </w:r>
      <w:proofErr w:type="spellEnd"/>
      <w:r w:rsidRPr="00E07FF7">
        <w:rPr>
          <w:rFonts w:ascii="Calibri" w:hAnsi="Calibri" w:cs="Calibri"/>
          <w:color w:val="000000"/>
          <w:sz w:val="22"/>
          <w:szCs w:val="22"/>
          <w:lang w:val="ru-RU"/>
        </w:rPr>
        <w:t xml:space="preserve"> е </w:t>
      </w:r>
      <w:proofErr w:type="spellStart"/>
      <w:r w:rsidRPr="00E07FF7">
        <w:rPr>
          <w:rFonts w:ascii="Calibri" w:hAnsi="Calibri" w:cs="Calibri"/>
          <w:color w:val="000000"/>
          <w:sz w:val="22"/>
          <w:szCs w:val="22"/>
          <w:lang w:val="ru-RU"/>
        </w:rPr>
        <w:t>представена</w:t>
      </w:r>
      <w:proofErr w:type="spellEnd"/>
      <w:r w:rsidRPr="00E07FF7">
        <w:rPr>
          <w:rFonts w:ascii="Calibri" w:hAnsi="Calibri" w:cs="Calibri"/>
          <w:color w:val="000000"/>
          <w:sz w:val="22"/>
          <w:szCs w:val="22"/>
          <w:lang w:val="ru-RU"/>
        </w:rPr>
        <w:t xml:space="preserve"> </w:t>
      </w:r>
      <w:proofErr w:type="spellStart"/>
      <w:proofErr w:type="gramStart"/>
      <w:r w:rsidRPr="00E07FF7">
        <w:rPr>
          <w:rFonts w:ascii="Calibri" w:hAnsi="Calibri" w:cs="Calibri"/>
          <w:color w:val="000000"/>
          <w:sz w:val="22"/>
          <w:szCs w:val="22"/>
          <w:lang w:val="ru-RU"/>
        </w:rPr>
        <w:t>по-долу</w:t>
      </w:r>
      <w:proofErr w:type="spellEnd"/>
      <w:proofErr w:type="gramEnd"/>
      <w:r w:rsidRPr="00E07FF7">
        <w:rPr>
          <w:rFonts w:ascii="Calibri" w:hAnsi="Calibri" w:cs="Calibri"/>
          <w:color w:val="000000"/>
          <w:sz w:val="22"/>
          <w:szCs w:val="22"/>
          <w:lang w:val="ru-RU"/>
        </w:rPr>
        <w:t>.</w:t>
      </w:r>
      <w:r w:rsidRPr="00E07FF7">
        <w:rPr>
          <w:rFonts w:ascii="Calibri" w:hAnsi="Calibri" w:cs="Calibri"/>
          <w:i/>
          <w:iCs/>
          <w:color w:val="000000"/>
          <w:sz w:val="22"/>
          <w:szCs w:val="22"/>
          <w:lang w:val="ru-RU"/>
        </w:rPr>
        <w:t xml:space="preserve"> </w:t>
      </w:r>
    </w:p>
    <w:p w14:paraId="5431CDA6" w14:textId="77777777" w:rsidR="003E64C4" w:rsidRPr="00E07FF7" w:rsidRDefault="003E64C4" w:rsidP="005A49B6">
      <w:pPr>
        <w:jc w:val="both"/>
        <w:rPr>
          <w:rFonts w:ascii="Calibri" w:hAnsi="Calibri" w:cs="Calibri"/>
          <w:i/>
          <w:iCs/>
          <w:color w:val="000000"/>
          <w:sz w:val="22"/>
          <w:szCs w:val="22"/>
          <w:lang w:val="ru-RU"/>
        </w:rPr>
      </w:pPr>
    </w:p>
    <w:p w14:paraId="15AB468E" w14:textId="77777777" w:rsidR="00FA219C" w:rsidRPr="00E07FF7" w:rsidRDefault="00FA219C" w:rsidP="0087199D">
      <w:pPr>
        <w:keepNext/>
        <w:spacing w:before="120" w:after="120"/>
        <w:jc w:val="both"/>
        <w:outlineLvl w:val="2"/>
        <w:rPr>
          <w:rFonts w:ascii="Calibri" w:hAnsi="Calibri" w:cs="Calibri"/>
          <w:b/>
          <w:bCs/>
          <w:i/>
          <w:iCs/>
          <w:sz w:val="22"/>
          <w:szCs w:val="22"/>
          <w:lang w:val="ru-RU"/>
        </w:rPr>
      </w:pPr>
      <w:proofErr w:type="spellStart"/>
      <w:r w:rsidRPr="00E07FF7">
        <w:rPr>
          <w:rFonts w:ascii="Calibri" w:hAnsi="Calibri" w:cs="Calibri"/>
          <w:b/>
          <w:bCs/>
          <w:i/>
          <w:iCs/>
          <w:sz w:val="22"/>
          <w:szCs w:val="22"/>
          <w:lang w:val="ru-RU"/>
        </w:rPr>
        <w:t>Обезценка</w:t>
      </w:r>
      <w:proofErr w:type="spellEnd"/>
      <w:r w:rsidRPr="00E07FF7">
        <w:rPr>
          <w:rFonts w:ascii="Calibri" w:hAnsi="Calibri" w:cs="Calibri"/>
          <w:b/>
          <w:bCs/>
          <w:i/>
          <w:iCs/>
          <w:sz w:val="22"/>
          <w:szCs w:val="22"/>
          <w:lang w:val="ru-RU"/>
        </w:rPr>
        <w:t xml:space="preserve"> на </w:t>
      </w:r>
      <w:proofErr w:type="spellStart"/>
      <w:r w:rsidRPr="00E07FF7">
        <w:rPr>
          <w:rFonts w:ascii="Calibri" w:hAnsi="Calibri" w:cs="Calibri"/>
          <w:b/>
          <w:bCs/>
          <w:i/>
          <w:iCs/>
          <w:sz w:val="22"/>
          <w:szCs w:val="22"/>
          <w:lang w:val="ru-RU"/>
        </w:rPr>
        <w:t>финансовите</w:t>
      </w:r>
      <w:proofErr w:type="spellEnd"/>
      <w:r w:rsidRPr="00E07FF7">
        <w:rPr>
          <w:rFonts w:ascii="Calibri" w:hAnsi="Calibri" w:cs="Calibri"/>
          <w:b/>
          <w:bCs/>
          <w:i/>
          <w:iCs/>
          <w:sz w:val="22"/>
          <w:szCs w:val="22"/>
          <w:lang w:val="ru-RU"/>
        </w:rPr>
        <w:t xml:space="preserve"> </w:t>
      </w:r>
      <w:proofErr w:type="spellStart"/>
      <w:r w:rsidRPr="00E07FF7">
        <w:rPr>
          <w:rFonts w:ascii="Calibri" w:hAnsi="Calibri" w:cs="Calibri"/>
          <w:b/>
          <w:bCs/>
          <w:i/>
          <w:iCs/>
          <w:sz w:val="22"/>
          <w:szCs w:val="22"/>
          <w:lang w:val="ru-RU"/>
        </w:rPr>
        <w:t>активи</w:t>
      </w:r>
      <w:proofErr w:type="spellEnd"/>
      <w:r w:rsidRPr="00E07FF7">
        <w:rPr>
          <w:rFonts w:ascii="Calibri" w:hAnsi="Calibri" w:cs="Calibri"/>
          <w:b/>
          <w:bCs/>
          <w:i/>
          <w:iCs/>
          <w:sz w:val="22"/>
          <w:szCs w:val="22"/>
          <w:lang w:val="ru-RU"/>
        </w:rPr>
        <w:t xml:space="preserve"> </w:t>
      </w:r>
    </w:p>
    <w:p w14:paraId="66BE629E"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Новите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9, </w:t>
      </w:r>
      <w:proofErr w:type="spellStart"/>
      <w:r w:rsidRPr="00E07FF7">
        <w:rPr>
          <w:rFonts w:ascii="Calibri" w:hAnsi="Calibri" w:cs="Calibri"/>
          <w:sz w:val="22"/>
          <w:szCs w:val="22"/>
          <w:lang w:val="ru-RU"/>
        </w:rPr>
        <w:t>използват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повече</w:t>
      </w:r>
      <w:proofErr w:type="spellEnd"/>
      <w:r w:rsidRPr="00E07FF7">
        <w:rPr>
          <w:rFonts w:ascii="Calibri" w:hAnsi="Calibri" w:cs="Calibri"/>
          <w:sz w:val="22"/>
          <w:szCs w:val="22"/>
          <w:lang w:val="ru-RU"/>
        </w:rPr>
        <w:t xml:space="preserve"> информация, </w:t>
      </w:r>
      <w:proofErr w:type="spellStart"/>
      <w:r w:rsidRPr="00E07FF7">
        <w:rPr>
          <w:rFonts w:ascii="Calibri" w:hAnsi="Calibri" w:cs="Calibri"/>
          <w:sz w:val="22"/>
          <w:szCs w:val="22"/>
          <w:lang w:val="ru-RU"/>
        </w:rPr>
        <w:t>ориентирана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бъдещето</w:t>
      </w:r>
      <w:proofErr w:type="spellEnd"/>
      <w:r w:rsidRPr="00E07FF7">
        <w:rPr>
          <w:rFonts w:ascii="Calibri" w:hAnsi="Calibri" w:cs="Calibri"/>
          <w:sz w:val="22"/>
          <w:szCs w:val="22"/>
          <w:lang w:val="ru-RU"/>
        </w:rPr>
        <w:t xml:space="preserve">, за да </w:t>
      </w:r>
      <w:proofErr w:type="spellStart"/>
      <w:r w:rsidRPr="00E07FF7">
        <w:rPr>
          <w:rFonts w:ascii="Calibri" w:hAnsi="Calibri" w:cs="Calibri"/>
          <w:sz w:val="22"/>
          <w:szCs w:val="22"/>
          <w:lang w:val="ru-RU"/>
        </w:rPr>
        <w:t>признаят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 </w:t>
      </w:r>
      <w:proofErr w:type="spellStart"/>
      <w:r w:rsidRPr="00E07FF7">
        <w:rPr>
          <w:rFonts w:ascii="Calibri" w:hAnsi="Calibri" w:cs="Calibri"/>
          <w:sz w:val="22"/>
          <w:szCs w:val="22"/>
          <w:lang w:val="ru-RU"/>
        </w:rPr>
        <w:t>моделът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който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замества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модела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понесените</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представен</w:t>
      </w:r>
      <w:proofErr w:type="spellEnd"/>
      <w:r w:rsidRPr="00E07FF7">
        <w:rPr>
          <w:rFonts w:ascii="Calibri" w:hAnsi="Calibri" w:cs="Calibri"/>
          <w:sz w:val="22"/>
          <w:szCs w:val="22"/>
          <w:lang w:val="ru-RU"/>
        </w:rPr>
        <w:t xml:space="preserve"> в МСС 39.</w:t>
      </w:r>
    </w:p>
    <w:p w14:paraId="30DA279C" w14:textId="77777777" w:rsidR="00FA219C" w:rsidRPr="00E07FF7" w:rsidRDefault="00FA219C" w:rsidP="00FA219C">
      <w:pPr>
        <w:spacing w:before="120" w:after="120"/>
        <w:jc w:val="both"/>
        <w:rPr>
          <w:rFonts w:ascii="Calibri" w:hAnsi="Calibri" w:cs="Calibri"/>
          <w:bCs/>
          <w:sz w:val="22"/>
          <w:szCs w:val="22"/>
          <w:lang w:val="ru-RU"/>
        </w:rPr>
      </w:pPr>
      <w:proofErr w:type="spellStart"/>
      <w:r w:rsidRPr="00E07FF7">
        <w:rPr>
          <w:rFonts w:ascii="Calibri" w:hAnsi="Calibri" w:cs="Calibri"/>
          <w:sz w:val="22"/>
          <w:szCs w:val="22"/>
          <w:lang w:val="ru-RU"/>
        </w:rPr>
        <w:t>Инструментите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попадат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обхвата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дългови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договори,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15,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3C2E47D7"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Признаването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вече не </w:t>
      </w:r>
      <w:proofErr w:type="spellStart"/>
      <w:r w:rsidRPr="00E07FF7">
        <w:rPr>
          <w:rFonts w:ascii="Calibri" w:hAnsi="Calibri" w:cs="Calibri"/>
          <w:sz w:val="22"/>
          <w:szCs w:val="22"/>
          <w:lang w:val="ru-RU"/>
        </w:rPr>
        <w:t>зависи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настъпването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събитие</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кредитна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Вместо </w:t>
      </w:r>
      <w:proofErr w:type="spellStart"/>
      <w:r w:rsidRPr="00E07FF7">
        <w:rPr>
          <w:rFonts w:ascii="Calibri" w:hAnsi="Calibri" w:cs="Calibri"/>
          <w:sz w:val="22"/>
          <w:szCs w:val="22"/>
          <w:lang w:val="ru-RU"/>
        </w:rPr>
        <w:t>това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разглежда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по-широк</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спектър</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от информация</w:t>
      </w:r>
      <w:proofErr w:type="gram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оценката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кредитния</w:t>
      </w:r>
      <w:proofErr w:type="spellEnd"/>
      <w:r w:rsidRPr="00E07FF7">
        <w:rPr>
          <w:rFonts w:ascii="Calibri" w:hAnsi="Calibri" w:cs="Calibri"/>
          <w:sz w:val="22"/>
          <w:szCs w:val="22"/>
          <w:lang w:val="ru-RU"/>
        </w:rPr>
        <w:t xml:space="preserve"> риск и </w:t>
      </w:r>
      <w:proofErr w:type="spellStart"/>
      <w:r w:rsidRPr="00E07FF7">
        <w:rPr>
          <w:rFonts w:ascii="Calibri" w:hAnsi="Calibri" w:cs="Calibri"/>
          <w:sz w:val="22"/>
          <w:szCs w:val="22"/>
          <w:lang w:val="ru-RU"/>
        </w:rPr>
        <w:t>оценяването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включително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минали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събития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условия, </w:t>
      </w:r>
      <w:proofErr w:type="spellStart"/>
      <w:r w:rsidRPr="00E07FF7">
        <w:rPr>
          <w:rFonts w:ascii="Calibri" w:hAnsi="Calibri" w:cs="Calibri"/>
          <w:sz w:val="22"/>
          <w:szCs w:val="22"/>
          <w:lang w:val="ru-RU"/>
        </w:rPr>
        <w:t>разумни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поддържащи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прогнози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влияят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събираемост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бъдещите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на инструмента.</w:t>
      </w:r>
    </w:p>
    <w:p w14:paraId="5686D779"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 </w:t>
      </w:r>
      <w:proofErr w:type="spellStart"/>
      <w:r w:rsidRPr="00E07FF7">
        <w:rPr>
          <w:rFonts w:ascii="Calibri" w:hAnsi="Calibri" w:cs="Calibri"/>
          <w:sz w:val="22"/>
          <w:szCs w:val="22"/>
          <w:lang w:val="ru-RU"/>
        </w:rPr>
        <w:t>прилагането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подход, </w:t>
      </w:r>
      <w:proofErr w:type="spellStart"/>
      <w:r w:rsidRPr="00E07FF7">
        <w:rPr>
          <w:rFonts w:ascii="Calibri" w:hAnsi="Calibri" w:cs="Calibri"/>
          <w:sz w:val="22"/>
          <w:szCs w:val="22"/>
          <w:lang w:val="ru-RU"/>
        </w:rPr>
        <w:t>насочен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бъдещето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прави</w:t>
      </w:r>
      <w:proofErr w:type="spellEnd"/>
      <w:r w:rsidRPr="00E07FF7">
        <w:rPr>
          <w:rFonts w:ascii="Calibri" w:hAnsi="Calibri" w:cs="Calibri"/>
          <w:sz w:val="22"/>
          <w:szCs w:val="22"/>
          <w:lang w:val="ru-RU"/>
        </w:rPr>
        <w:t xml:space="preserve"> разграничение между:</w:t>
      </w:r>
    </w:p>
    <w:p w14:paraId="0E052B08" w14:textId="77777777" w:rsidR="00FA219C" w:rsidRPr="00E07FF7" w:rsidRDefault="00FA219C" w:rsidP="00FA219C">
      <w:pPr>
        <w:numPr>
          <w:ilvl w:val="0"/>
          <w:numId w:val="19"/>
        </w:numPr>
        <w:spacing w:before="120" w:after="120"/>
        <w:ind w:left="714" w:hanging="357"/>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кредитното</w:t>
      </w:r>
      <w:proofErr w:type="spellEnd"/>
      <w:r w:rsidRPr="00E07FF7">
        <w:rPr>
          <w:rFonts w:ascii="Calibri" w:hAnsi="Calibri" w:cs="Calibri"/>
          <w:sz w:val="22"/>
          <w:szCs w:val="22"/>
          <w:lang w:val="ru-RU"/>
        </w:rPr>
        <w:t xml:space="preserve"> качество не се е </w:t>
      </w:r>
      <w:proofErr w:type="spellStart"/>
      <w:r w:rsidRPr="00E07FF7">
        <w:rPr>
          <w:rFonts w:ascii="Calibri" w:hAnsi="Calibri" w:cs="Calibri"/>
          <w:sz w:val="22"/>
          <w:szCs w:val="22"/>
          <w:lang w:val="ru-RU"/>
        </w:rPr>
        <w:t>влошило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момента на </w:t>
      </w:r>
      <w:proofErr w:type="spellStart"/>
      <w:r w:rsidRPr="00E07FF7">
        <w:rPr>
          <w:rFonts w:ascii="Calibri" w:hAnsi="Calibri" w:cs="Calibri"/>
          <w:sz w:val="22"/>
          <w:szCs w:val="22"/>
          <w:lang w:val="ru-RU"/>
        </w:rPr>
        <w:t>първоначалното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имат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нисък</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кредитен</w:t>
      </w:r>
      <w:proofErr w:type="spellEnd"/>
      <w:r w:rsidRPr="00E07FF7">
        <w:rPr>
          <w:rFonts w:ascii="Calibri" w:hAnsi="Calibri" w:cs="Calibri"/>
          <w:sz w:val="22"/>
          <w:szCs w:val="22"/>
          <w:lang w:val="ru-RU"/>
        </w:rPr>
        <w:t xml:space="preserve"> риск (Фаза 1) и</w:t>
      </w:r>
    </w:p>
    <w:p w14:paraId="77507EDC" w14:textId="77777777" w:rsidR="00FA219C" w:rsidRPr="00E07FF7" w:rsidRDefault="00FA219C" w:rsidP="00FA219C">
      <w:pPr>
        <w:numPr>
          <w:ilvl w:val="0"/>
          <w:numId w:val="19"/>
        </w:numPr>
        <w:spacing w:before="120" w:after="120"/>
        <w:ind w:left="714" w:hanging="357"/>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кредитното</w:t>
      </w:r>
      <w:proofErr w:type="spellEnd"/>
      <w:r w:rsidRPr="00E07FF7">
        <w:rPr>
          <w:rFonts w:ascii="Calibri" w:hAnsi="Calibri" w:cs="Calibri"/>
          <w:sz w:val="22"/>
          <w:szCs w:val="22"/>
          <w:lang w:val="ru-RU"/>
        </w:rPr>
        <w:t xml:space="preserve"> качество се е </w:t>
      </w:r>
      <w:proofErr w:type="spellStart"/>
      <w:r w:rsidRPr="00E07FF7">
        <w:rPr>
          <w:rFonts w:ascii="Calibri" w:hAnsi="Calibri" w:cs="Calibri"/>
          <w:sz w:val="22"/>
          <w:szCs w:val="22"/>
          <w:lang w:val="ru-RU"/>
        </w:rPr>
        <w:t>влошило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момента на </w:t>
      </w:r>
      <w:proofErr w:type="spellStart"/>
      <w:r w:rsidRPr="00E07FF7">
        <w:rPr>
          <w:rFonts w:ascii="Calibri" w:hAnsi="Calibri" w:cs="Calibri"/>
          <w:sz w:val="22"/>
          <w:szCs w:val="22"/>
          <w:lang w:val="ru-RU"/>
        </w:rPr>
        <w:t>първоначалното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или на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кредитния</w:t>
      </w:r>
      <w:proofErr w:type="spellEnd"/>
      <w:r w:rsidRPr="00E07FF7">
        <w:rPr>
          <w:rFonts w:ascii="Calibri" w:hAnsi="Calibri" w:cs="Calibri"/>
          <w:sz w:val="22"/>
          <w:szCs w:val="22"/>
          <w:lang w:val="ru-RU"/>
        </w:rPr>
        <w:t xml:space="preserve"> риск не е </w:t>
      </w:r>
      <w:proofErr w:type="spellStart"/>
      <w:r w:rsidRPr="00E07FF7">
        <w:rPr>
          <w:rFonts w:ascii="Calibri" w:hAnsi="Calibri" w:cs="Calibri"/>
          <w:sz w:val="22"/>
          <w:szCs w:val="22"/>
          <w:lang w:val="ru-RU"/>
        </w:rPr>
        <w:t>нисък</w:t>
      </w:r>
      <w:proofErr w:type="spellEnd"/>
      <w:r w:rsidRPr="00E07FF7">
        <w:rPr>
          <w:rFonts w:ascii="Calibri" w:hAnsi="Calibri" w:cs="Calibri"/>
          <w:sz w:val="22"/>
          <w:szCs w:val="22"/>
          <w:lang w:val="ru-RU"/>
        </w:rPr>
        <w:t xml:space="preserve"> (Фаза 2)</w:t>
      </w:r>
    </w:p>
    <w:p w14:paraId="661FBD86" w14:textId="77777777" w:rsidR="00FA219C" w:rsidRPr="00E07FF7" w:rsidRDefault="00FA219C" w:rsidP="00FA219C">
      <w:pPr>
        <w:numPr>
          <w:ilvl w:val="0"/>
          <w:numId w:val="19"/>
        </w:num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„Фаза 3“ </w:t>
      </w:r>
      <w:proofErr w:type="spellStart"/>
      <w:r w:rsidRPr="00E07FF7">
        <w:rPr>
          <w:rFonts w:ascii="Calibri" w:hAnsi="Calibri" w:cs="Calibri"/>
          <w:sz w:val="22"/>
          <w:szCs w:val="22"/>
          <w:lang w:val="ru-RU"/>
        </w:rPr>
        <w:t>обхваща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обективни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доказателства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отчетната</w:t>
      </w:r>
      <w:proofErr w:type="spellEnd"/>
      <w:r w:rsidRPr="00E07FF7">
        <w:rPr>
          <w:rFonts w:ascii="Calibri" w:hAnsi="Calibri" w:cs="Calibri"/>
          <w:sz w:val="22"/>
          <w:szCs w:val="22"/>
          <w:lang w:val="ru-RU"/>
        </w:rPr>
        <w:t xml:space="preserve"> дата. </w:t>
      </w:r>
      <w:proofErr w:type="spellStart"/>
      <w:r w:rsidRPr="00E07FF7">
        <w:rPr>
          <w:rFonts w:ascii="Calibri" w:hAnsi="Calibri" w:cs="Calibri"/>
          <w:sz w:val="22"/>
          <w:szCs w:val="22"/>
          <w:lang w:val="ru-RU"/>
        </w:rPr>
        <w:t>Нито</w:t>
      </w:r>
      <w:proofErr w:type="spellEnd"/>
      <w:r w:rsidRPr="00E07FF7">
        <w:rPr>
          <w:rFonts w:ascii="Calibri" w:hAnsi="Calibri" w:cs="Calibri"/>
          <w:sz w:val="22"/>
          <w:szCs w:val="22"/>
          <w:lang w:val="ru-RU"/>
        </w:rPr>
        <w:t xml:space="preserve"> един от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попада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категория.</w:t>
      </w:r>
    </w:p>
    <w:p w14:paraId="6AB6A467"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12-месечни </w:t>
      </w:r>
      <w:proofErr w:type="spellStart"/>
      <w:r w:rsidRPr="00E07FF7">
        <w:rPr>
          <w:rFonts w:ascii="Calibri" w:hAnsi="Calibri" w:cs="Calibri"/>
          <w:sz w:val="22"/>
          <w:szCs w:val="22"/>
          <w:lang w:val="ru-RU"/>
        </w:rPr>
        <w:t>очаквани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първата</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докато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загуби за </w:t>
      </w:r>
      <w:proofErr w:type="spellStart"/>
      <w:r w:rsidRPr="00E07FF7">
        <w:rPr>
          <w:rFonts w:ascii="Calibri" w:hAnsi="Calibri" w:cs="Calibri"/>
          <w:sz w:val="22"/>
          <w:szCs w:val="22"/>
          <w:lang w:val="ru-RU"/>
        </w:rPr>
        <w:t>целия</w:t>
      </w:r>
      <w:proofErr w:type="spellEnd"/>
      <w:r w:rsidRPr="00E07FF7">
        <w:rPr>
          <w:rFonts w:ascii="Calibri" w:hAnsi="Calibri" w:cs="Calibri"/>
          <w:sz w:val="22"/>
          <w:szCs w:val="22"/>
          <w:lang w:val="ru-RU"/>
        </w:rPr>
        <w:t xml:space="preserve"> срок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втората</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определят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разликата</w:t>
      </w:r>
      <w:proofErr w:type="spellEnd"/>
      <w:r w:rsidRPr="00E07FF7">
        <w:rPr>
          <w:rFonts w:ascii="Calibri" w:hAnsi="Calibri" w:cs="Calibri"/>
          <w:sz w:val="22"/>
          <w:szCs w:val="22"/>
          <w:lang w:val="ru-RU"/>
        </w:rPr>
        <w:t xml:space="preserve"> между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договорни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дължат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действително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w:t>
      </w:r>
      <w:proofErr w:type="spellEnd"/>
      <w:r w:rsidRPr="00E07FF7">
        <w:rPr>
          <w:rFonts w:ascii="Calibri" w:hAnsi="Calibri" w:cs="Calibri"/>
          <w:sz w:val="22"/>
          <w:szCs w:val="22"/>
          <w:lang w:val="ru-RU"/>
        </w:rPr>
        <w:t xml:space="preserve"> да получи („</w:t>
      </w:r>
      <w:proofErr w:type="spellStart"/>
      <w:r w:rsidRPr="00E07FF7">
        <w:rPr>
          <w:rFonts w:ascii="Calibri" w:hAnsi="Calibri" w:cs="Calibri"/>
          <w:sz w:val="22"/>
          <w:szCs w:val="22"/>
          <w:lang w:val="ru-RU"/>
        </w:rPr>
        <w:t>паричен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недостиг</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разлика</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дисконтирана</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първоначалния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ефективен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лихвен</w:t>
      </w:r>
      <w:proofErr w:type="spellEnd"/>
      <w:r w:rsidRPr="00E07FF7">
        <w:rPr>
          <w:rFonts w:ascii="Calibri" w:hAnsi="Calibri" w:cs="Calibri"/>
          <w:sz w:val="22"/>
          <w:szCs w:val="22"/>
          <w:lang w:val="ru-RU"/>
        </w:rPr>
        <w:t xml:space="preserve"> процент (или с </w:t>
      </w:r>
      <w:proofErr w:type="spellStart"/>
      <w:r w:rsidRPr="00E07FF7">
        <w:rPr>
          <w:rFonts w:ascii="Calibri" w:hAnsi="Calibri" w:cs="Calibri"/>
          <w:sz w:val="22"/>
          <w:szCs w:val="22"/>
          <w:lang w:val="ru-RU"/>
        </w:rPr>
        <w:t>коригирания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кредита </w:t>
      </w:r>
      <w:proofErr w:type="spellStart"/>
      <w:r w:rsidRPr="00E07FF7">
        <w:rPr>
          <w:rFonts w:ascii="Calibri" w:hAnsi="Calibri" w:cs="Calibri"/>
          <w:sz w:val="22"/>
          <w:szCs w:val="22"/>
          <w:lang w:val="ru-RU"/>
        </w:rPr>
        <w:t>ефективен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лихвен</w:t>
      </w:r>
      <w:proofErr w:type="spellEnd"/>
      <w:r w:rsidRPr="00E07FF7">
        <w:rPr>
          <w:rFonts w:ascii="Calibri" w:hAnsi="Calibri" w:cs="Calibri"/>
          <w:sz w:val="22"/>
          <w:szCs w:val="22"/>
          <w:lang w:val="ru-RU"/>
        </w:rPr>
        <w:t xml:space="preserve"> процент).</w:t>
      </w:r>
    </w:p>
    <w:p w14:paraId="7BCE04BE"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Изчисляването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w:t>
      </w:r>
      <w:proofErr w:type="spellStart"/>
      <w:r w:rsidRPr="00E07FF7">
        <w:rPr>
          <w:rFonts w:ascii="Calibri" w:hAnsi="Calibri" w:cs="Calibri"/>
          <w:sz w:val="22"/>
          <w:szCs w:val="22"/>
          <w:lang w:val="ru-RU"/>
        </w:rPr>
        <w:t>определя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базата</w:t>
      </w:r>
      <w:proofErr w:type="spellEnd"/>
      <w:r w:rsidRPr="00E07FF7">
        <w:rPr>
          <w:rFonts w:ascii="Calibri" w:hAnsi="Calibri" w:cs="Calibri"/>
          <w:sz w:val="22"/>
          <w:szCs w:val="22"/>
          <w:lang w:val="ru-RU"/>
        </w:rPr>
        <w:t xml:space="preserve"> на вероятностно </w:t>
      </w:r>
      <w:proofErr w:type="spellStart"/>
      <w:r w:rsidRPr="00E07FF7">
        <w:rPr>
          <w:rFonts w:ascii="Calibri" w:hAnsi="Calibri" w:cs="Calibri"/>
          <w:sz w:val="22"/>
          <w:szCs w:val="22"/>
          <w:lang w:val="ru-RU"/>
        </w:rPr>
        <w:t>претеглената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приблизителна</w:t>
      </w:r>
      <w:proofErr w:type="spellEnd"/>
      <w:r w:rsidRPr="00E07FF7">
        <w:rPr>
          <w:rFonts w:ascii="Calibri" w:hAnsi="Calibri" w:cs="Calibri"/>
          <w:sz w:val="22"/>
          <w:szCs w:val="22"/>
          <w:lang w:val="ru-RU"/>
        </w:rPr>
        <w:t xml:space="preserve"> оценка на </w:t>
      </w:r>
      <w:proofErr w:type="spellStart"/>
      <w:r w:rsidRPr="00E07FF7">
        <w:rPr>
          <w:rFonts w:ascii="Calibri" w:hAnsi="Calibri" w:cs="Calibri"/>
          <w:sz w:val="22"/>
          <w:szCs w:val="22"/>
          <w:lang w:val="ru-RU"/>
        </w:rPr>
        <w:t>кредитните</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очаквания</w:t>
      </w:r>
      <w:proofErr w:type="spellEnd"/>
      <w:r w:rsidRPr="00E07FF7">
        <w:rPr>
          <w:rFonts w:ascii="Calibri" w:hAnsi="Calibri" w:cs="Calibri"/>
          <w:sz w:val="22"/>
          <w:szCs w:val="22"/>
          <w:lang w:val="ru-RU"/>
        </w:rPr>
        <w:t xml:space="preserve"> срок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w:t>
      </w:r>
    </w:p>
    <w:p w14:paraId="2998DA7F" w14:textId="77777777" w:rsidR="00FA219C" w:rsidRPr="00E07FF7" w:rsidRDefault="00FA219C" w:rsidP="0087199D">
      <w:pPr>
        <w:keepNext/>
        <w:spacing w:before="120" w:after="120"/>
        <w:jc w:val="both"/>
        <w:outlineLvl w:val="2"/>
        <w:rPr>
          <w:rFonts w:ascii="Calibri" w:hAnsi="Calibri" w:cs="Calibri"/>
          <w:b/>
          <w:bCs/>
          <w:i/>
          <w:iCs/>
          <w:sz w:val="22"/>
          <w:szCs w:val="22"/>
          <w:lang w:val="ru-RU"/>
        </w:rPr>
      </w:pPr>
      <w:proofErr w:type="spellStart"/>
      <w:r w:rsidRPr="00E07FF7">
        <w:rPr>
          <w:rFonts w:ascii="Calibri" w:hAnsi="Calibri" w:cs="Calibri"/>
          <w:b/>
          <w:bCs/>
          <w:i/>
          <w:iCs/>
          <w:sz w:val="22"/>
          <w:szCs w:val="22"/>
          <w:lang w:val="ru-RU"/>
        </w:rPr>
        <w:t>Търговски</w:t>
      </w:r>
      <w:proofErr w:type="spellEnd"/>
      <w:r w:rsidRPr="00E07FF7">
        <w:rPr>
          <w:rFonts w:ascii="Calibri" w:hAnsi="Calibri" w:cs="Calibri"/>
          <w:b/>
          <w:bCs/>
          <w:i/>
          <w:iCs/>
          <w:sz w:val="22"/>
          <w:szCs w:val="22"/>
          <w:lang w:val="ru-RU"/>
        </w:rPr>
        <w:t xml:space="preserve"> и </w:t>
      </w:r>
      <w:proofErr w:type="spellStart"/>
      <w:r w:rsidRPr="00E07FF7">
        <w:rPr>
          <w:rFonts w:ascii="Calibri" w:hAnsi="Calibri" w:cs="Calibri"/>
          <w:b/>
          <w:bCs/>
          <w:i/>
          <w:iCs/>
          <w:sz w:val="22"/>
          <w:szCs w:val="22"/>
          <w:lang w:val="ru-RU"/>
        </w:rPr>
        <w:t>други</w:t>
      </w:r>
      <w:proofErr w:type="spellEnd"/>
      <w:r w:rsidRPr="00E07FF7">
        <w:rPr>
          <w:rFonts w:ascii="Calibri" w:hAnsi="Calibri" w:cs="Calibri"/>
          <w:b/>
          <w:bCs/>
          <w:i/>
          <w:iCs/>
          <w:sz w:val="22"/>
          <w:szCs w:val="22"/>
          <w:lang w:val="ru-RU"/>
        </w:rPr>
        <w:t xml:space="preserve"> </w:t>
      </w:r>
      <w:proofErr w:type="spellStart"/>
      <w:r w:rsidRPr="00E07FF7">
        <w:rPr>
          <w:rFonts w:ascii="Calibri" w:hAnsi="Calibri" w:cs="Calibri"/>
          <w:b/>
          <w:bCs/>
          <w:i/>
          <w:iCs/>
          <w:sz w:val="22"/>
          <w:szCs w:val="22"/>
          <w:lang w:val="ru-RU"/>
        </w:rPr>
        <w:t>вземания</w:t>
      </w:r>
      <w:proofErr w:type="spellEnd"/>
      <w:r w:rsidRPr="00E07FF7">
        <w:rPr>
          <w:rFonts w:ascii="Calibri" w:hAnsi="Calibri" w:cs="Calibri"/>
          <w:b/>
          <w:bCs/>
          <w:i/>
          <w:iCs/>
          <w:sz w:val="22"/>
          <w:szCs w:val="22"/>
          <w:lang w:val="ru-RU"/>
        </w:rPr>
        <w:t xml:space="preserve">, </w:t>
      </w:r>
      <w:proofErr w:type="spellStart"/>
      <w:r w:rsidRPr="00E07FF7">
        <w:rPr>
          <w:rFonts w:ascii="Calibri" w:hAnsi="Calibri" w:cs="Calibri"/>
          <w:b/>
          <w:bCs/>
          <w:i/>
          <w:iCs/>
          <w:sz w:val="22"/>
          <w:szCs w:val="22"/>
          <w:lang w:val="ru-RU"/>
        </w:rPr>
        <w:t>активи</w:t>
      </w:r>
      <w:proofErr w:type="spellEnd"/>
      <w:r w:rsidRPr="00E07FF7">
        <w:rPr>
          <w:rFonts w:ascii="Calibri" w:hAnsi="Calibri" w:cs="Calibri"/>
          <w:b/>
          <w:bCs/>
          <w:i/>
          <w:iCs/>
          <w:sz w:val="22"/>
          <w:szCs w:val="22"/>
          <w:lang w:val="ru-RU"/>
        </w:rPr>
        <w:t xml:space="preserve"> по договор </w:t>
      </w:r>
    </w:p>
    <w:p w14:paraId="6802FC25"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опростен</w:t>
      </w:r>
      <w:proofErr w:type="spellEnd"/>
      <w:r w:rsidRPr="00E07FF7">
        <w:rPr>
          <w:rFonts w:ascii="Calibri" w:hAnsi="Calibri" w:cs="Calibri"/>
          <w:sz w:val="22"/>
          <w:szCs w:val="22"/>
          <w:lang w:val="ru-RU"/>
        </w:rPr>
        <w:t xml:space="preserve"> подход при </w:t>
      </w:r>
      <w:proofErr w:type="spellStart"/>
      <w:r w:rsidRPr="00E07FF7">
        <w:rPr>
          <w:rFonts w:ascii="Calibri" w:hAnsi="Calibri" w:cs="Calibri"/>
          <w:sz w:val="22"/>
          <w:szCs w:val="22"/>
          <w:lang w:val="ru-RU"/>
        </w:rPr>
        <w:t>отчитането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и на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по договор и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за </w:t>
      </w:r>
      <w:proofErr w:type="spellStart"/>
      <w:r w:rsidRPr="00E07FF7">
        <w:rPr>
          <w:rFonts w:ascii="Calibri" w:hAnsi="Calibri" w:cs="Calibri"/>
          <w:sz w:val="22"/>
          <w:szCs w:val="22"/>
          <w:lang w:val="ru-RU"/>
        </w:rPr>
        <w:t>целия</w:t>
      </w:r>
      <w:proofErr w:type="spellEnd"/>
      <w:r w:rsidRPr="00E07FF7">
        <w:rPr>
          <w:rFonts w:ascii="Calibri" w:hAnsi="Calibri" w:cs="Calibri"/>
          <w:sz w:val="22"/>
          <w:szCs w:val="22"/>
          <w:lang w:val="ru-RU"/>
        </w:rPr>
        <w:t xml:space="preserve"> срок. Те </w:t>
      </w:r>
      <w:proofErr w:type="spellStart"/>
      <w:r w:rsidRPr="00E07FF7">
        <w:rPr>
          <w:rFonts w:ascii="Calibri" w:hAnsi="Calibri" w:cs="Calibri"/>
          <w:sz w:val="22"/>
          <w:szCs w:val="22"/>
          <w:lang w:val="ru-RU"/>
        </w:rPr>
        <w:t>представляват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недостиг</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предвид</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възможността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неизпълнение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всеки</w:t>
      </w:r>
      <w:proofErr w:type="spellEnd"/>
      <w:r w:rsidRPr="00E07FF7">
        <w:rPr>
          <w:rFonts w:ascii="Calibri" w:hAnsi="Calibri" w:cs="Calibri"/>
          <w:sz w:val="22"/>
          <w:szCs w:val="22"/>
          <w:lang w:val="ru-RU"/>
        </w:rPr>
        <w:t xml:space="preserve"> момент от срока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инструмент.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своя </w:t>
      </w:r>
      <w:proofErr w:type="spellStart"/>
      <w:r w:rsidRPr="00E07FF7">
        <w:rPr>
          <w:rFonts w:ascii="Calibri" w:hAnsi="Calibri" w:cs="Calibri"/>
          <w:sz w:val="22"/>
          <w:szCs w:val="22"/>
          <w:lang w:val="ru-RU"/>
        </w:rPr>
        <w:t>натрупан</w:t>
      </w:r>
      <w:proofErr w:type="spellEnd"/>
      <w:r w:rsidRPr="00E07FF7">
        <w:rPr>
          <w:rFonts w:ascii="Calibri" w:hAnsi="Calibri" w:cs="Calibri"/>
          <w:sz w:val="22"/>
          <w:szCs w:val="22"/>
          <w:lang w:val="ru-RU"/>
        </w:rPr>
        <w:t xml:space="preserve"> опит, </w:t>
      </w:r>
      <w:proofErr w:type="spellStart"/>
      <w:r w:rsidRPr="00E07FF7">
        <w:rPr>
          <w:rFonts w:ascii="Calibri" w:hAnsi="Calibri" w:cs="Calibri"/>
          <w:sz w:val="22"/>
          <w:szCs w:val="22"/>
          <w:lang w:val="ru-RU"/>
        </w:rPr>
        <w:t>външни</w:t>
      </w:r>
      <w:proofErr w:type="spellEnd"/>
      <w:r w:rsidRPr="00E07FF7">
        <w:rPr>
          <w:rFonts w:ascii="Calibri" w:hAnsi="Calibri" w:cs="Calibri"/>
          <w:sz w:val="22"/>
          <w:szCs w:val="22"/>
          <w:lang w:val="ru-RU"/>
        </w:rPr>
        <w:t xml:space="preserve"> показатели и информация в </w:t>
      </w:r>
      <w:proofErr w:type="spellStart"/>
      <w:r w:rsidRPr="00E07FF7">
        <w:rPr>
          <w:rFonts w:ascii="Calibri" w:hAnsi="Calibri" w:cs="Calibri"/>
          <w:sz w:val="22"/>
          <w:szCs w:val="22"/>
          <w:lang w:val="ru-RU"/>
        </w:rPr>
        <w:t>дългосрочен</w:t>
      </w:r>
      <w:proofErr w:type="spellEnd"/>
      <w:r w:rsidRPr="00E07FF7">
        <w:rPr>
          <w:rFonts w:ascii="Calibri" w:hAnsi="Calibri" w:cs="Calibri"/>
          <w:sz w:val="22"/>
          <w:szCs w:val="22"/>
          <w:lang w:val="ru-RU"/>
        </w:rPr>
        <w:t xml:space="preserve"> план, за да </w:t>
      </w:r>
      <w:proofErr w:type="spellStart"/>
      <w:r w:rsidRPr="00E07FF7">
        <w:rPr>
          <w:rFonts w:ascii="Calibri" w:hAnsi="Calibri" w:cs="Calibri"/>
          <w:sz w:val="22"/>
          <w:szCs w:val="22"/>
          <w:lang w:val="ru-RU"/>
        </w:rPr>
        <w:t>изчисли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чрез </w:t>
      </w:r>
      <w:proofErr w:type="spellStart"/>
      <w:r w:rsidRPr="00E07FF7">
        <w:rPr>
          <w:rFonts w:ascii="Calibri" w:hAnsi="Calibri" w:cs="Calibri"/>
          <w:sz w:val="22"/>
          <w:szCs w:val="22"/>
          <w:lang w:val="ru-RU"/>
        </w:rPr>
        <w:t>разпределянето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клиентите</w:t>
      </w:r>
      <w:proofErr w:type="spellEnd"/>
      <w:r w:rsidRPr="00E07FF7">
        <w:rPr>
          <w:rFonts w:ascii="Calibri" w:hAnsi="Calibri" w:cs="Calibri"/>
          <w:sz w:val="22"/>
          <w:szCs w:val="22"/>
          <w:lang w:val="ru-RU"/>
        </w:rPr>
        <w:t xml:space="preserve"> по индустрии и срочна структура на </w:t>
      </w:r>
      <w:proofErr w:type="spellStart"/>
      <w:r w:rsidRPr="00E07FF7">
        <w:rPr>
          <w:rFonts w:ascii="Calibri" w:hAnsi="Calibri" w:cs="Calibri"/>
          <w:sz w:val="22"/>
          <w:szCs w:val="22"/>
          <w:lang w:val="ru-RU"/>
        </w:rPr>
        <w:t>вземанията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използвайки</w:t>
      </w:r>
      <w:proofErr w:type="spellEnd"/>
      <w:r w:rsidRPr="00E07FF7">
        <w:rPr>
          <w:rFonts w:ascii="Calibri" w:hAnsi="Calibri" w:cs="Calibri"/>
          <w:sz w:val="22"/>
          <w:szCs w:val="22"/>
          <w:lang w:val="ru-RU"/>
        </w:rPr>
        <w:t xml:space="preserve"> матрица на </w:t>
      </w:r>
      <w:proofErr w:type="spellStart"/>
      <w:r w:rsidRPr="00E07FF7">
        <w:rPr>
          <w:rFonts w:ascii="Calibri" w:hAnsi="Calibri" w:cs="Calibri"/>
          <w:sz w:val="22"/>
          <w:szCs w:val="22"/>
          <w:lang w:val="ru-RU"/>
        </w:rPr>
        <w:t>провизиите</w:t>
      </w:r>
      <w:proofErr w:type="spellEnd"/>
      <w:r w:rsidRPr="00E07FF7">
        <w:rPr>
          <w:rFonts w:ascii="Calibri" w:hAnsi="Calibri" w:cs="Calibri"/>
          <w:sz w:val="22"/>
          <w:szCs w:val="22"/>
          <w:lang w:val="ru-RU"/>
        </w:rPr>
        <w:t>.</w:t>
      </w:r>
    </w:p>
    <w:p w14:paraId="5590189E" w14:textId="77777777" w:rsidR="00FA219C" w:rsidRPr="00E07FF7" w:rsidRDefault="00FA219C" w:rsidP="0087199D">
      <w:pPr>
        <w:keepNext/>
        <w:spacing w:before="120" w:after="120"/>
        <w:jc w:val="both"/>
        <w:outlineLvl w:val="2"/>
        <w:rPr>
          <w:rFonts w:ascii="Calibri" w:hAnsi="Calibri" w:cs="Calibri"/>
          <w:b/>
          <w:bCs/>
          <w:i/>
          <w:iCs/>
          <w:sz w:val="22"/>
          <w:szCs w:val="22"/>
          <w:lang w:val="ru-RU"/>
        </w:rPr>
      </w:pPr>
      <w:proofErr w:type="spellStart"/>
      <w:r w:rsidRPr="00E07FF7">
        <w:rPr>
          <w:rFonts w:ascii="Calibri" w:hAnsi="Calibri" w:cs="Calibri"/>
          <w:b/>
          <w:bCs/>
          <w:i/>
          <w:iCs/>
          <w:sz w:val="22"/>
          <w:szCs w:val="22"/>
          <w:lang w:val="ru-RU"/>
        </w:rPr>
        <w:t>Класификация</w:t>
      </w:r>
      <w:proofErr w:type="spellEnd"/>
      <w:r w:rsidRPr="00E07FF7">
        <w:rPr>
          <w:rFonts w:ascii="Calibri" w:hAnsi="Calibri" w:cs="Calibri"/>
          <w:b/>
          <w:bCs/>
          <w:i/>
          <w:iCs/>
          <w:sz w:val="22"/>
          <w:szCs w:val="22"/>
          <w:lang w:val="ru-RU"/>
        </w:rPr>
        <w:t xml:space="preserve"> и </w:t>
      </w:r>
      <w:proofErr w:type="spellStart"/>
      <w:r w:rsidRPr="00E07FF7">
        <w:rPr>
          <w:rFonts w:ascii="Calibri" w:hAnsi="Calibri" w:cs="Calibri"/>
          <w:b/>
          <w:bCs/>
          <w:i/>
          <w:iCs/>
          <w:sz w:val="22"/>
          <w:szCs w:val="22"/>
          <w:lang w:val="ru-RU"/>
        </w:rPr>
        <w:t>оценяване</w:t>
      </w:r>
      <w:proofErr w:type="spellEnd"/>
      <w:r w:rsidRPr="00E07FF7">
        <w:rPr>
          <w:rFonts w:ascii="Calibri" w:hAnsi="Calibri" w:cs="Calibri"/>
          <w:b/>
          <w:bCs/>
          <w:i/>
          <w:iCs/>
          <w:sz w:val="22"/>
          <w:szCs w:val="22"/>
          <w:lang w:val="ru-RU"/>
        </w:rPr>
        <w:t xml:space="preserve"> на </w:t>
      </w:r>
      <w:proofErr w:type="spellStart"/>
      <w:r w:rsidRPr="00E07FF7">
        <w:rPr>
          <w:rFonts w:ascii="Calibri" w:hAnsi="Calibri" w:cs="Calibri"/>
          <w:b/>
          <w:bCs/>
          <w:i/>
          <w:iCs/>
          <w:sz w:val="22"/>
          <w:szCs w:val="22"/>
          <w:lang w:val="ru-RU"/>
        </w:rPr>
        <w:t>финансовите</w:t>
      </w:r>
      <w:proofErr w:type="spellEnd"/>
      <w:r w:rsidRPr="00E07FF7">
        <w:rPr>
          <w:rFonts w:ascii="Calibri" w:hAnsi="Calibri" w:cs="Calibri"/>
          <w:b/>
          <w:bCs/>
          <w:i/>
          <w:iCs/>
          <w:sz w:val="22"/>
          <w:szCs w:val="22"/>
          <w:lang w:val="ru-RU"/>
        </w:rPr>
        <w:t xml:space="preserve"> </w:t>
      </w:r>
      <w:proofErr w:type="spellStart"/>
      <w:r w:rsidRPr="00E07FF7">
        <w:rPr>
          <w:rFonts w:ascii="Calibri" w:hAnsi="Calibri" w:cs="Calibri"/>
          <w:b/>
          <w:bCs/>
          <w:i/>
          <w:iCs/>
          <w:sz w:val="22"/>
          <w:szCs w:val="22"/>
          <w:lang w:val="ru-RU"/>
        </w:rPr>
        <w:t>пасиви</w:t>
      </w:r>
      <w:proofErr w:type="spellEnd"/>
    </w:p>
    <w:p w14:paraId="140D44EF"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w:t>
      </w:r>
    </w:p>
    <w:p w14:paraId="5C1A4F00"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първоначално</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където</w:t>
      </w:r>
      <w:proofErr w:type="spellEnd"/>
      <w:r w:rsidRPr="00E07FF7">
        <w:rPr>
          <w:rFonts w:ascii="Calibri" w:hAnsi="Calibri" w:cs="Calibri"/>
          <w:sz w:val="22"/>
          <w:szCs w:val="22"/>
          <w:lang w:val="ru-RU"/>
        </w:rPr>
        <w:t xml:space="preserve"> е приложимо, се</w:t>
      </w:r>
      <w:r w:rsidRPr="00E07FF7">
        <w:rPr>
          <w:rFonts w:ascii="Calibri" w:hAnsi="Calibri" w:cs="Calibri"/>
          <w:sz w:val="22"/>
          <w:szCs w:val="22"/>
        </w:rPr>
        <w:t> </w:t>
      </w:r>
      <w:proofErr w:type="spellStart"/>
      <w:r w:rsidRPr="00E07FF7">
        <w:rPr>
          <w:rFonts w:ascii="Calibri" w:hAnsi="Calibri" w:cs="Calibri"/>
          <w:sz w:val="22"/>
          <w:szCs w:val="22"/>
          <w:lang w:val="ru-RU"/>
        </w:rPr>
        <w:t>коригират</w:t>
      </w:r>
      <w:proofErr w:type="spellEnd"/>
      <w:r w:rsidRPr="00E07FF7">
        <w:rPr>
          <w:rFonts w:ascii="Calibri" w:hAnsi="Calibri" w:cs="Calibri"/>
          <w:sz w:val="22"/>
          <w:szCs w:val="22"/>
          <w:lang w:val="ru-RU"/>
        </w:rPr>
        <w:t xml:space="preserve"> по отношение на</w:t>
      </w:r>
      <w:r w:rsidRPr="00E07FF7">
        <w:rPr>
          <w:rFonts w:ascii="Calibri" w:hAnsi="Calibri" w:cs="Calibri"/>
          <w:sz w:val="22"/>
          <w:szCs w:val="22"/>
        </w:rPr>
        <w:t>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не е определило даден финансов </w:t>
      </w:r>
      <w:proofErr w:type="spellStart"/>
      <w:r w:rsidRPr="00E07FF7">
        <w:rPr>
          <w:rFonts w:ascii="Calibri" w:hAnsi="Calibri" w:cs="Calibri"/>
          <w:sz w:val="22"/>
          <w:szCs w:val="22"/>
          <w:lang w:val="ru-RU"/>
        </w:rPr>
        <w:t>пасив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оценяван</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7855AC75"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последващо</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използвайки</w:t>
      </w:r>
      <w:proofErr w:type="spellEnd"/>
      <w:r w:rsidRPr="00E07FF7">
        <w:rPr>
          <w:rFonts w:ascii="Calibri" w:hAnsi="Calibri" w:cs="Calibri"/>
          <w:sz w:val="22"/>
          <w:szCs w:val="22"/>
          <w:lang w:val="ru-RU"/>
        </w:rPr>
        <w:t xml:space="preserve"> метода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деривативи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оценяване</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lastRenderedPageBreak/>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деривативни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ефективни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хеджиращ</w:t>
      </w:r>
      <w:proofErr w:type="spellEnd"/>
      <w:r w:rsidRPr="00E07FF7">
        <w:rPr>
          <w:rFonts w:ascii="Calibri" w:hAnsi="Calibri" w:cs="Calibri"/>
          <w:sz w:val="22"/>
          <w:szCs w:val="22"/>
          <w:lang w:val="ru-RU"/>
        </w:rPr>
        <w:t xml:space="preserve"> инструмент).</w:t>
      </w:r>
    </w:p>
    <w:p w14:paraId="09C5EF35"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лихви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е приложимо, </w:t>
      </w:r>
      <w:proofErr w:type="spellStart"/>
      <w:r w:rsidRPr="00E07FF7">
        <w:rPr>
          <w:rFonts w:ascii="Calibri" w:hAnsi="Calibri" w:cs="Calibri"/>
          <w:sz w:val="22"/>
          <w:szCs w:val="22"/>
          <w:lang w:val="ru-RU"/>
        </w:rPr>
        <w:t>промени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инструмента</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приходи.</w:t>
      </w:r>
    </w:p>
    <w:p w14:paraId="09766A8C" w14:textId="79C4E01B" w:rsidR="00FA219C" w:rsidRPr="00E07FF7" w:rsidRDefault="00FA219C" w:rsidP="0087199D">
      <w:pPr>
        <w:widowControl w:val="0"/>
        <w:adjustRightInd w:val="0"/>
        <w:jc w:val="both"/>
        <w:textAlignment w:val="baseline"/>
        <w:rPr>
          <w:rFonts w:ascii="Calibri" w:hAnsi="Calibri" w:cs="Calibri"/>
          <w:sz w:val="22"/>
          <w:szCs w:val="22"/>
          <w:lang w:val="bg-BG" w:eastAsia="bg-BG"/>
        </w:rPr>
      </w:pPr>
      <w:r w:rsidRPr="00E07FF7">
        <w:rPr>
          <w:rFonts w:ascii="Calibri" w:hAnsi="Calibri" w:cs="Calibri"/>
          <w:sz w:val="22"/>
          <w:szCs w:val="22"/>
          <w:lang w:val="bg-BG" w:eastAsia="bg-BG"/>
        </w:rPr>
        <w:t>Ръководството  е  преразгледало  класификацията на финансовите активи и е преценило,</w:t>
      </w:r>
      <w:r w:rsidR="00C8315C">
        <w:rPr>
          <w:rFonts w:ascii="Calibri" w:hAnsi="Calibri" w:cs="Calibri"/>
          <w:sz w:val="22"/>
          <w:szCs w:val="22"/>
          <w:lang w:val="bg-BG" w:eastAsia="bg-BG"/>
        </w:rPr>
        <w:t xml:space="preserve"> </w:t>
      </w:r>
      <w:r w:rsidRPr="00E07FF7">
        <w:rPr>
          <w:rFonts w:ascii="Calibri" w:hAnsi="Calibri" w:cs="Calibri"/>
          <w:sz w:val="22"/>
          <w:szCs w:val="22"/>
          <w:lang w:val="bg-BG" w:eastAsia="bg-BG"/>
        </w:rPr>
        <w:t>че няма съществено  въздействието на COVID-19 върху класификацията на тези активи. Ръководството  е приело ,че през отчетния период няма да има промяна в прилагания от него  модел  за управление на финансовите  активи  на предприятието.</w:t>
      </w:r>
    </w:p>
    <w:p w14:paraId="1EE2295E" w14:textId="77777777" w:rsidR="00FA219C" w:rsidRPr="00E07FF7" w:rsidRDefault="00FA219C" w:rsidP="00FA219C">
      <w:pPr>
        <w:tabs>
          <w:tab w:val="left" w:pos="1134"/>
        </w:tabs>
        <w:overflowPunct w:val="0"/>
        <w:autoSpaceDE w:val="0"/>
        <w:autoSpaceDN w:val="0"/>
        <w:adjustRightInd w:val="0"/>
        <w:spacing w:line="220" w:lineRule="exact"/>
        <w:ind w:hanging="1"/>
        <w:jc w:val="both"/>
        <w:rPr>
          <w:rFonts w:ascii="Calibri" w:eastAsia="Calibri" w:hAnsi="Calibri" w:cs="Calibri"/>
          <w:sz w:val="22"/>
          <w:szCs w:val="22"/>
          <w:lang w:val="ru-RU" w:eastAsia="x-none"/>
        </w:rPr>
      </w:pPr>
    </w:p>
    <w:p w14:paraId="6559D0F0" w14:textId="77777777" w:rsidR="005A49B6" w:rsidRPr="00E07FF7" w:rsidRDefault="005A49B6" w:rsidP="005A49B6">
      <w:pPr>
        <w:keepNext/>
        <w:spacing w:before="120" w:after="120"/>
        <w:jc w:val="both"/>
        <w:outlineLvl w:val="2"/>
        <w:rPr>
          <w:rFonts w:ascii="Calibri" w:hAnsi="Calibri" w:cs="Calibri"/>
          <w:b/>
          <w:bCs/>
          <w:i/>
          <w:iCs/>
          <w:sz w:val="22"/>
          <w:szCs w:val="22"/>
          <w:lang w:val="ru-RU"/>
        </w:rPr>
      </w:pPr>
      <w:proofErr w:type="spellStart"/>
      <w:r w:rsidRPr="00E07FF7">
        <w:rPr>
          <w:rFonts w:ascii="Calibri" w:hAnsi="Calibri" w:cs="Calibri"/>
          <w:b/>
          <w:bCs/>
          <w:i/>
          <w:iCs/>
          <w:sz w:val="22"/>
          <w:szCs w:val="22"/>
          <w:lang w:val="ru-RU"/>
        </w:rPr>
        <w:t>Обезценка</w:t>
      </w:r>
      <w:proofErr w:type="spellEnd"/>
      <w:r w:rsidRPr="00E07FF7">
        <w:rPr>
          <w:rFonts w:ascii="Calibri" w:hAnsi="Calibri" w:cs="Calibri"/>
          <w:b/>
          <w:bCs/>
          <w:i/>
          <w:iCs/>
          <w:sz w:val="22"/>
          <w:szCs w:val="22"/>
          <w:lang w:val="ru-RU"/>
        </w:rPr>
        <w:t xml:space="preserve"> на </w:t>
      </w:r>
      <w:proofErr w:type="spellStart"/>
      <w:r w:rsidRPr="00E07FF7">
        <w:rPr>
          <w:rFonts w:ascii="Calibri" w:hAnsi="Calibri" w:cs="Calibri"/>
          <w:b/>
          <w:bCs/>
          <w:i/>
          <w:iCs/>
          <w:sz w:val="22"/>
          <w:szCs w:val="22"/>
          <w:lang w:val="ru-RU"/>
        </w:rPr>
        <w:t>нефинансови</w:t>
      </w:r>
      <w:proofErr w:type="spellEnd"/>
      <w:r w:rsidRPr="00E07FF7">
        <w:rPr>
          <w:rFonts w:ascii="Calibri" w:hAnsi="Calibri" w:cs="Calibri"/>
          <w:b/>
          <w:bCs/>
          <w:i/>
          <w:iCs/>
          <w:sz w:val="22"/>
          <w:szCs w:val="22"/>
          <w:lang w:val="ru-RU"/>
        </w:rPr>
        <w:t xml:space="preserve"> </w:t>
      </w:r>
      <w:proofErr w:type="spellStart"/>
      <w:r w:rsidRPr="00E07FF7">
        <w:rPr>
          <w:rFonts w:ascii="Calibri" w:hAnsi="Calibri" w:cs="Calibri"/>
          <w:b/>
          <w:bCs/>
          <w:i/>
          <w:iCs/>
          <w:sz w:val="22"/>
          <w:szCs w:val="22"/>
          <w:lang w:val="ru-RU"/>
        </w:rPr>
        <w:t>активи</w:t>
      </w:r>
      <w:proofErr w:type="spellEnd"/>
    </w:p>
    <w:p w14:paraId="41B18691" w14:textId="77777777" w:rsidR="005A49B6" w:rsidRPr="00E07FF7" w:rsidRDefault="005A49B6" w:rsidP="005A49B6">
      <w:pPr>
        <w:spacing w:before="120" w:after="120"/>
        <w:jc w:val="both"/>
        <w:rPr>
          <w:rFonts w:ascii="Calibri" w:hAnsi="Calibri" w:cs="Calibri"/>
          <w:sz w:val="22"/>
          <w:szCs w:val="22"/>
          <w:lang w:val="ru-RU" w:eastAsia="de-DE"/>
        </w:rPr>
      </w:pPr>
      <w:r w:rsidRPr="00E07FF7">
        <w:rPr>
          <w:rFonts w:ascii="Calibri" w:hAnsi="Calibri" w:cs="Calibri"/>
          <w:sz w:val="22"/>
          <w:szCs w:val="22"/>
          <w:lang w:val="ru-RU"/>
        </w:rPr>
        <w:t xml:space="preserve">За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сумата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която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балансовата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даден актив или единица, </w:t>
      </w:r>
      <w:proofErr w:type="spellStart"/>
      <w:r w:rsidRPr="00E07FF7">
        <w:rPr>
          <w:rFonts w:ascii="Calibri" w:hAnsi="Calibri" w:cs="Calibri"/>
          <w:sz w:val="22"/>
          <w:szCs w:val="22"/>
          <w:lang w:val="ru-RU"/>
        </w:rPr>
        <w:t>генерираща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превишава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възстановимата</w:t>
      </w:r>
      <w:proofErr w:type="spellEnd"/>
      <w:r w:rsidRPr="00E07FF7">
        <w:rPr>
          <w:rFonts w:ascii="Calibri" w:hAnsi="Calibri" w:cs="Calibri"/>
          <w:sz w:val="22"/>
          <w:szCs w:val="22"/>
          <w:lang w:val="ru-RU"/>
        </w:rPr>
        <w:t xml:space="preserve"> им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която</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по-високата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намалена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продажба</w:t>
      </w:r>
      <w:proofErr w:type="spellEnd"/>
      <w:r w:rsidRPr="00E07FF7">
        <w:rPr>
          <w:rFonts w:ascii="Calibri" w:hAnsi="Calibri" w:cs="Calibri"/>
          <w:sz w:val="22"/>
          <w:szCs w:val="22"/>
          <w:lang w:val="ru-RU"/>
        </w:rPr>
        <w:t xml:space="preserve"> на даден актив, и </w:t>
      </w:r>
      <w:proofErr w:type="spellStart"/>
      <w:r w:rsidRPr="00E07FF7">
        <w:rPr>
          <w:rFonts w:ascii="Calibri" w:hAnsi="Calibri" w:cs="Calibri"/>
          <w:sz w:val="22"/>
          <w:szCs w:val="22"/>
          <w:lang w:val="ru-RU"/>
        </w:rPr>
        <w:t>неговата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употреба</w:t>
      </w:r>
      <w:proofErr w:type="spellEnd"/>
      <w:r w:rsidRPr="00E07FF7">
        <w:rPr>
          <w:rFonts w:ascii="Calibri" w:hAnsi="Calibri" w:cs="Calibri"/>
          <w:sz w:val="22"/>
          <w:szCs w:val="22"/>
          <w:lang w:val="ru-RU"/>
        </w:rPr>
        <w:t xml:space="preserve">. За да определи </w:t>
      </w:r>
      <w:proofErr w:type="spellStart"/>
      <w:r w:rsidRPr="00E07FF7">
        <w:rPr>
          <w:rFonts w:ascii="Calibri" w:hAnsi="Calibri" w:cs="Calibri"/>
          <w:sz w:val="22"/>
          <w:szCs w:val="22"/>
          <w:lang w:val="ru-RU"/>
        </w:rPr>
        <w:t>стойността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употреба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изчислява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бъдещи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за всяка единица, </w:t>
      </w:r>
      <w:proofErr w:type="spellStart"/>
      <w:r w:rsidRPr="00E07FF7">
        <w:rPr>
          <w:rFonts w:ascii="Calibri" w:hAnsi="Calibri" w:cs="Calibri"/>
          <w:sz w:val="22"/>
          <w:szCs w:val="22"/>
          <w:lang w:val="ru-RU"/>
        </w:rPr>
        <w:t>генерираща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определя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подходящия</w:t>
      </w:r>
      <w:proofErr w:type="spellEnd"/>
      <w:r w:rsidRPr="00E07FF7">
        <w:rPr>
          <w:rFonts w:ascii="Calibri" w:hAnsi="Calibri" w:cs="Calibri"/>
          <w:sz w:val="22"/>
          <w:szCs w:val="22"/>
          <w:lang w:val="ru-RU"/>
        </w:rPr>
        <w:t xml:space="preserve"> дисконтов фактор с цел </w:t>
      </w:r>
      <w:proofErr w:type="spellStart"/>
      <w:r w:rsidRPr="00E07FF7">
        <w:rPr>
          <w:rFonts w:ascii="Calibri" w:hAnsi="Calibri" w:cs="Calibri"/>
          <w:sz w:val="22"/>
          <w:szCs w:val="22"/>
          <w:lang w:val="ru-RU"/>
        </w:rPr>
        <w:t>калкулиране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настоящата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тези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eastAsia="de-DE"/>
        </w:rPr>
        <w:t xml:space="preserve">. При </w:t>
      </w:r>
      <w:proofErr w:type="spellStart"/>
      <w:r w:rsidRPr="00E07FF7">
        <w:rPr>
          <w:rFonts w:ascii="Calibri" w:hAnsi="Calibri" w:cs="Calibri"/>
          <w:sz w:val="22"/>
          <w:szCs w:val="22"/>
          <w:lang w:val="ru-RU" w:eastAsia="de-DE"/>
        </w:rPr>
        <w:t>изчисляване</w:t>
      </w:r>
      <w:proofErr w:type="spellEnd"/>
      <w:r w:rsidRPr="00E07FF7">
        <w:rPr>
          <w:rFonts w:ascii="Calibri" w:hAnsi="Calibri" w:cs="Calibri"/>
          <w:sz w:val="22"/>
          <w:szCs w:val="22"/>
          <w:lang w:val="ru-RU" w:eastAsia="de-DE"/>
        </w:rPr>
        <w:t xml:space="preserve"> на </w:t>
      </w:r>
      <w:proofErr w:type="spellStart"/>
      <w:r w:rsidRPr="00E07FF7">
        <w:rPr>
          <w:rFonts w:ascii="Calibri" w:hAnsi="Calibri" w:cs="Calibri"/>
          <w:sz w:val="22"/>
          <w:szCs w:val="22"/>
          <w:lang w:val="ru-RU" w:eastAsia="de-DE"/>
        </w:rPr>
        <w:t>очакваните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бъдещи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парични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потоци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ръководството</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прави</w:t>
      </w:r>
      <w:proofErr w:type="spellEnd"/>
      <w:r w:rsidRPr="00E07FF7">
        <w:rPr>
          <w:rFonts w:ascii="Calibri" w:hAnsi="Calibri" w:cs="Calibri"/>
          <w:sz w:val="22"/>
          <w:szCs w:val="22"/>
          <w:lang w:val="ru-RU" w:eastAsia="de-DE"/>
        </w:rPr>
        <w:t xml:space="preserve"> предположения </w:t>
      </w:r>
      <w:proofErr w:type="spellStart"/>
      <w:r w:rsidRPr="00E07FF7">
        <w:rPr>
          <w:rFonts w:ascii="Calibri" w:hAnsi="Calibri" w:cs="Calibri"/>
          <w:sz w:val="22"/>
          <w:szCs w:val="22"/>
          <w:lang w:val="ru-RU" w:eastAsia="de-DE"/>
        </w:rPr>
        <w:t>относно</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бъдещите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брутни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печалби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Тези</w:t>
      </w:r>
      <w:proofErr w:type="spellEnd"/>
      <w:r w:rsidRPr="00E07FF7">
        <w:rPr>
          <w:rFonts w:ascii="Calibri" w:hAnsi="Calibri" w:cs="Calibri"/>
          <w:sz w:val="22"/>
          <w:szCs w:val="22"/>
          <w:lang w:val="ru-RU" w:eastAsia="de-DE"/>
        </w:rPr>
        <w:t xml:space="preserve"> предположения </w:t>
      </w:r>
      <w:proofErr w:type="spellStart"/>
      <w:r w:rsidRPr="00E07FF7">
        <w:rPr>
          <w:rFonts w:ascii="Calibri" w:hAnsi="Calibri" w:cs="Calibri"/>
          <w:sz w:val="22"/>
          <w:szCs w:val="22"/>
          <w:lang w:val="ru-RU" w:eastAsia="de-DE"/>
        </w:rPr>
        <w:t>са</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свързани</w:t>
      </w:r>
      <w:proofErr w:type="spellEnd"/>
      <w:r w:rsidRPr="00E07FF7">
        <w:rPr>
          <w:rFonts w:ascii="Calibri" w:hAnsi="Calibri" w:cs="Calibri"/>
          <w:sz w:val="22"/>
          <w:szCs w:val="22"/>
          <w:lang w:val="ru-RU" w:eastAsia="de-DE"/>
        </w:rPr>
        <w:t xml:space="preserve"> с </w:t>
      </w:r>
      <w:proofErr w:type="spellStart"/>
      <w:r w:rsidRPr="00E07FF7">
        <w:rPr>
          <w:rFonts w:ascii="Calibri" w:hAnsi="Calibri" w:cs="Calibri"/>
          <w:sz w:val="22"/>
          <w:szCs w:val="22"/>
          <w:lang w:val="ru-RU" w:eastAsia="de-DE"/>
        </w:rPr>
        <w:t>бъдещи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събития</w:t>
      </w:r>
      <w:proofErr w:type="spellEnd"/>
      <w:r w:rsidRPr="00E07FF7">
        <w:rPr>
          <w:rFonts w:ascii="Calibri" w:hAnsi="Calibri" w:cs="Calibri"/>
          <w:sz w:val="22"/>
          <w:szCs w:val="22"/>
          <w:lang w:val="ru-RU" w:eastAsia="de-DE"/>
        </w:rPr>
        <w:t xml:space="preserve"> и </w:t>
      </w:r>
      <w:proofErr w:type="spellStart"/>
      <w:r w:rsidRPr="00E07FF7">
        <w:rPr>
          <w:rFonts w:ascii="Calibri" w:hAnsi="Calibri" w:cs="Calibri"/>
          <w:sz w:val="22"/>
          <w:szCs w:val="22"/>
          <w:lang w:val="ru-RU" w:eastAsia="de-DE"/>
        </w:rPr>
        <w:t>обстоятелства</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Действителните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резултати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могат</w:t>
      </w:r>
      <w:proofErr w:type="spellEnd"/>
      <w:r w:rsidRPr="00E07FF7">
        <w:rPr>
          <w:rFonts w:ascii="Calibri" w:hAnsi="Calibri" w:cs="Calibri"/>
          <w:sz w:val="22"/>
          <w:szCs w:val="22"/>
          <w:lang w:val="ru-RU" w:eastAsia="de-DE"/>
        </w:rPr>
        <w:t xml:space="preserve"> да се </w:t>
      </w:r>
      <w:proofErr w:type="spellStart"/>
      <w:r w:rsidRPr="00E07FF7">
        <w:rPr>
          <w:rFonts w:ascii="Calibri" w:hAnsi="Calibri" w:cs="Calibri"/>
          <w:sz w:val="22"/>
          <w:szCs w:val="22"/>
          <w:lang w:val="ru-RU" w:eastAsia="de-DE"/>
        </w:rPr>
        <w:t>различават</w:t>
      </w:r>
      <w:proofErr w:type="spellEnd"/>
      <w:r w:rsidRPr="00E07FF7">
        <w:rPr>
          <w:rFonts w:ascii="Calibri" w:hAnsi="Calibri" w:cs="Calibri"/>
          <w:sz w:val="22"/>
          <w:szCs w:val="22"/>
          <w:lang w:val="ru-RU" w:eastAsia="de-DE"/>
        </w:rPr>
        <w:t xml:space="preserve"> и да наложат </w:t>
      </w:r>
      <w:proofErr w:type="spellStart"/>
      <w:r w:rsidRPr="00E07FF7">
        <w:rPr>
          <w:rFonts w:ascii="Calibri" w:hAnsi="Calibri" w:cs="Calibri"/>
          <w:sz w:val="22"/>
          <w:szCs w:val="22"/>
          <w:lang w:val="ru-RU" w:eastAsia="de-DE"/>
        </w:rPr>
        <w:t>значителни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корекции</w:t>
      </w:r>
      <w:proofErr w:type="spellEnd"/>
      <w:r w:rsidRPr="00E07FF7">
        <w:rPr>
          <w:rFonts w:ascii="Calibri" w:hAnsi="Calibri" w:cs="Calibri"/>
          <w:sz w:val="22"/>
          <w:szCs w:val="22"/>
          <w:lang w:val="ru-RU" w:eastAsia="de-DE"/>
        </w:rPr>
        <w:t xml:space="preserve"> в </w:t>
      </w:r>
      <w:proofErr w:type="spellStart"/>
      <w:r w:rsidRPr="00E07FF7">
        <w:rPr>
          <w:rFonts w:ascii="Calibri" w:hAnsi="Calibri" w:cs="Calibri"/>
          <w:sz w:val="22"/>
          <w:szCs w:val="22"/>
          <w:lang w:val="ru-RU" w:eastAsia="de-DE"/>
        </w:rPr>
        <w:t>активите</w:t>
      </w:r>
      <w:proofErr w:type="spellEnd"/>
      <w:r w:rsidRPr="00E07FF7">
        <w:rPr>
          <w:rFonts w:ascii="Calibri" w:hAnsi="Calibri" w:cs="Calibri"/>
          <w:sz w:val="22"/>
          <w:szCs w:val="22"/>
          <w:lang w:val="ru-RU" w:eastAsia="de-DE"/>
        </w:rPr>
        <w:t xml:space="preserve"> на </w:t>
      </w:r>
      <w:proofErr w:type="spellStart"/>
      <w:r w:rsidRPr="00E07FF7">
        <w:rPr>
          <w:rFonts w:ascii="Calibri" w:hAnsi="Calibri" w:cs="Calibri"/>
          <w:sz w:val="22"/>
          <w:szCs w:val="22"/>
          <w:lang w:val="ru-RU" w:eastAsia="de-DE"/>
        </w:rPr>
        <w:t>Дружеството</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през</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следващата</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отчетна</w:t>
      </w:r>
      <w:proofErr w:type="spellEnd"/>
      <w:r w:rsidRPr="00E07FF7">
        <w:rPr>
          <w:rFonts w:ascii="Calibri" w:hAnsi="Calibri" w:cs="Calibri"/>
          <w:sz w:val="22"/>
          <w:szCs w:val="22"/>
          <w:lang w:val="ru-RU" w:eastAsia="de-DE"/>
        </w:rPr>
        <w:t xml:space="preserve"> година.</w:t>
      </w:r>
    </w:p>
    <w:p w14:paraId="52843A6C" w14:textId="77777777" w:rsidR="005A49B6" w:rsidRPr="00E07FF7" w:rsidRDefault="005A49B6" w:rsidP="005A49B6">
      <w:pPr>
        <w:spacing w:before="120" w:after="120"/>
        <w:jc w:val="both"/>
        <w:rPr>
          <w:rFonts w:ascii="Calibri" w:hAnsi="Calibri" w:cs="Calibri"/>
          <w:sz w:val="22"/>
          <w:szCs w:val="22"/>
          <w:lang w:val="ru-RU" w:eastAsia="de-DE"/>
        </w:rPr>
      </w:pPr>
      <w:r w:rsidRPr="00E07FF7">
        <w:rPr>
          <w:rFonts w:ascii="Calibri" w:hAnsi="Calibri" w:cs="Calibri"/>
          <w:sz w:val="22"/>
          <w:szCs w:val="22"/>
          <w:lang w:val="ru-RU" w:eastAsia="de-DE"/>
        </w:rPr>
        <w:t xml:space="preserve">В </w:t>
      </w:r>
      <w:proofErr w:type="spellStart"/>
      <w:r w:rsidRPr="00E07FF7">
        <w:rPr>
          <w:rFonts w:ascii="Calibri" w:hAnsi="Calibri" w:cs="Calibri"/>
          <w:sz w:val="22"/>
          <w:szCs w:val="22"/>
          <w:lang w:val="ru-RU" w:eastAsia="de-DE"/>
        </w:rPr>
        <w:t>повечето</w:t>
      </w:r>
      <w:proofErr w:type="spellEnd"/>
      <w:r w:rsidRPr="00E07FF7">
        <w:rPr>
          <w:rFonts w:ascii="Calibri" w:hAnsi="Calibri" w:cs="Calibri"/>
          <w:sz w:val="22"/>
          <w:szCs w:val="22"/>
          <w:lang w:val="ru-RU" w:eastAsia="de-DE"/>
        </w:rPr>
        <w:t xml:space="preserve"> случаи при </w:t>
      </w:r>
      <w:proofErr w:type="spellStart"/>
      <w:r w:rsidRPr="00E07FF7">
        <w:rPr>
          <w:rFonts w:ascii="Calibri" w:hAnsi="Calibri" w:cs="Calibri"/>
          <w:sz w:val="22"/>
          <w:szCs w:val="22"/>
          <w:lang w:val="ru-RU" w:eastAsia="de-DE"/>
        </w:rPr>
        <w:t>определянето</w:t>
      </w:r>
      <w:proofErr w:type="spellEnd"/>
      <w:r w:rsidRPr="00E07FF7">
        <w:rPr>
          <w:rFonts w:ascii="Calibri" w:hAnsi="Calibri" w:cs="Calibri"/>
          <w:sz w:val="22"/>
          <w:szCs w:val="22"/>
          <w:lang w:val="ru-RU" w:eastAsia="de-DE"/>
        </w:rPr>
        <w:t xml:space="preserve"> на </w:t>
      </w:r>
      <w:proofErr w:type="spellStart"/>
      <w:r w:rsidRPr="00E07FF7">
        <w:rPr>
          <w:rFonts w:ascii="Calibri" w:hAnsi="Calibri" w:cs="Calibri"/>
          <w:sz w:val="22"/>
          <w:szCs w:val="22"/>
          <w:lang w:val="ru-RU" w:eastAsia="de-DE"/>
        </w:rPr>
        <w:t>приложимия</w:t>
      </w:r>
      <w:proofErr w:type="spellEnd"/>
      <w:r w:rsidRPr="00E07FF7">
        <w:rPr>
          <w:rFonts w:ascii="Calibri" w:hAnsi="Calibri" w:cs="Calibri"/>
          <w:sz w:val="22"/>
          <w:szCs w:val="22"/>
          <w:lang w:val="ru-RU" w:eastAsia="de-DE"/>
        </w:rPr>
        <w:t xml:space="preserve"> дисконтов фактор се </w:t>
      </w:r>
      <w:proofErr w:type="spellStart"/>
      <w:r w:rsidRPr="00E07FF7">
        <w:rPr>
          <w:rFonts w:ascii="Calibri" w:hAnsi="Calibri" w:cs="Calibri"/>
          <w:sz w:val="22"/>
          <w:szCs w:val="22"/>
          <w:lang w:val="ru-RU" w:eastAsia="de-DE"/>
        </w:rPr>
        <w:t>прави</w:t>
      </w:r>
      <w:proofErr w:type="spellEnd"/>
      <w:r w:rsidRPr="00E07FF7">
        <w:rPr>
          <w:rFonts w:ascii="Calibri" w:hAnsi="Calibri" w:cs="Calibri"/>
          <w:sz w:val="22"/>
          <w:szCs w:val="22"/>
          <w:lang w:val="ru-RU" w:eastAsia="de-DE"/>
        </w:rPr>
        <w:t xml:space="preserve"> оценка на </w:t>
      </w:r>
      <w:proofErr w:type="spellStart"/>
      <w:r w:rsidRPr="00E07FF7">
        <w:rPr>
          <w:rFonts w:ascii="Calibri" w:hAnsi="Calibri" w:cs="Calibri"/>
          <w:sz w:val="22"/>
          <w:szCs w:val="22"/>
          <w:lang w:val="ru-RU" w:eastAsia="de-DE"/>
        </w:rPr>
        <w:t>подходящите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корекции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във</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връзка</w:t>
      </w:r>
      <w:proofErr w:type="spellEnd"/>
      <w:r w:rsidRPr="00E07FF7">
        <w:rPr>
          <w:rFonts w:ascii="Calibri" w:hAnsi="Calibri" w:cs="Calibri"/>
          <w:sz w:val="22"/>
          <w:szCs w:val="22"/>
          <w:lang w:val="ru-RU" w:eastAsia="de-DE"/>
        </w:rPr>
        <w:t xml:space="preserve"> с </w:t>
      </w:r>
      <w:proofErr w:type="spellStart"/>
      <w:r w:rsidRPr="00E07FF7">
        <w:rPr>
          <w:rFonts w:ascii="Calibri" w:hAnsi="Calibri" w:cs="Calibri"/>
          <w:sz w:val="22"/>
          <w:szCs w:val="22"/>
          <w:lang w:val="ru-RU" w:eastAsia="de-DE"/>
        </w:rPr>
        <w:t>пазарния</w:t>
      </w:r>
      <w:proofErr w:type="spellEnd"/>
      <w:r w:rsidRPr="00E07FF7">
        <w:rPr>
          <w:rFonts w:ascii="Calibri" w:hAnsi="Calibri" w:cs="Calibri"/>
          <w:sz w:val="22"/>
          <w:szCs w:val="22"/>
          <w:lang w:val="ru-RU" w:eastAsia="de-DE"/>
        </w:rPr>
        <w:t xml:space="preserve"> риск и </w:t>
      </w:r>
      <w:proofErr w:type="spellStart"/>
      <w:r w:rsidRPr="00E07FF7">
        <w:rPr>
          <w:rFonts w:ascii="Calibri" w:hAnsi="Calibri" w:cs="Calibri"/>
          <w:sz w:val="22"/>
          <w:szCs w:val="22"/>
          <w:lang w:val="ru-RU" w:eastAsia="de-DE"/>
        </w:rPr>
        <w:t>рисковите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фактори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които</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са</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специфични</w:t>
      </w:r>
      <w:proofErr w:type="spellEnd"/>
      <w:r w:rsidRPr="00E07FF7">
        <w:rPr>
          <w:rFonts w:ascii="Calibri" w:hAnsi="Calibri" w:cs="Calibri"/>
          <w:sz w:val="22"/>
          <w:szCs w:val="22"/>
          <w:lang w:val="ru-RU" w:eastAsia="de-DE"/>
        </w:rPr>
        <w:t xml:space="preserve"> за </w:t>
      </w:r>
      <w:proofErr w:type="spellStart"/>
      <w:r w:rsidRPr="00E07FF7">
        <w:rPr>
          <w:rFonts w:ascii="Calibri" w:hAnsi="Calibri" w:cs="Calibri"/>
          <w:sz w:val="22"/>
          <w:szCs w:val="22"/>
          <w:lang w:val="ru-RU" w:eastAsia="de-DE"/>
        </w:rPr>
        <w:t>отделните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активи</w:t>
      </w:r>
      <w:proofErr w:type="spellEnd"/>
      <w:r w:rsidRPr="00E07FF7">
        <w:rPr>
          <w:rFonts w:ascii="Calibri" w:hAnsi="Calibri" w:cs="Calibri"/>
          <w:sz w:val="22"/>
          <w:szCs w:val="22"/>
          <w:lang w:val="ru-RU" w:eastAsia="de-DE"/>
        </w:rPr>
        <w:t>.</w:t>
      </w:r>
    </w:p>
    <w:p w14:paraId="35C22198" w14:textId="77777777" w:rsidR="005A49B6" w:rsidRPr="00E07FF7" w:rsidRDefault="005A49B6" w:rsidP="005A49B6">
      <w:pPr>
        <w:keepNext/>
        <w:spacing w:before="240" w:after="120"/>
        <w:jc w:val="both"/>
        <w:outlineLvl w:val="1"/>
        <w:rPr>
          <w:rFonts w:ascii="Calibri" w:hAnsi="Calibri" w:cs="Calibri"/>
          <w:b/>
          <w:bCs/>
          <w:i/>
          <w:iCs/>
          <w:sz w:val="22"/>
          <w:szCs w:val="22"/>
          <w:lang w:val="bg-BG" w:eastAsia="x-none"/>
        </w:rPr>
      </w:pPr>
      <w:r w:rsidRPr="00E07FF7">
        <w:rPr>
          <w:rFonts w:ascii="Calibri" w:hAnsi="Calibri" w:cs="Calibri"/>
          <w:b/>
          <w:bCs/>
          <w:i/>
          <w:iCs/>
          <w:sz w:val="22"/>
          <w:szCs w:val="22"/>
          <w:lang w:val="bg-BG" w:eastAsia="x-none"/>
        </w:rPr>
        <w:t xml:space="preserve">Оценяване по справедлива стойност </w:t>
      </w:r>
    </w:p>
    <w:p w14:paraId="738F8E52" w14:textId="77777777" w:rsidR="005A49B6" w:rsidRPr="00E07FF7" w:rsidRDefault="005A49B6" w:rsidP="005A49B6">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техники за </w:t>
      </w:r>
      <w:proofErr w:type="spellStart"/>
      <w:r w:rsidRPr="00E07FF7">
        <w:rPr>
          <w:rFonts w:ascii="Calibri" w:hAnsi="Calibri" w:cs="Calibri"/>
          <w:sz w:val="22"/>
          <w:szCs w:val="22"/>
          <w:lang w:val="ru-RU"/>
        </w:rPr>
        <w:t>оценяване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нефинансови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прилагане</w:t>
      </w:r>
      <w:proofErr w:type="spellEnd"/>
      <w:r w:rsidRPr="00E07FF7">
        <w:rPr>
          <w:rFonts w:ascii="Calibri" w:hAnsi="Calibri" w:cs="Calibri"/>
          <w:sz w:val="22"/>
          <w:szCs w:val="22"/>
          <w:lang w:val="ru-RU"/>
        </w:rPr>
        <w:t xml:space="preserve"> на техники за </w:t>
      </w:r>
      <w:proofErr w:type="spellStart"/>
      <w:r w:rsidRPr="00E07FF7">
        <w:rPr>
          <w:rFonts w:ascii="Calibri" w:hAnsi="Calibri" w:cs="Calibri"/>
          <w:sz w:val="22"/>
          <w:szCs w:val="22"/>
          <w:lang w:val="ru-RU"/>
        </w:rPr>
        <w:t>оценяване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максимална</w:t>
      </w:r>
      <w:proofErr w:type="spellEnd"/>
      <w:r w:rsidRPr="00E07FF7">
        <w:rPr>
          <w:rFonts w:ascii="Calibri" w:hAnsi="Calibri" w:cs="Calibri"/>
          <w:sz w:val="22"/>
          <w:szCs w:val="22"/>
          <w:lang w:val="ru-RU"/>
        </w:rPr>
        <w:t xml:space="preserve"> степен </w:t>
      </w:r>
      <w:proofErr w:type="spellStart"/>
      <w:r w:rsidRPr="00E07FF7">
        <w:rPr>
          <w:rFonts w:ascii="Calibri" w:hAnsi="Calibri" w:cs="Calibri"/>
          <w:sz w:val="22"/>
          <w:szCs w:val="22"/>
          <w:lang w:val="ru-RU"/>
        </w:rPr>
        <w:t>пазарни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данни</w:t>
      </w:r>
      <w:proofErr w:type="spellEnd"/>
      <w:r w:rsidRPr="00E07FF7">
        <w:rPr>
          <w:rFonts w:ascii="Calibri" w:hAnsi="Calibri" w:cs="Calibri"/>
          <w:sz w:val="22"/>
          <w:szCs w:val="22"/>
          <w:lang w:val="ru-RU"/>
        </w:rPr>
        <w:t xml:space="preserve"> и предположения,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пазарните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участници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биха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възприели</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оценяването</w:t>
      </w:r>
      <w:proofErr w:type="spellEnd"/>
      <w:r w:rsidRPr="00E07FF7">
        <w:rPr>
          <w:rFonts w:ascii="Calibri" w:hAnsi="Calibri" w:cs="Calibri"/>
          <w:sz w:val="22"/>
          <w:szCs w:val="22"/>
          <w:lang w:val="ru-RU"/>
        </w:rPr>
        <w:t xml:space="preserve"> на даден инструмент.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липсват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приложими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пазарни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своята</w:t>
      </w:r>
      <w:proofErr w:type="spellEnd"/>
      <w:r w:rsidRPr="00E07FF7">
        <w:rPr>
          <w:rFonts w:ascii="Calibri" w:hAnsi="Calibri" w:cs="Calibri"/>
          <w:sz w:val="22"/>
          <w:szCs w:val="22"/>
          <w:lang w:val="ru-RU"/>
        </w:rPr>
        <w:t xml:space="preserve"> най-добра оценка на </w:t>
      </w:r>
      <w:proofErr w:type="spellStart"/>
      <w:r w:rsidRPr="00E07FF7">
        <w:rPr>
          <w:rFonts w:ascii="Calibri" w:hAnsi="Calibri" w:cs="Calibri"/>
          <w:sz w:val="22"/>
          <w:szCs w:val="22"/>
          <w:lang w:val="ru-RU"/>
        </w:rPr>
        <w:t>предположенията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биха</w:t>
      </w:r>
      <w:proofErr w:type="spellEnd"/>
      <w:r w:rsidRPr="00E07FF7">
        <w:rPr>
          <w:rFonts w:ascii="Calibri" w:hAnsi="Calibri" w:cs="Calibri"/>
          <w:sz w:val="22"/>
          <w:szCs w:val="22"/>
          <w:lang w:val="ru-RU"/>
        </w:rPr>
        <w:t xml:space="preserve"> направили </w:t>
      </w:r>
      <w:proofErr w:type="spellStart"/>
      <w:r w:rsidRPr="00E07FF7">
        <w:rPr>
          <w:rFonts w:ascii="Calibri" w:hAnsi="Calibri" w:cs="Calibri"/>
          <w:sz w:val="22"/>
          <w:szCs w:val="22"/>
          <w:lang w:val="ru-RU"/>
        </w:rPr>
        <w:t>пазарните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участници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Тези</w:t>
      </w:r>
      <w:proofErr w:type="spellEnd"/>
      <w:r w:rsidRPr="00E07FF7">
        <w:rPr>
          <w:rFonts w:ascii="Calibri" w:hAnsi="Calibri" w:cs="Calibri"/>
          <w:sz w:val="22"/>
          <w:szCs w:val="22"/>
          <w:lang w:val="ru-RU"/>
        </w:rPr>
        <w:t xml:space="preserve"> оценки </w:t>
      </w:r>
      <w:proofErr w:type="spellStart"/>
      <w:r w:rsidRPr="00E07FF7">
        <w:rPr>
          <w:rFonts w:ascii="Calibri" w:hAnsi="Calibri" w:cs="Calibri"/>
          <w:sz w:val="22"/>
          <w:szCs w:val="22"/>
          <w:lang w:val="ru-RU"/>
        </w:rPr>
        <w:t>могат</w:t>
      </w:r>
      <w:proofErr w:type="spellEnd"/>
      <w:r w:rsidRPr="00E07FF7">
        <w:rPr>
          <w:rFonts w:ascii="Calibri" w:hAnsi="Calibri" w:cs="Calibri"/>
          <w:sz w:val="22"/>
          <w:szCs w:val="22"/>
          <w:lang w:val="ru-RU"/>
        </w:rPr>
        <w:t xml:space="preserve"> да се </w:t>
      </w:r>
      <w:proofErr w:type="spellStart"/>
      <w:r w:rsidRPr="00E07FF7">
        <w:rPr>
          <w:rFonts w:ascii="Calibri" w:hAnsi="Calibri" w:cs="Calibri"/>
          <w:sz w:val="22"/>
          <w:szCs w:val="22"/>
          <w:lang w:val="ru-RU"/>
        </w:rPr>
        <w:t>различават</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действителните</w:t>
      </w:r>
      <w:proofErr w:type="spellEnd"/>
      <w:r w:rsidRPr="00E07FF7">
        <w:rPr>
          <w:rFonts w:ascii="Calibri" w:hAnsi="Calibri" w:cs="Calibri"/>
          <w:sz w:val="22"/>
          <w:szCs w:val="22"/>
          <w:lang w:val="ru-RU"/>
        </w:rPr>
        <w:t xml:space="preserve"> цени,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биха</w:t>
      </w:r>
      <w:proofErr w:type="spellEnd"/>
      <w:r w:rsidRPr="00E07FF7">
        <w:rPr>
          <w:rFonts w:ascii="Calibri" w:hAnsi="Calibri" w:cs="Calibri"/>
          <w:sz w:val="22"/>
          <w:szCs w:val="22"/>
          <w:lang w:val="ru-RU"/>
        </w:rPr>
        <w:t xml:space="preserve"> били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при справедлива </w:t>
      </w:r>
      <w:proofErr w:type="spellStart"/>
      <w:r w:rsidRPr="00E07FF7">
        <w:rPr>
          <w:rFonts w:ascii="Calibri" w:hAnsi="Calibri" w:cs="Calibri"/>
          <w:sz w:val="22"/>
          <w:szCs w:val="22"/>
          <w:lang w:val="ru-RU"/>
        </w:rPr>
        <w:t>пазарна</w:t>
      </w:r>
      <w:proofErr w:type="spellEnd"/>
      <w:r w:rsidRPr="00E07FF7">
        <w:rPr>
          <w:rFonts w:ascii="Calibri" w:hAnsi="Calibri" w:cs="Calibri"/>
          <w:sz w:val="22"/>
          <w:szCs w:val="22"/>
          <w:lang w:val="ru-RU"/>
        </w:rPr>
        <w:t xml:space="preserve"> сделка между </w:t>
      </w:r>
      <w:proofErr w:type="spellStart"/>
      <w:r w:rsidRPr="00E07FF7">
        <w:rPr>
          <w:rFonts w:ascii="Calibri" w:hAnsi="Calibri" w:cs="Calibri"/>
          <w:sz w:val="22"/>
          <w:szCs w:val="22"/>
          <w:lang w:val="ru-RU"/>
        </w:rPr>
        <w:t>информирани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желаещи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страни</w:t>
      </w:r>
      <w:proofErr w:type="spellEnd"/>
      <w:r w:rsidRPr="00E07FF7">
        <w:rPr>
          <w:rFonts w:ascii="Calibri" w:hAnsi="Calibri" w:cs="Calibri"/>
          <w:sz w:val="22"/>
          <w:szCs w:val="22"/>
          <w:lang w:val="ru-RU"/>
        </w:rPr>
        <w:t xml:space="preserve"> в края на </w:t>
      </w:r>
      <w:proofErr w:type="spellStart"/>
      <w:r w:rsidRPr="00E07FF7">
        <w:rPr>
          <w:rFonts w:ascii="Calibri" w:hAnsi="Calibri" w:cs="Calibri"/>
          <w:sz w:val="22"/>
          <w:szCs w:val="22"/>
          <w:lang w:val="ru-RU"/>
        </w:rPr>
        <w:t>отчетния</w:t>
      </w:r>
      <w:proofErr w:type="spellEnd"/>
      <w:r w:rsidRPr="00E07FF7">
        <w:rPr>
          <w:rFonts w:ascii="Calibri" w:hAnsi="Calibri" w:cs="Calibri"/>
          <w:sz w:val="22"/>
          <w:szCs w:val="22"/>
          <w:lang w:val="ru-RU"/>
        </w:rPr>
        <w:t xml:space="preserve"> период.</w:t>
      </w:r>
    </w:p>
    <w:p w14:paraId="6553D247" w14:textId="77777777" w:rsidR="003744E4" w:rsidRPr="00E07FF7" w:rsidRDefault="003744E4" w:rsidP="005A49B6">
      <w:pPr>
        <w:ind w:left="1287"/>
        <w:rPr>
          <w:rFonts w:ascii="Calibri" w:hAnsi="Calibri" w:cs="Calibri"/>
          <w:b/>
          <w:i/>
          <w:iCs/>
          <w:sz w:val="22"/>
          <w:szCs w:val="22"/>
          <w:lang w:val="bg-BG"/>
        </w:rPr>
      </w:pPr>
    </w:p>
    <w:p w14:paraId="5BB6DC9C" w14:textId="77777777" w:rsidR="0020104D" w:rsidRPr="00E07FF7" w:rsidRDefault="0020104D" w:rsidP="00FA5E5F">
      <w:pPr>
        <w:numPr>
          <w:ilvl w:val="1"/>
          <w:numId w:val="16"/>
        </w:numPr>
        <w:rPr>
          <w:rFonts w:ascii="Calibri" w:hAnsi="Calibri" w:cs="Calibri"/>
          <w:b/>
          <w:i/>
          <w:iCs/>
          <w:color w:val="000000"/>
          <w:sz w:val="22"/>
          <w:szCs w:val="22"/>
        </w:rPr>
      </w:pPr>
      <w:r w:rsidRPr="00E07FF7">
        <w:rPr>
          <w:rFonts w:ascii="Calibri" w:hAnsi="Calibri" w:cs="Calibri"/>
          <w:b/>
          <w:i/>
          <w:iCs/>
          <w:sz w:val="22"/>
          <w:szCs w:val="22"/>
          <w:lang w:val="bg-BG"/>
        </w:rPr>
        <w:t xml:space="preserve">Сделки със свързани лица </w:t>
      </w:r>
    </w:p>
    <w:p w14:paraId="113A3F51" w14:textId="77777777" w:rsidR="003E64C4" w:rsidRPr="00E07FF7" w:rsidRDefault="003E64C4" w:rsidP="003E64C4">
      <w:pPr>
        <w:ind w:left="1287"/>
        <w:rPr>
          <w:rFonts w:ascii="Calibri" w:hAnsi="Calibri" w:cs="Calibri"/>
          <w:b/>
          <w:i/>
          <w:iCs/>
          <w:color w:val="000000"/>
          <w:sz w:val="22"/>
          <w:szCs w:val="22"/>
        </w:rPr>
      </w:pPr>
    </w:p>
    <w:p w14:paraId="029BB675" w14:textId="77777777" w:rsidR="0020104D" w:rsidRPr="00E07FF7" w:rsidRDefault="0020104D" w:rsidP="0020104D">
      <w:pPr>
        <w:jc w:val="both"/>
        <w:rPr>
          <w:rFonts w:ascii="Calibri" w:hAnsi="Calibri" w:cs="Calibri"/>
          <w:sz w:val="22"/>
          <w:szCs w:val="22"/>
          <w:lang w:val="bg-BG"/>
        </w:rPr>
      </w:pPr>
      <w:r w:rsidRPr="00E07FF7">
        <w:rPr>
          <w:rFonts w:ascii="Calibri" w:hAnsi="Calibri" w:cs="Calibri"/>
          <w:sz w:val="22"/>
          <w:szCs w:val="22"/>
          <w:lang w:val="bg-BG"/>
        </w:rPr>
        <w:t>Свързани лица съгласно МСС 24, се считат лицата при които едната от страните има възможност да упражнява контрол или значително влияние върху другата при взимането на финансови или оперативни решения.</w:t>
      </w:r>
    </w:p>
    <w:p w14:paraId="2AB36A8A" w14:textId="77777777" w:rsidR="005E28D9" w:rsidRPr="00E07FF7" w:rsidRDefault="005E28D9" w:rsidP="0020104D">
      <w:pPr>
        <w:jc w:val="both"/>
        <w:rPr>
          <w:rFonts w:ascii="Calibri" w:hAnsi="Calibri" w:cs="Calibri"/>
          <w:sz w:val="22"/>
          <w:szCs w:val="22"/>
          <w:lang w:val="bg-BG"/>
        </w:rPr>
      </w:pPr>
    </w:p>
    <w:p w14:paraId="400B0747" w14:textId="77777777" w:rsidR="00AF53BD" w:rsidRPr="00E07FF7" w:rsidRDefault="00AF53BD" w:rsidP="00FA5E5F">
      <w:pPr>
        <w:numPr>
          <w:ilvl w:val="0"/>
          <w:numId w:val="16"/>
        </w:numPr>
        <w:ind w:left="785"/>
        <w:rPr>
          <w:rFonts w:ascii="Calibri" w:hAnsi="Calibri" w:cs="Calibri"/>
          <w:b/>
          <w:sz w:val="22"/>
          <w:szCs w:val="22"/>
          <w:lang w:val="bg-BG"/>
        </w:rPr>
      </w:pPr>
      <w:r w:rsidRPr="00E07FF7">
        <w:rPr>
          <w:rFonts w:ascii="Calibri" w:hAnsi="Calibri" w:cs="Calibri"/>
          <w:b/>
          <w:sz w:val="22"/>
          <w:szCs w:val="22"/>
          <w:lang w:val="bg-BG"/>
        </w:rPr>
        <w:t>ОТЧИТАНЕ ПО СЕГМЕНТИ</w:t>
      </w:r>
    </w:p>
    <w:p w14:paraId="022302CB" w14:textId="77777777" w:rsidR="00684FEC" w:rsidRPr="00E07FF7" w:rsidRDefault="00684FEC" w:rsidP="00924E28">
      <w:pPr>
        <w:ind w:left="999"/>
        <w:rPr>
          <w:rFonts w:ascii="Calibri" w:hAnsi="Calibri" w:cs="Calibri"/>
          <w:b/>
          <w:bCs/>
          <w:i/>
          <w:sz w:val="22"/>
          <w:szCs w:val="22"/>
          <w:lang w:val="bg-BG"/>
        </w:rPr>
      </w:pPr>
    </w:p>
    <w:p w14:paraId="142ECA9D" w14:textId="77777777" w:rsidR="00B44B9C" w:rsidRPr="00E07FF7" w:rsidRDefault="00B44B9C" w:rsidP="00B44B9C">
      <w:pPr>
        <w:spacing w:before="120" w:after="120"/>
        <w:jc w:val="both"/>
        <w:rPr>
          <w:rFonts w:ascii="Calibri" w:hAnsi="Calibri" w:cs="Calibri"/>
          <w:sz w:val="22"/>
          <w:szCs w:val="22"/>
          <w:lang w:val="bg-BG"/>
        </w:rPr>
      </w:pPr>
      <w:r w:rsidRPr="00E07FF7">
        <w:rPr>
          <w:rFonts w:ascii="Calibri" w:hAnsi="Calibri" w:cs="Calibri"/>
          <w:sz w:val="22"/>
          <w:szCs w:val="22"/>
          <w:lang w:val="bg-BG"/>
        </w:rPr>
        <w:t>Ръководството определя към настоящия момент следните оперативни сегменти: сегмент от инвестиции в инвестиционни имоти и аванси за придобиване на нетекущи активи  Тези оперативни сегменти се наблюдават от ръководството, което взема стратегически решения на базата на коригираните оперативни резултати на сегментите.</w:t>
      </w:r>
    </w:p>
    <w:p w14:paraId="621FAA99" w14:textId="77777777" w:rsidR="00A86F7C" w:rsidRDefault="00A86F7C" w:rsidP="006C40F1">
      <w:pPr>
        <w:rPr>
          <w:rFonts w:ascii="Calibri" w:hAnsi="Calibri" w:cs="Calibri"/>
          <w:sz w:val="22"/>
          <w:szCs w:val="22"/>
          <w:lang w:val="bg-BG"/>
        </w:rPr>
      </w:pPr>
    </w:p>
    <w:p w14:paraId="73E09DF3" w14:textId="77777777" w:rsidR="00996E67" w:rsidRDefault="00996E67" w:rsidP="006C40F1">
      <w:pPr>
        <w:rPr>
          <w:rFonts w:ascii="Calibri" w:hAnsi="Calibri" w:cs="Calibri"/>
          <w:sz w:val="22"/>
          <w:szCs w:val="22"/>
          <w:lang w:val="bg-BG"/>
        </w:rPr>
      </w:pPr>
    </w:p>
    <w:p w14:paraId="0B186279" w14:textId="77777777" w:rsidR="00996E67" w:rsidRDefault="00996E67" w:rsidP="006C40F1">
      <w:pPr>
        <w:rPr>
          <w:rFonts w:ascii="Calibri" w:hAnsi="Calibri" w:cs="Calibri"/>
          <w:sz w:val="22"/>
          <w:szCs w:val="22"/>
          <w:lang w:val="bg-BG"/>
        </w:rPr>
      </w:pPr>
    </w:p>
    <w:p w14:paraId="418684B6" w14:textId="77777777" w:rsidR="00996E67" w:rsidRDefault="00996E67" w:rsidP="006C40F1">
      <w:pPr>
        <w:rPr>
          <w:rFonts w:ascii="Calibri" w:hAnsi="Calibri" w:cs="Calibri"/>
          <w:sz w:val="22"/>
          <w:szCs w:val="22"/>
          <w:lang w:val="bg-BG"/>
        </w:rPr>
      </w:pPr>
    </w:p>
    <w:p w14:paraId="609E2244" w14:textId="77777777" w:rsidR="00996E67" w:rsidRDefault="00996E67" w:rsidP="006C40F1">
      <w:pPr>
        <w:rPr>
          <w:rFonts w:ascii="Calibri" w:hAnsi="Calibri" w:cs="Calibri"/>
          <w:sz w:val="22"/>
          <w:szCs w:val="22"/>
          <w:lang w:val="bg-BG"/>
        </w:rPr>
      </w:pPr>
    </w:p>
    <w:p w14:paraId="2D9576FA" w14:textId="77777777" w:rsidR="00996E67" w:rsidRDefault="00996E67" w:rsidP="006C40F1">
      <w:pPr>
        <w:rPr>
          <w:rFonts w:ascii="Calibri" w:hAnsi="Calibri" w:cs="Calibri"/>
          <w:sz w:val="22"/>
          <w:szCs w:val="22"/>
          <w:lang w:val="bg-BG"/>
        </w:rPr>
      </w:pPr>
    </w:p>
    <w:p w14:paraId="5A021A5A" w14:textId="77777777" w:rsidR="00F32537" w:rsidRPr="00E07FF7" w:rsidRDefault="00B44B9C" w:rsidP="006C40F1">
      <w:pPr>
        <w:rPr>
          <w:rFonts w:ascii="Calibri" w:hAnsi="Calibri" w:cs="Calibri"/>
          <w:sz w:val="22"/>
          <w:szCs w:val="22"/>
          <w:lang w:val="bg-BG"/>
        </w:rPr>
      </w:pPr>
      <w:r w:rsidRPr="00E07FF7">
        <w:rPr>
          <w:rFonts w:ascii="Calibri" w:hAnsi="Calibri" w:cs="Calibri"/>
          <w:sz w:val="22"/>
          <w:szCs w:val="22"/>
          <w:lang w:val="bg-BG"/>
        </w:rPr>
        <w:lastRenderedPageBreak/>
        <w:t>Информацията за отделните сегменти може да бъде анализирана за представените отчетни периоди, както следва:</w:t>
      </w:r>
    </w:p>
    <w:tbl>
      <w:tblPr>
        <w:tblpPr w:leftFromText="180" w:rightFromText="180" w:vertAnchor="text" w:horzAnchor="margin" w:tblpY="180"/>
        <w:tblW w:w="9357" w:type="dxa"/>
        <w:tblCellMar>
          <w:left w:w="70" w:type="dxa"/>
          <w:right w:w="70" w:type="dxa"/>
        </w:tblCellMar>
        <w:tblLook w:val="00A0" w:firstRow="1" w:lastRow="0" w:firstColumn="1" w:lastColumn="0" w:noHBand="0" w:noVBand="0"/>
      </w:tblPr>
      <w:tblGrid>
        <w:gridCol w:w="2718"/>
        <w:gridCol w:w="2829"/>
        <w:gridCol w:w="2362"/>
        <w:gridCol w:w="1448"/>
      </w:tblGrid>
      <w:tr w:rsidR="0087199D" w:rsidRPr="00E07FF7" w14:paraId="5BB86A4F" w14:textId="77777777" w:rsidTr="00D16C0E">
        <w:trPr>
          <w:trHeight w:val="238"/>
        </w:trPr>
        <w:tc>
          <w:tcPr>
            <w:tcW w:w="2718" w:type="dxa"/>
            <w:tcBorders>
              <w:top w:val="nil"/>
              <w:left w:val="nil"/>
              <w:bottom w:val="nil"/>
              <w:right w:val="nil"/>
            </w:tcBorders>
            <w:shd w:val="clear" w:color="auto" w:fill="auto"/>
          </w:tcPr>
          <w:p w14:paraId="1DB9DE1E" w14:textId="77777777" w:rsidR="0087199D" w:rsidRPr="00E07FF7" w:rsidRDefault="0087199D" w:rsidP="0087199D">
            <w:pPr>
              <w:rPr>
                <w:rFonts w:ascii="Calibri" w:hAnsi="Calibri" w:cs="Calibri"/>
                <w:sz w:val="20"/>
                <w:szCs w:val="20"/>
                <w:highlight w:val="yellow"/>
                <w:lang w:val="bg-BG"/>
              </w:rPr>
            </w:pPr>
          </w:p>
        </w:tc>
        <w:tc>
          <w:tcPr>
            <w:tcW w:w="2829" w:type="dxa"/>
            <w:tcBorders>
              <w:top w:val="nil"/>
              <w:left w:val="nil"/>
              <w:bottom w:val="single" w:sz="2" w:space="0" w:color="auto"/>
              <w:right w:val="nil"/>
            </w:tcBorders>
            <w:shd w:val="clear" w:color="auto" w:fill="auto"/>
          </w:tcPr>
          <w:p w14:paraId="7E8ADC31"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 xml:space="preserve">Инвестиционни </w:t>
            </w:r>
          </w:p>
          <w:p w14:paraId="302E45F4"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 xml:space="preserve">имоти земеделски земи </w:t>
            </w:r>
          </w:p>
        </w:tc>
        <w:tc>
          <w:tcPr>
            <w:tcW w:w="2362" w:type="dxa"/>
            <w:tcBorders>
              <w:top w:val="nil"/>
              <w:left w:val="nil"/>
              <w:bottom w:val="single" w:sz="2" w:space="0" w:color="auto"/>
              <w:right w:val="nil"/>
            </w:tcBorders>
            <w:shd w:val="clear" w:color="auto" w:fill="auto"/>
          </w:tcPr>
          <w:p w14:paraId="7A3E68BF"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Инвестиционни имоти</w:t>
            </w:r>
          </w:p>
          <w:p w14:paraId="47454FB0"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 xml:space="preserve">други </w:t>
            </w:r>
          </w:p>
        </w:tc>
        <w:tc>
          <w:tcPr>
            <w:tcW w:w="1448" w:type="dxa"/>
            <w:tcBorders>
              <w:top w:val="nil"/>
              <w:left w:val="nil"/>
              <w:bottom w:val="single" w:sz="2" w:space="0" w:color="auto"/>
              <w:right w:val="nil"/>
            </w:tcBorders>
          </w:tcPr>
          <w:p w14:paraId="490EE6C8"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Общо</w:t>
            </w:r>
          </w:p>
        </w:tc>
      </w:tr>
      <w:tr w:rsidR="0087199D" w:rsidRPr="00E07FF7" w14:paraId="0F90CB53" w14:textId="77777777" w:rsidTr="00D16C0E">
        <w:trPr>
          <w:trHeight w:val="238"/>
        </w:trPr>
        <w:tc>
          <w:tcPr>
            <w:tcW w:w="2718" w:type="dxa"/>
            <w:tcBorders>
              <w:top w:val="nil"/>
              <w:left w:val="nil"/>
              <w:bottom w:val="nil"/>
              <w:right w:val="nil"/>
            </w:tcBorders>
            <w:shd w:val="clear" w:color="auto" w:fill="auto"/>
          </w:tcPr>
          <w:p w14:paraId="4CD348DE" w14:textId="77777777" w:rsidR="0087199D" w:rsidRPr="00E07FF7" w:rsidRDefault="0087199D" w:rsidP="0087199D">
            <w:pPr>
              <w:rPr>
                <w:rFonts w:ascii="Calibri" w:hAnsi="Calibri" w:cs="Calibri"/>
                <w:sz w:val="20"/>
                <w:szCs w:val="20"/>
                <w:lang w:val="bg-BG"/>
              </w:rPr>
            </w:pPr>
          </w:p>
        </w:tc>
        <w:tc>
          <w:tcPr>
            <w:tcW w:w="2829" w:type="dxa"/>
            <w:tcBorders>
              <w:top w:val="single" w:sz="2" w:space="0" w:color="auto"/>
              <w:left w:val="nil"/>
              <w:bottom w:val="nil"/>
              <w:right w:val="nil"/>
            </w:tcBorders>
            <w:shd w:val="clear" w:color="auto" w:fill="auto"/>
          </w:tcPr>
          <w:p w14:paraId="609F4344" w14:textId="77777777" w:rsidR="0087199D" w:rsidRPr="00E07FF7" w:rsidRDefault="0087199D" w:rsidP="00133E88">
            <w:pPr>
              <w:jc w:val="right"/>
              <w:rPr>
                <w:rFonts w:ascii="Calibri" w:hAnsi="Calibri" w:cs="Calibri"/>
                <w:b/>
                <w:sz w:val="20"/>
                <w:szCs w:val="20"/>
                <w:lang w:val="bg-BG"/>
              </w:rPr>
            </w:pPr>
            <w:r w:rsidRPr="00E07FF7">
              <w:rPr>
                <w:rFonts w:ascii="Calibri" w:hAnsi="Calibri" w:cs="Calibri"/>
                <w:b/>
                <w:sz w:val="20"/>
                <w:szCs w:val="20"/>
                <w:lang w:val="bg-BG"/>
              </w:rPr>
              <w:t>31.</w:t>
            </w:r>
            <w:r w:rsidR="00C10824" w:rsidRPr="00E07FF7">
              <w:rPr>
                <w:rFonts w:ascii="Calibri" w:hAnsi="Calibri" w:cs="Calibri"/>
                <w:b/>
                <w:sz w:val="20"/>
                <w:szCs w:val="20"/>
                <w:lang w:val="bg-BG"/>
              </w:rPr>
              <w:t>03</w:t>
            </w:r>
            <w:r w:rsidRPr="00E07FF7">
              <w:rPr>
                <w:rFonts w:ascii="Calibri" w:hAnsi="Calibri" w:cs="Calibri"/>
                <w:b/>
                <w:sz w:val="20"/>
                <w:szCs w:val="20"/>
                <w:lang w:val="bg-BG"/>
              </w:rPr>
              <w:t>.202</w:t>
            </w:r>
            <w:r w:rsidR="00133E88">
              <w:rPr>
                <w:rFonts w:ascii="Calibri" w:hAnsi="Calibri" w:cs="Calibri"/>
                <w:b/>
                <w:sz w:val="20"/>
                <w:szCs w:val="20"/>
                <w:lang w:val="bg-BG"/>
              </w:rPr>
              <w:t>4</w:t>
            </w:r>
          </w:p>
        </w:tc>
        <w:tc>
          <w:tcPr>
            <w:tcW w:w="2362" w:type="dxa"/>
            <w:tcBorders>
              <w:top w:val="single" w:sz="2" w:space="0" w:color="auto"/>
              <w:left w:val="nil"/>
              <w:bottom w:val="nil"/>
              <w:right w:val="nil"/>
            </w:tcBorders>
            <w:shd w:val="clear" w:color="auto" w:fill="auto"/>
          </w:tcPr>
          <w:p w14:paraId="58E460A4" w14:textId="77777777" w:rsidR="0087199D" w:rsidRPr="00E07FF7" w:rsidRDefault="0087199D" w:rsidP="00133E88">
            <w:pPr>
              <w:jc w:val="right"/>
              <w:rPr>
                <w:rFonts w:ascii="Calibri" w:hAnsi="Calibri" w:cs="Calibri"/>
                <w:b/>
                <w:sz w:val="20"/>
                <w:szCs w:val="20"/>
                <w:lang w:val="bg-BG"/>
              </w:rPr>
            </w:pPr>
            <w:r w:rsidRPr="00E07FF7">
              <w:rPr>
                <w:rFonts w:ascii="Calibri" w:hAnsi="Calibri" w:cs="Calibri"/>
                <w:b/>
                <w:sz w:val="20"/>
                <w:szCs w:val="20"/>
                <w:lang w:val="bg-BG"/>
              </w:rPr>
              <w:t>31.</w:t>
            </w:r>
            <w:r w:rsidR="00C10824" w:rsidRPr="00E07FF7">
              <w:rPr>
                <w:rFonts w:ascii="Calibri" w:hAnsi="Calibri" w:cs="Calibri"/>
                <w:b/>
                <w:sz w:val="20"/>
                <w:szCs w:val="20"/>
                <w:lang w:val="bg-BG"/>
              </w:rPr>
              <w:t>03</w:t>
            </w:r>
            <w:r w:rsidRPr="00E07FF7">
              <w:rPr>
                <w:rFonts w:ascii="Calibri" w:hAnsi="Calibri" w:cs="Calibri"/>
                <w:b/>
                <w:sz w:val="20"/>
                <w:szCs w:val="20"/>
                <w:lang w:val="bg-BG"/>
              </w:rPr>
              <w:t>.202</w:t>
            </w:r>
            <w:r w:rsidR="00133E88">
              <w:rPr>
                <w:rFonts w:ascii="Calibri" w:hAnsi="Calibri" w:cs="Calibri"/>
                <w:b/>
                <w:sz w:val="20"/>
                <w:szCs w:val="20"/>
                <w:lang w:val="bg-BG"/>
              </w:rPr>
              <w:t>4</w:t>
            </w:r>
          </w:p>
        </w:tc>
        <w:tc>
          <w:tcPr>
            <w:tcW w:w="1448" w:type="dxa"/>
            <w:tcBorders>
              <w:top w:val="single" w:sz="2" w:space="0" w:color="auto"/>
              <w:left w:val="nil"/>
              <w:bottom w:val="nil"/>
              <w:right w:val="nil"/>
            </w:tcBorders>
          </w:tcPr>
          <w:p w14:paraId="4C5C64B8" w14:textId="77777777" w:rsidR="0087199D" w:rsidRPr="00E07FF7" w:rsidRDefault="0087199D" w:rsidP="00133E88">
            <w:pPr>
              <w:jc w:val="right"/>
              <w:rPr>
                <w:rFonts w:ascii="Calibri" w:hAnsi="Calibri" w:cs="Calibri"/>
                <w:b/>
                <w:sz w:val="20"/>
                <w:szCs w:val="20"/>
                <w:lang w:val="bg-BG"/>
              </w:rPr>
            </w:pPr>
            <w:r w:rsidRPr="00E07FF7">
              <w:rPr>
                <w:rFonts w:ascii="Calibri" w:hAnsi="Calibri" w:cs="Calibri"/>
                <w:b/>
                <w:sz w:val="20"/>
                <w:szCs w:val="20"/>
                <w:lang w:val="bg-BG"/>
              </w:rPr>
              <w:t>31.</w:t>
            </w:r>
            <w:r w:rsidR="00C10824" w:rsidRPr="00E07FF7">
              <w:rPr>
                <w:rFonts w:ascii="Calibri" w:hAnsi="Calibri" w:cs="Calibri"/>
                <w:b/>
                <w:sz w:val="20"/>
                <w:szCs w:val="20"/>
                <w:lang w:val="bg-BG"/>
              </w:rPr>
              <w:t>03</w:t>
            </w:r>
            <w:r w:rsidRPr="00E07FF7">
              <w:rPr>
                <w:rFonts w:ascii="Calibri" w:hAnsi="Calibri" w:cs="Calibri"/>
                <w:b/>
                <w:sz w:val="20"/>
                <w:szCs w:val="20"/>
                <w:lang w:val="bg-BG"/>
              </w:rPr>
              <w:t>.20</w:t>
            </w:r>
            <w:r w:rsidRPr="00E07FF7">
              <w:rPr>
                <w:rFonts w:ascii="Calibri" w:hAnsi="Calibri" w:cs="Calibri"/>
                <w:b/>
                <w:sz w:val="20"/>
                <w:szCs w:val="20"/>
              </w:rPr>
              <w:t>2</w:t>
            </w:r>
            <w:r w:rsidR="00133E88">
              <w:rPr>
                <w:rFonts w:ascii="Calibri" w:hAnsi="Calibri" w:cs="Calibri"/>
                <w:b/>
                <w:sz w:val="20"/>
                <w:szCs w:val="20"/>
                <w:lang w:val="bg-BG"/>
              </w:rPr>
              <w:t>4</w:t>
            </w:r>
          </w:p>
        </w:tc>
      </w:tr>
      <w:tr w:rsidR="0087199D" w:rsidRPr="00E07FF7" w14:paraId="2289F7BC" w14:textId="77777777" w:rsidTr="00D16C0E">
        <w:trPr>
          <w:trHeight w:val="238"/>
        </w:trPr>
        <w:tc>
          <w:tcPr>
            <w:tcW w:w="2718" w:type="dxa"/>
            <w:tcBorders>
              <w:top w:val="nil"/>
              <w:left w:val="nil"/>
              <w:bottom w:val="nil"/>
              <w:right w:val="nil"/>
            </w:tcBorders>
            <w:shd w:val="clear" w:color="auto" w:fill="auto"/>
          </w:tcPr>
          <w:p w14:paraId="40D4F8E2" w14:textId="77777777" w:rsidR="0087199D" w:rsidRPr="00E07FF7" w:rsidRDefault="0087199D" w:rsidP="0087199D">
            <w:pPr>
              <w:rPr>
                <w:rFonts w:ascii="Calibri" w:hAnsi="Calibri" w:cs="Calibri"/>
                <w:sz w:val="20"/>
                <w:szCs w:val="20"/>
                <w:lang w:val="bg-BG"/>
              </w:rPr>
            </w:pPr>
          </w:p>
        </w:tc>
        <w:tc>
          <w:tcPr>
            <w:tcW w:w="2829" w:type="dxa"/>
            <w:tcBorders>
              <w:top w:val="nil"/>
              <w:left w:val="nil"/>
              <w:bottom w:val="nil"/>
              <w:right w:val="nil"/>
            </w:tcBorders>
            <w:shd w:val="clear" w:color="auto" w:fill="auto"/>
          </w:tcPr>
          <w:p w14:paraId="455CC5C0"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хил. лв.</w:t>
            </w:r>
          </w:p>
        </w:tc>
        <w:tc>
          <w:tcPr>
            <w:tcW w:w="2362" w:type="dxa"/>
            <w:tcBorders>
              <w:top w:val="nil"/>
              <w:left w:val="nil"/>
              <w:bottom w:val="nil"/>
              <w:right w:val="nil"/>
            </w:tcBorders>
            <w:shd w:val="clear" w:color="auto" w:fill="auto"/>
          </w:tcPr>
          <w:p w14:paraId="131B33D0"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хил. лв.</w:t>
            </w:r>
          </w:p>
        </w:tc>
        <w:tc>
          <w:tcPr>
            <w:tcW w:w="1448" w:type="dxa"/>
            <w:tcBorders>
              <w:top w:val="nil"/>
              <w:left w:val="nil"/>
              <w:bottom w:val="nil"/>
              <w:right w:val="nil"/>
            </w:tcBorders>
          </w:tcPr>
          <w:p w14:paraId="159F7CF8"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хил. лв.</w:t>
            </w:r>
          </w:p>
        </w:tc>
      </w:tr>
      <w:tr w:rsidR="0087199D" w:rsidRPr="00E07FF7" w14:paraId="654BCE7C" w14:textId="77777777" w:rsidTr="00D16C0E">
        <w:trPr>
          <w:trHeight w:val="238"/>
        </w:trPr>
        <w:tc>
          <w:tcPr>
            <w:tcW w:w="2718" w:type="dxa"/>
            <w:tcBorders>
              <w:top w:val="nil"/>
              <w:left w:val="nil"/>
              <w:bottom w:val="nil"/>
              <w:right w:val="nil"/>
            </w:tcBorders>
            <w:shd w:val="clear" w:color="auto" w:fill="auto"/>
          </w:tcPr>
          <w:p w14:paraId="21F19F45" w14:textId="77777777" w:rsidR="0087199D" w:rsidRPr="00E07FF7" w:rsidRDefault="0087199D" w:rsidP="0087199D">
            <w:pPr>
              <w:rPr>
                <w:rFonts w:ascii="Calibri" w:hAnsi="Calibri" w:cs="Calibri"/>
                <w:sz w:val="20"/>
                <w:szCs w:val="20"/>
                <w:lang w:val="bg-BG"/>
              </w:rPr>
            </w:pPr>
            <w:r w:rsidRPr="00E07FF7">
              <w:rPr>
                <w:rFonts w:ascii="Calibri" w:hAnsi="Calibri" w:cs="Calibri"/>
                <w:sz w:val="20"/>
                <w:szCs w:val="20"/>
                <w:lang w:val="bg-BG"/>
              </w:rPr>
              <w:t>Приходи и разходи от:</w:t>
            </w:r>
          </w:p>
        </w:tc>
        <w:tc>
          <w:tcPr>
            <w:tcW w:w="2829" w:type="dxa"/>
            <w:tcBorders>
              <w:top w:val="nil"/>
              <w:left w:val="nil"/>
              <w:bottom w:val="nil"/>
              <w:right w:val="nil"/>
            </w:tcBorders>
            <w:shd w:val="clear" w:color="auto" w:fill="auto"/>
          </w:tcPr>
          <w:p w14:paraId="4D77E7D7" w14:textId="77777777" w:rsidR="0087199D" w:rsidRPr="00E07FF7" w:rsidRDefault="0087199D" w:rsidP="0087199D">
            <w:pPr>
              <w:rPr>
                <w:rFonts w:ascii="Calibri" w:hAnsi="Calibri" w:cs="Calibri"/>
                <w:b/>
                <w:sz w:val="20"/>
                <w:szCs w:val="20"/>
                <w:lang w:val="bg-BG"/>
              </w:rPr>
            </w:pPr>
          </w:p>
        </w:tc>
        <w:tc>
          <w:tcPr>
            <w:tcW w:w="2362" w:type="dxa"/>
            <w:tcBorders>
              <w:top w:val="nil"/>
              <w:left w:val="nil"/>
              <w:bottom w:val="nil"/>
              <w:right w:val="nil"/>
            </w:tcBorders>
            <w:shd w:val="clear" w:color="auto" w:fill="auto"/>
          </w:tcPr>
          <w:p w14:paraId="0C0611C7" w14:textId="77777777" w:rsidR="0087199D" w:rsidRPr="00E07FF7" w:rsidRDefault="0087199D" w:rsidP="0087199D">
            <w:pPr>
              <w:rPr>
                <w:rFonts w:ascii="Calibri" w:hAnsi="Calibri" w:cs="Calibri"/>
                <w:b/>
                <w:sz w:val="20"/>
                <w:szCs w:val="20"/>
                <w:lang w:val="bg-BG"/>
              </w:rPr>
            </w:pPr>
          </w:p>
        </w:tc>
        <w:tc>
          <w:tcPr>
            <w:tcW w:w="1448" w:type="dxa"/>
            <w:tcBorders>
              <w:top w:val="nil"/>
              <w:left w:val="nil"/>
              <w:bottom w:val="nil"/>
              <w:right w:val="nil"/>
            </w:tcBorders>
          </w:tcPr>
          <w:p w14:paraId="5FE4BDA2" w14:textId="77777777" w:rsidR="0087199D" w:rsidRPr="00E07FF7" w:rsidRDefault="0087199D" w:rsidP="0087199D">
            <w:pPr>
              <w:rPr>
                <w:rFonts w:ascii="Calibri" w:hAnsi="Calibri" w:cs="Calibri"/>
                <w:b/>
                <w:sz w:val="20"/>
                <w:szCs w:val="20"/>
                <w:lang w:val="bg-BG"/>
              </w:rPr>
            </w:pPr>
          </w:p>
        </w:tc>
      </w:tr>
      <w:tr w:rsidR="00BF1102" w:rsidRPr="00E07FF7" w14:paraId="6D8263E1" w14:textId="77777777" w:rsidTr="00D16C0E">
        <w:trPr>
          <w:trHeight w:val="238"/>
        </w:trPr>
        <w:tc>
          <w:tcPr>
            <w:tcW w:w="2718" w:type="dxa"/>
            <w:tcBorders>
              <w:top w:val="nil"/>
              <w:left w:val="nil"/>
              <w:bottom w:val="nil"/>
              <w:right w:val="nil"/>
            </w:tcBorders>
            <w:shd w:val="clear" w:color="auto" w:fill="auto"/>
          </w:tcPr>
          <w:p w14:paraId="283D54B3" w14:textId="77777777" w:rsidR="00BF1102" w:rsidRPr="00E07FF7" w:rsidRDefault="00BF1102" w:rsidP="00BF1102">
            <w:pPr>
              <w:rPr>
                <w:rFonts w:ascii="Calibri" w:hAnsi="Calibri" w:cs="Calibri"/>
                <w:sz w:val="20"/>
                <w:szCs w:val="20"/>
                <w:lang w:val="bg-BG"/>
              </w:rPr>
            </w:pPr>
            <w:r w:rsidRPr="00E07FF7">
              <w:rPr>
                <w:rFonts w:ascii="Calibri" w:hAnsi="Calibri" w:cs="Calibri"/>
                <w:sz w:val="20"/>
                <w:szCs w:val="20"/>
                <w:lang w:val="bg-BG"/>
              </w:rPr>
              <w:t>- приходи от наеми</w:t>
            </w:r>
          </w:p>
        </w:tc>
        <w:tc>
          <w:tcPr>
            <w:tcW w:w="2829" w:type="dxa"/>
            <w:tcBorders>
              <w:top w:val="nil"/>
              <w:left w:val="nil"/>
              <w:bottom w:val="nil"/>
              <w:right w:val="nil"/>
            </w:tcBorders>
            <w:shd w:val="clear" w:color="auto" w:fill="auto"/>
            <w:vAlign w:val="bottom"/>
          </w:tcPr>
          <w:p w14:paraId="53E70ED9" w14:textId="77777777" w:rsidR="00BF1102" w:rsidRPr="00E07FF7" w:rsidRDefault="00BF1102" w:rsidP="00BF1102">
            <w:pPr>
              <w:jc w:val="right"/>
              <w:rPr>
                <w:rFonts w:ascii="Calibri" w:hAnsi="Calibri" w:cs="Calibri"/>
                <w:sz w:val="20"/>
                <w:szCs w:val="20"/>
                <w:lang w:val="bg-BG"/>
              </w:rPr>
            </w:pPr>
          </w:p>
        </w:tc>
        <w:tc>
          <w:tcPr>
            <w:tcW w:w="2362" w:type="dxa"/>
            <w:tcBorders>
              <w:top w:val="nil"/>
              <w:left w:val="nil"/>
              <w:bottom w:val="nil"/>
              <w:right w:val="nil"/>
            </w:tcBorders>
            <w:shd w:val="clear" w:color="auto" w:fill="auto"/>
            <w:vAlign w:val="bottom"/>
          </w:tcPr>
          <w:p w14:paraId="62318108" w14:textId="77777777" w:rsidR="00BF1102" w:rsidRPr="00E07FF7" w:rsidRDefault="00133E88" w:rsidP="00BF1102">
            <w:pPr>
              <w:jc w:val="right"/>
              <w:rPr>
                <w:rFonts w:ascii="Calibri" w:hAnsi="Calibri" w:cs="Calibri"/>
                <w:sz w:val="20"/>
                <w:szCs w:val="20"/>
                <w:lang w:val="bg-BG"/>
              </w:rPr>
            </w:pPr>
            <w:r>
              <w:rPr>
                <w:rFonts w:ascii="Calibri" w:hAnsi="Calibri" w:cs="Calibri"/>
                <w:sz w:val="20"/>
                <w:szCs w:val="20"/>
                <w:lang w:val="bg-BG"/>
              </w:rPr>
              <w:t>1</w:t>
            </w:r>
          </w:p>
        </w:tc>
        <w:tc>
          <w:tcPr>
            <w:tcW w:w="1448" w:type="dxa"/>
            <w:tcBorders>
              <w:top w:val="nil"/>
              <w:left w:val="nil"/>
              <w:bottom w:val="nil"/>
              <w:right w:val="nil"/>
            </w:tcBorders>
            <w:vAlign w:val="bottom"/>
          </w:tcPr>
          <w:p w14:paraId="203006D2" w14:textId="77777777" w:rsidR="00BF1102" w:rsidRPr="00E07FF7" w:rsidRDefault="00133E88" w:rsidP="00BF1102">
            <w:pPr>
              <w:jc w:val="right"/>
              <w:rPr>
                <w:rFonts w:ascii="Calibri" w:hAnsi="Calibri" w:cs="Calibri"/>
                <w:sz w:val="20"/>
                <w:szCs w:val="20"/>
                <w:lang w:val="bg-BG"/>
              </w:rPr>
            </w:pPr>
            <w:r>
              <w:rPr>
                <w:rFonts w:ascii="Calibri" w:hAnsi="Calibri" w:cs="Calibri"/>
                <w:sz w:val="20"/>
                <w:szCs w:val="20"/>
                <w:lang w:val="bg-BG"/>
              </w:rPr>
              <w:t>1</w:t>
            </w:r>
          </w:p>
        </w:tc>
      </w:tr>
      <w:tr w:rsidR="00BF1102" w:rsidRPr="00E07FF7" w14:paraId="7166AF08" w14:textId="77777777" w:rsidTr="00D16C0E">
        <w:trPr>
          <w:trHeight w:val="238"/>
        </w:trPr>
        <w:tc>
          <w:tcPr>
            <w:tcW w:w="2718" w:type="dxa"/>
            <w:tcBorders>
              <w:top w:val="nil"/>
              <w:left w:val="nil"/>
              <w:bottom w:val="nil"/>
              <w:right w:val="nil"/>
            </w:tcBorders>
            <w:shd w:val="clear" w:color="auto" w:fill="auto"/>
          </w:tcPr>
          <w:p w14:paraId="3E3E946B" w14:textId="77777777" w:rsidR="00BF1102" w:rsidRPr="00E07FF7" w:rsidRDefault="00BF1102" w:rsidP="00BF1102">
            <w:pPr>
              <w:rPr>
                <w:rFonts w:ascii="Calibri" w:hAnsi="Calibri" w:cs="Calibri"/>
                <w:sz w:val="20"/>
                <w:szCs w:val="20"/>
                <w:lang w:val="bg-BG"/>
              </w:rPr>
            </w:pPr>
            <w:r w:rsidRPr="00E07FF7">
              <w:rPr>
                <w:rFonts w:ascii="Calibri" w:hAnsi="Calibri" w:cs="Calibri"/>
                <w:sz w:val="20"/>
                <w:szCs w:val="20"/>
                <w:lang w:val="bg-BG"/>
              </w:rPr>
              <w:t xml:space="preserve">- </w:t>
            </w:r>
            <w:r w:rsidRPr="00E07FF7">
              <w:rPr>
                <w:rFonts w:ascii="Calibri" w:hAnsi="Calibri" w:cs="Calibri"/>
                <w:color w:val="000000"/>
                <w:sz w:val="20"/>
                <w:szCs w:val="20"/>
                <w:lang w:val="bg-BG"/>
              </w:rPr>
              <w:t xml:space="preserve"> приходи от аренди и наеми зем. земи</w:t>
            </w:r>
          </w:p>
        </w:tc>
        <w:tc>
          <w:tcPr>
            <w:tcW w:w="2829" w:type="dxa"/>
            <w:tcBorders>
              <w:top w:val="nil"/>
              <w:left w:val="nil"/>
              <w:bottom w:val="nil"/>
              <w:right w:val="nil"/>
            </w:tcBorders>
            <w:shd w:val="clear" w:color="auto" w:fill="auto"/>
            <w:vAlign w:val="bottom"/>
          </w:tcPr>
          <w:p w14:paraId="01D09315" w14:textId="77777777" w:rsidR="00BF1102" w:rsidRPr="00E07FF7" w:rsidRDefault="00BF1102" w:rsidP="00BF1102">
            <w:pPr>
              <w:jc w:val="right"/>
              <w:rPr>
                <w:rFonts w:ascii="Calibri" w:hAnsi="Calibri" w:cs="Calibri"/>
                <w:sz w:val="20"/>
                <w:szCs w:val="20"/>
                <w:lang w:val="bg-BG"/>
              </w:rPr>
            </w:pP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39A747AC" w14:textId="77777777" w:rsidR="00BF1102" w:rsidRPr="00E07FF7" w:rsidRDefault="00BF1102" w:rsidP="00BF1102">
            <w:pPr>
              <w:jc w:val="right"/>
              <w:rPr>
                <w:rFonts w:ascii="Calibri" w:hAnsi="Calibri" w:cs="Calibri"/>
                <w:sz w:val="20"/>
                <w:szCs w:val="20"/>
                <w:lang w:val="bg-BG"/>
              </w:rPr>
            </w:pP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6175706B" w14:textId="77777777" w:rsidR="00BF1102" w:rsidRPr="00E07FF7" w:rsidRDefault="00BF1102" w:rsidP="00BF1102">
            <w:pPr>
              <w:jc w:val="right"/>
              <w:rPr>
                <w:rFonts w:ascii="Calibri" w:hAnsi="Calibri" w:cs="Calibri"/>
                <w:sz w:val="20"/>
                <w:szCs w:val="20"/>
                <w:lang w:val="bg-BG"/>
              </w:rPr>
            </w:pPr>
            <w:r w:rsidRPr="00E07FF7">
              <w:rPr>
                <w:rFonts w:ascii="Calibri" w:hAnsi="Calibri" w:cs="Calibri"/>
                <w:sz w:val="20"/>
                <w:szCs w:val="20"/>
                <w:lang w:val="bg-BG"/>
              </w:rPr>
              <w:t>-</w:t>
            </w:r>
          </w:p>
        </w:tc>
      </w:tr>
      <w:tr w:rsidR="00BF1102" w:rsidRPr="00E07FF7" w14:paraId="01C7F9E1" w14:textId="77777777" w:rsidTr="00D16C0E">
        <w:trPr>
          <w:trHeight w:val="238"/>
        </w:trPr>
        <w:tc>
          <w:tcPr>
            <w:tcW w:w="2718" w:type="dxa"/>
            <w:tcBorders>
              <w:top w:val="nil"/>
              <w:left w:val="nil"/>
              <w:bottom w:val="nil"/>
              <w:right w:val="nil"/>
            </w:tcBorders>
            <w:shd w:val="clear" w:color="auto" w:fill="auto"/>
          </w:tcPr>
          <w:p w14:paraId="0B55B0E8" w14:textId="77777777" w:rsidR="00BF1102" w:rsidRPr="00E07FF7" w:rsidRDefault="00BF1102" w:rsidP="00BF1102">
            <w:pPr>
              <w:rPr>
                <w:rFonts w:ascii="Calibri" w:hAnsi="Calibri" w:cs="Calibri"/>
                <w:b/>
                <w:sz w:val="20"/>
                <w:szCs w:val="20"/>
                <w:lang w:val="bg-BG"/>
              </w:rPr>
            </w:pPr>
            <w:r w:rsidRPr="00E07FF7">
              <w:rPr>
                <w:rFonts w:ascii="Calibri" w:hAnsi="Calibri" w:cs="Calibri"/>
                <w:b/>
                <w:sz w:val="20"/>
                <w:szCs w:val="20"/>
                <w:lang w:val="bg-BG"/>
              </w:rPr>
              <w:t>Приходи на сегмента</w:t>
            </w:r>
          </w:p>
        </w:tc>
        <w:tc>
          <w:tcPr>
            <w:tcW w:w="2829" w:type="dxa"/>
            <w:tcBorders>
              <w:top w:val="single" w:sz="2" w:space="0" w:color="auto"/>
              <w:left w:val="nil"/>
              <w:bottom w:val="single" w:sz="2" w:space="0" w:color="auto"/>
              <w:right w:val="nil"/>
            </w:tcBorders>
            <w:shd w:val="clear" w:color="auto" w:fill="auto"/>
            <w:vAlign w:val="bottom"/>
          </w:tcPr>
          <w:p w14:paraId="71707671" w14:textId="77777777" w:rsidR="00BF1102" w:rsidRPr="00E07FF7" w:rsidRDefault="00BF1102" w:rsidP="00BF1102">
            <w:pPr>
              <w:jc w:val="right"/>
              <w:rPr>
                <w:rFonts w:ascii="Calibri" w:hAnsi="Calibri" w:cs="Calibri"/>
                <w:b/>
                <w:sz w:val="20"/>
                <w:szCs w:val="20"/>
                <w:lang w:val="bg-BG"/>
              </w:rPr>
            </w:pPr>
            <w:r w:rsidRPr="00E07FF7">
              <w:rPr>
                <w:rFonts w:ascii="Calibri" w:hAnsi="Calibri" w:cs="Calibri"/>
                <w:b/>
                <w:sz w:val="20"/>
                <w:szCs w:val="20"/>
                <w:lang w:val="bg-BG"/>
              </w:rPr>
              <w:t>-</w:t>
            </w:r>
          </w:p>
        </w:tc>
        <w:tc>
          <w:tcPr>
            <w:tcW w:w="2362" w:type="dxa"/>
            <w:tcBorders>
              <w:top w:val="single" w:sz="2" w:space="0" w:color="auto"/>
              <w:left w:val="nil"/>
              <w:bottom w:val="single" w:sz="2" w:space="0" w:color="auto"/>
              <w:right w:val="nil"/>
            </w:tcBorders>
            <w:shd w:val="clear" w:color="auto" w:fill="auto"/>
            <w:vAlign w:val="bottom"/>
          </w:tcPr>
          <w:p w14:paraId="027CB5CE" w14:textId="77777777" w:rsidR="00BF1102" w:rsidRPr="00E07FF7" w:rsidRDefault="00133E88" w:rsidP="00BF1102">
            <w:pPr>
              <w:jc w:val="right"/>
              <w:rPr>
                <w:rFonts w:ascii="Calibri" w:hAnsi="Calibri" w:cs="Calibri"/>
                <w:b/>
                <w:sz w:val="20"/>
                <w:szCs w:val="20"/>
                <w:lang w:val="bg-BG"/>
              </w:rPr>
            </w:pPr>
            <w:r>
              <w:rPr>
                <w:rFonts w:ascii="Calibri" w:hAnsi="Calibri" w:cs="Calibri"/>
                <w:b/>
                <w:sz w:val="20"/>
                <w:szCs w:val="20"/>
                <w:lang w:val="bg-BG"/>
              </w:rPr>
              <w:t>1</w:t>
            </w:r>
          </w:p>
        </w:tc>
        <w:tc>
          <w:tcPr>
            <w:tcW w:w="1448" w:type="dxa"/>
            <w:tcBorders>
              <w:top w:val="single" w:sz="2" w:space="0" w:color="auto"/>
              <w:left w:val="nil"/>
              <w:bottom w:val="single" w:sz="2" w:space="0" w:color="auto"/>
              <w:right w:val="nil"/>
            </w:tcBorders>
            <w:vAlign w:val="bottom"/>
          </w:tcPr>
          <w:p w14:paraId="055750EB" w14:textId="77777777" w:rsidR="00BF1102" w:rsidRPr="00E07FF7" w:rsidRDefault="00133E88" w:rsidP="00BF1102">
            <w:pPr>
              <w:jc w:val="right"/>
              <w:rPr>
                <w:rFonts w:ascii="Calibri" w:hAnsi="Calibri" w:cs="Calibri"/>
                <w:b/>
                <w:sz w:val="20"/>
                <w:szCs w:val="20"/>
              </w:rPr>
            </w:pPr>
            <w:r>
              <w:rPr>
                <w:rFonts w:ascii="Calibri" w:hAnsi="Calibri" w:cs="Calibri"/>
                <w:b/>
                <w:sz w:val="20"/>
                <w:szCs w:val="20"/>
                <w:lang w:val="bg-BG"/>
              </w:rPr>
              <w:t>1</w:t>
            </w:r>
          </w:p>
        </w:tc>
      </w:tr>
      <w:tr w:rsidR="00BC139C" w:rsidRPr="008B2CB7" w14:paraId="1791850A" w14:textId="77777777" w:rsidTr="00D16C0E">
        <w:trPr>
          <w:trHeight w:val="238"/>
        </w:trPr>
        <w:tc>
          <w:tcPr>
            <w:tcW w:w="2718" w:type="dxa"/>
            <w:tcBorders>
              <w:top w:val="nil"/>
              <w:left w:val="nil"/>
              <w:bottom w:val="nil"/>
              <w:right w:val="nil"/>
            </w:tcBorders>
            <w:shd w:val="clear" w:color="auto" w:fill="auto"/>
          </w:tcPr>
          <w:p w14:paraId="6FC9E12D" w14:textId="77777777" w:rsidR="00BC139C" w:rsidRPr="00E07FF7" w:rsidRDefault="00BC139C" w:rsidP="00BF1102">
            <w:pPr>
              <w:rPr>
                <w:rFonts w:ascii="Calibri" w:hAnsi="Calibri" w:cs="Calibri"/>
                <w:b/>
                <w:bCs/>
                <w:color w:val="000000"/>
                <w:sz w:val="20"/>
                <w:szCs w:val="20"/>
                <w:lang w:val="bg-BG"/>
              </w:rPr>
            </w:pPr>
            <w:r w:rsidRPr="00E07FF7">
              <w:rPr>
                <w:rFonts w:ascii="Calibri" w:hAnsi="Calibri" w:cs="Calibri"/>
                <w:b/>
                <w:bCs/>
                <w:color w:val="000000"/>
                <w:sz w:val="20"/>
                <w:szCs w:val="20"/>
                <w:lang w:val="bg-BG"/>
              </w:rPr>
              <w:t>Оперативна печалба/ (загуба) на сегмента</w:t>
            </w:r>
          </w:p>
        </w:tc>
        <w:tc>
          <w:tcPr>
            <w:tcW w:w="2829" w:type="dxa"/>
            <w:tcBorders>
              <w:top w:val="single" w:sz="2" w:space="0" w:color="auto"/>
              <w:left w:val="nil"/>
              <w:bottom w:val="single" w:sz="2" w:space="0" w:color="auto"/>
              <w:right w:val="nil"/>
            </w:tcBorders>
            <w:shd w:val="clear" w:color="auto" w:fill="auto"/>
            <w:vAlign w:val="bottom"/>
          </w:tcPr>
          <w:p w14:paraId="2ED071FE" w14:textId="77777777" w:rsidR="00BC139C" w:rsidRPr="00E07FF7" w:rsidRDefault="00BC139C" w:rsidP="00BF1102">
            <w:pPr>
              <w:jc w:val="right"/>
              <w:rPr>
                <w:rFonts w:ascii="Calibri" w:hAnsi="Calibri" w:cs="Calibri"/>
                <w:b/>
                <w:sz w:val="20"/>
                <w:szCs w:val="20"/>
                <w:lang w:val="bg-BG"/>
              </w:rPr>
            </w:pPr>
          </w:p>
        </w:tc>
        <w:tc>
          <w:tcPr>
            <w:tcW w:w="2362" w:type="dxa"/>
            <w:tcBorders>
              <w:top w:val="single" w:sz="2" w:space="0" w:color="auto"/>
              <w:left w:val="nil"/>
              <w:bottom w:val="single" w:sz="2" w:space="0" w:color="auto"/>
              <w:right w:val="nil"/>
            </w:tcBorders>
            <w:shd w:val="clear" w:color="auto" w:fill="auto"/>
            <w:vAlign w:val="bottom"/>
          </w:tcPr>
          <w:p w14:paraId="0DB1DD7E" w14:textId="77777777" w:rsidR="00BC139C" w:rsidRPr="00E07FF7" w:rsidRDefault="00BC139C" w:rsidP="00BF1102">
            <w:pPr>
              <w:jc w:val="right"/>
              <w:rPr>
                <w:rFonts w:ascii="Calibri" w:hAnsi="Calibri" w:cs="Calibri"/>
                <w:b/>
                <w:sz w:val="20"/>
                <w:szCs w:val="20"/>
                <w:lang w:val="bg-BG"/>
              </w:rPr>
            </w:pPr>
          </w:p>
        </w:tc>
        <w:tc>
          <w:tcPr>
            <w:tcW w:w="1448" w:type="dxa"/>
            <w:tcBorders>
              <w:top w:val="single" w:sz="2" w:space="0" w:color="auto"/>
              <w:left w:val="nil"/>
              <w:bottom w:val="single" w:sz="2" w:space="0" w:color="auto"/>
              <w:right w:val="nil"/>
            </w:tcBorders>
            <w:vAlign w:val="bottom"/>
          </w:tcPr>
          <w:p w14:paraId="7B8AD16F" w14:textId="77777777" w:rsidR="00BC139C" w:rsidRPr="00E07FF7" w:rsidRDefault="00BC139C" w:rsidP="00BF1102">
            <w:pPr>
              <w:jc w:val="right"/>
              <w:rPr>
                <w:rFonts w:ascii="Calibri" w:hAnsi="Calibri" w:cs="Calibri"/>
                <w:b/>
                <w:sz w:val="20"/>
                <w:szCs w:val="20"/>
                <w:lang w:val="bg-BG"/>
              </w:rPr>
            </w:pPr>
          </w:p>
        </w:tc>
      </w:tr>
      <w:tr w:rsidR="00BF1102" w:rsidRPr="008B2CB7" w14:paraId="57FB3974" w14:textId="77777777" w:rsidTr="00D16C0E">
        <w:trPr>
          <w:trHeight w:val="238"/>
        </w:trPr>
        <w:tc>
          <w:tcPr>
            <w:tcW w:w="2718" w:type="dxa"/>
            <w:tcBorders>
              <w:top w:val="nil"/>
              <w:left w:val="nil"/>
              <w:bottom w:val="nil"/>
              <w:right w:val="nil"/>
            </w:tcBorders>
            <w:shd w:val="clear" w:color="auto" w:fill="auto"/>
          </w:tcPr>
          <w:p w14:paraId="44A991E5" w14:textId="77777777" w:rsidR="00BF1102" w:rsidRPr="00E07FF7" w:rsidRDefault="00BF1102" w:rsidP="00BF1102">
            <w:pPr>
              <w:rPr>
                <w:rFonts w:ascii="Calibri" w:hAnsi="Calibri" w:cs="Calibri"/>
                <w:b/>
                <w:sz w:val="20"/>
                <w:szCs w:val="20"/>
                <w:lang w:val="bg-BG"/>
              </w:rPr>
            </w:pPr>
          </w:p>
        </w:tc>
        <w:tc>
          <w:tcPr>
            <w:tcW w:w="2829" w:type="dxa"/>
            <w:tcBorders>
              <w:top w:val="single" w:sz="2" w:space="0" w:color="auto"/>
              <w:left w:val="nil"/>
              <w:bottom w:val="single" w:sz="2" w:space="0" w:color="auto"/>
              <w:right w:val="nil"/>
            </w:tcBorders>
            <w:shd w:val="clear" w:color="auto" w:fill="auto"/>
            <w:vAlign w:val="bottom"/>
          </w:tcPr>
          <w:p w14:paraId="384EE00C" w14:textId="77777777" w:rsidR="00BF1102" w:rsidRPr="00E07FF7" w:rsidRDefault="00BF1102" w:rsidP="00BF1102">
            <w:pPr>
              <w:jc w:val="right"/>
              <w:rPr>
                <w:rFonts w:ascii="Calibri" w:hAnsi="Calibri" w:cs="Calibri"/>
                <w:b/>
                <w:sz w:val="20"/>
                <w:szCs w:val="20"/>
                <w:lang w:val="bg-BG"/>
              </w:rPr>
            </w:pPr>
          </w:p>
        </w:tc>
        <w:tc>
          <w:tcPr>
            <w:tcW w:w="2362" w:type="dxa"/>
            <w:tcBorders>
              <w:top w:val="single" w:sz="2" w:space="0" w:color="auto"/>
              <w:left w:val="nil"/>
              <w:bottom w:val="single" w:sz="2" w:space="0" w:color="auto"/>
              <w:right w:val="nil"/>
            </w:tcBorders>
            <w:shd w:val="clear" w:color="auto" w:fill="auto"/>
            <w:vAlign w:val="bottom"/>
          </w:tcPr>
          <w:p w14:paraId="44F60EBE" w14:textId="77777777" w:rsidR="00BF1102" w:rsidRPr="00E07FF7" w:rsidRDefault="00BF1102" w:rsidP="00BF1102">
            <w:pPr>
              <w:jc w:val="right"/>
              <w:rPr>
                <w:rFonts w:ascii="Calibri" w:hAnsi="Calibri" w:cs="Calibri"/>
                <w:b/>
                <w:sz w:val="20"/>
                <w:szCs w:val="20"/>
                <w:lang w:val="bg-BG"/>
              </w:rPr>
            </w:pPr>
          </w:p>
        </w:tc>
        <w:tc>
          <w:tcPr>
            <w:tcW w:w="1448" w:type="dxa"/>
            <w:tcBorders>
              <w:top w:val="single" w:sz="2" w:space="0" w:color="auto"/>
              <w:left w:val="nil"/>
              <w:bottom w:val="single" w:sz="2" w:space="0" w:color="auto"/>
              <w:right w:val="nil"/>
            </w:tcBorders>
            <w:vAlign w:val="bottom"/>
          </w:tcPr>
          <w:p w14:paraId="2EA05575" w14:textId="77777777" w:rsidR="00BF1102" w:rsidRPr="00E07FF7" w:rsidRDefault="00BF1102" w:rsidP="00BF1102">
            <w:pPr>
              <w:jc w:val="right"/>
              <w:rPr>
                <w:rFonts w:ascii="Calibri" w:hAnsi="Calibri" w:cs="Calibri"/>
                <w:b/>
                <w:sz w:val="20"/>
                <w:szCs w:val="20"/>
                <w:lang w:val="bg-BG"/>
              </w:rPr>
            </w:pPr>
          </w:p>
        </w:tc>
      </w:tr>
      <w:tr w:rsidR="00BF1102" w:rsidRPr="00E07FF7" w14:paraId="1019079B" w14:textId="77777777" w:rsidTr="00D16C0E">
        <w:trPr>
          <w:trHeight w:val="238"/>
        </w:trPr>
        <w:tc>
          <w:tcPr>
            <w:tcW w:w="2718" w:type="dxa"/>
            <w:tcBorders>
              <w:top w:val="nil"/>
              <w:left w:val="nil"/>
              <w:bottom w:val="nil"/>
              <w:right w:val="nil"/>
            </w:tcBorders>
            <w:shd w:val="clear" w:color="auto" w:fill="auto"/>
          </w:tcPr>
          <w:p w14:paraId="5BD7E9B6" w14:textId="77777777" w:rsidR="00BF1102" w:rsidRPr="00E07FF7" w:rsidRDefault="00BF1102" w:rsidP="00BF1102">
            <w:pPr>
              <w:rPr>
                <w:rFonts w:ascii="Calibri" w:hAnsi="Calibri" w:cs="Calibri"/>
                <w:sz w:val="20"/>
                <w:szCs w:val="20"/>
                <w:lang w:val="bg-BG"/>
              </w:rPr>
            </w:pPr>
            <w:r w:rsidRPr="00E07FF7">
              <w:rPr>
                <w:rFonts w:ascii="Calibri" w:hAnsi="Calibri" w:cs="Calibri"/>
                <w:sz w:val="20"/>
                <w:szCs w:val="20"/>
                <w:lang w:val="bg-BG"/>
              </w:rPr>
              <w:t>Разходи за материали и външни услуги</w:t>
            </w:r>
          </w:p>
        </w:tc>
        <w:tc>
          <w:tcPr>
            <w:tcW w:w="2829" w:type="dxa"/>
            <w:tcBorders>
              <w:top w:val="nil"/>
              <w:left w:val="nil"/>
              <w:bottom w:val="nil"/>
              <w:right w:val="nil"/>
            </w:tcBorders>
            <w:shd w:val="clear" w:color="auto" w:fill="auto"/>
            <w:vAlign w:val="bottom"/>
          </w:tcPr>
          <w:p w14:paraId="052DCB67" w14:textId="77777777" w:rsidR="00624D5F" w:rsidRPr="00E07FF7" w:rsidRDefault="00624D5F" w:rsidP="00BF1102">
            <w:pPr>
              <w:jc w:val="right"/>
              <w:rPr>
                <w:rFonts w:ascii="Calibri" w:hAnsi="Calibri" w:cs="Calibri"/>
                <w:sz w:val="20"/>
                <w:szCs w:val="20"/>
                <w:lang w:val="bg-BG"/>
              </w:rPr>
            </w:pPr>
          </w:p>
          <w:p w14:paraId="48E0F18E" w14:textId="77777777" w:rsidR="00624D5F" w:rsidRPr="00E07FF7" w:rsidRDefault="0084349A" w:rsidP="0002251D">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1</w:t>
            </w:r>
            <w:r w:rsidR="0002251D">
              <w:rPr>
                <w:rFonts w:ascii="Calibri" w:hAnsi="Calibri" w:cs="Calibri"/>
                <w:sz w:val="20"/>
                <w:szCs w:val="20"/>
              </w:rPr>
              <w:t>7</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789FA4D5" w14:textId="77777777" w:rsidR="00BF1102" w:rsidRPr="00E07FF7" w:rsidRDefault="00133E88" w:rsidP="0002251D">
            <w:pPr>
              <w:jc w:val="right"/>
              <w:rPr>
                <w:rFonts w:ascii="Calibri" w:hAnsi="Calibri" w:cs="Calibri"/>
                <w:sz w:val="20"/>
                <w:szCs w:val="20"/>
                <w:lang w:val="bg-BG"/>
              </w:rPr>
            </w:pPr>
            <w:r w:rsidRPr="00E07FF7">
              <w:rPr>
                <w:rFonts w:ascii="Calibri" w:hAnsi="Calibri" w:cs="Calibri"/>
                <w:sz w:val="20"/>
                <w:szCs w:val="20"/>
                <w:lang w:val="bg-BG"/>
              </w:rPr>
              <w:t>(</w:t>
            </w:r>
            <w:r>
              <w:rPr>
                <w:rFonts w:ascii="Calibri" w:hAnsi="Calibri" w:cs="Calibri"/>
                <w:sz w:val="20"/>
                <w:szCs w:val="20"/>
                <w:lang w:val="bg-BG"/>
              </w:rPr>
              <w:t>1</w:t>
            </w:r>
            <w:r w:rsidR="0002251D">
              <w:rPr>
                <w:rFonts w:ascii="Calibri" w:hAnsi="Calibri" w:cs="Calibri"/>
                <w:sz w:val="20"/>
                <w:szCs w:val="20"/>
              </w:rPr>
              <w:t>7</w:t>
            </w: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1F836DD3" w14:textId="77777777" w:rsidR="00BF1102" w:rsidRPr="00E07FF7" w:rsidRDefault="00BF1102" w:rsidP="0002251D">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1</w:t>
            </w:r>
            <w:r w:rsidR="0002251D">
              <w:rPr>
                <w:rFonts w:ascii="Calibri" w:hAnsi="Calibri" w:cs="Calibri"/>
                <w:sz w:val="20"/>
                <w:szCs w:val="20"/>
              </w:rPr>
              <w:t>7</w:t>
            </w:r>
            <w:r w:rsidRPr="00E07FF7">
              <w:rPr>
                <w:rFonts w:ascii="Calibri" w:hAnsi="Calibri" w:cs="Calibri"/>
                <w:sz w:val="20"/>
                <w:szCs w:val="20"/>
                <w:lang w:val="bg-BG"/>
              </w:rPr>
              <w:t>)</w:t>
            </w:r>
          </w:p>
        </w:tc>
      </w:tr>
      <w:tr w:rsidR="00AB533F" w:rsidRPr="00E07FF7" w14:paraId="3A532F01" w14:textId="77777777" w:rsidTr="00D16C0E">
        <w:trPr>
          <w:trHeight w:val="238"/>
        </w:trPr>
        <w:tc>
          <w:tcPr>
            <w:tcW w:w="2718" w:type="dxa"/>
            <w:tcBorders>
              <w:top w:val="nil"/>
              <w:left w:val="nil"/>
              <w:bottom w:val="nil"/>
              <w:right w:val="nil"/>
            </w:tcBorders>
            <w:shd w:val="clear" w:color="auto" w:fill="auto"/>
          </w:tcPr>
          <w:p w14:paraId="2B457185" w14:textId="77777777" w:rsidR="00AB533F" w:rsidRPr="00E07FF7" w:rsidRDefault="00AB533F" w:rsidP="00BF1102">
            <w:pPr>
              <w:rPr>
                <w:rFonts w:ascii="Calibri" w:hAnsi="Calibri" w:cs="Calibri"/>
                <w:sz w:val="20"/>
                <w:szCs w:val="20"/>
                <w:lang w:val="bg-BG"/>
              </w:rPr>
            </w:pPr>
            <w:r w:rsidRPr="00E07FF7">
              <w:rPr>
                <w:rFonts w:ascii="Calibri" w:hAnsi="Calibri" w:cs="Calibri"/>
                <w:sz w:val="20"/>
                <w:szCs w:val="20"/>
                <w:lang w:val="bg-BG"/>
              </w:rPr>
              <w:t>Разходи за персонала</w:t>
            </w:r>
          </w:p>
        </w:tc>
        <w:tc>
          <w:tcPr>
            <w:tcW w:w="2829" w:type="dxa"/>
            <w:tcBorders>
              <w:top w:val="nil"/>
              <w:left w:val="nil"/>
              <w:bottom w:val="nil"/>
              <w:right w:val="nil"/>
            </w:tcBorders>
            <w:shd w:val="clear" w:color="auto" w:fill="auto"/>
            <w:vAlign w:val="bottom"/>
          </w:tcPr>
          <w:p w14:paraId="2220B53D" w14:textId="77777777" w:rsidR="00AB533F" w:rsidRPr="00E07FF7" w:rsidRDefault="00AB533F" w:rsidP="00133E88">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30</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5BD5A84B" w14:textId="77777777" w:rsidR="00AB533F" w:rsidRPr="00E07FF7" w:rsidRDefault="00AB533F" w:rsidP="00AB533F">
            <w:pPr>
              <w:jc w:val="right"/>
              <w:rPr>
                <w:rFonts w:ascii="Calibri" w:hAnsi="Calibri" w:cs="Calibri"/>
                <w:sz w:val="20"/>
                <w:szCs w:val="20"/>
                <w:lang w:val="bg-BG"/>
              </w:rPr>
            </w:pPr>
            <w:r w:rsidRPr="00E07FF7">
              <w:rPr>
                <w:rFonts w:ascii="Calibri" w:hAnsi="Calibri" w:cs="Calibri"/>
                <w:sz w:val="20"/>
                <w:szCs w:val="20"/>
                <w:lang w:val="bg-BG"/>
              </w:rPr>
              <w:t>(3</w:t>
            </w:r>
            <w:r w:rsidR="00133E88">
              <w:rPr>
                <w:rFonts w:ascii="Calibri" w:hAnsi="Calibri" w:cs="Calibri"/>
                <w:sz w:val="20"/>
                <w:szCs w:val="20"/>
                <w:lang w:val="bg-BG"/>
              </w:rPr>
              <w:t>0</w:t>
            </w: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2EA63BDC" w14:textId="77777777" w:rsidR="00AB533F" w:rsidRPr="00E07FF7" w:rsidRDefault="00AB533F" w:rsidP="00133E88">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30</w:t>
            </w:r>
            <w:r w:rsidRPr="00E07FF7">
              <w:rPr>
                <w:rFonts w:ascii="Calibri" w:hAnsi="Calibri" w:cs="Calibri"/>
                <w:sz w:val="20"/>
                <w:szCs w:val="20"/>
                <w:lang w:val="bg-BG"/>
              </w:rPr>
              <w:t>)</w:t>
            </w:r>
          </w:p>
        </w:tc>
      </w:tr>
      <w:tr w:rsidR="00BF1102" w:rsidRPr="00E07FF7" w14:paraId="00DC2CDC" w14:textId="77777777" w:rsidTr="00D16C0E">
        <w:trPr>
          <w:trHeight w:val="238"/>
        </w:trPr>
        <w:tc>
          <w:tcPr>
            <w:tcW w:w="2718" w:type="dxa"/>
            <w:tcBorders>
              <w:top w:val="nil"/>
              <w:left w:val="nil"/>
              <w:bottom w:val="nil"/>
              <w:right w:val="nil"/>
            </w:tcBorders>
            <w:shd w:val="clear" w:color="auto" w:fill="auto"/>
          </w:tcPr>
          <w:p w14:paraId="243F092A" w14:textId="77777777" w:rsidR="00BF1102" w:rsidRPr="00E07FF7" w:rsidRDefault="00A337E8" w:rsidP="00BF1102">
            <w:pPr>
              <w:rPr>
                <w:rFonts w:ascii="Calibri" w:hAnsi="Calibri" w:cs="Calibri"/>
                <w:sz w:val="20"/>
                <w:szCs w:val="20"/>
                <w:lang w:val="bg-BG"/>
              </w:rPr>
            </w:pPr>
            <w:r w:rsidRPr="00E07FF7">
              <w:rPr>
                <w:rFonts w:ascii="Calibri" w:hAnsi="Calibri" w:cs="Calibri"/>
                <w:sz w:val="20"/>
                <w:szCs w:val="20"/>
                <w:lang w:val="bg-BG"/>
              </w:rPr>
              <w:t>Други разходи</w:t>
            </w:r>
          </w:p>
        </w:tc>
        <w:tc>
          <w:tcPr>
            <w:tcW w:w="2829" w:type="dxa"/>
            <w:tcBorders>
              <w:top w:val="nil"/>
              <w:left w:val="nil"/>
              <w:bottom w:val="nil"/>
              <w:right w:val="nil"/>
            </w:tcBorders>
            <w:shd w:val="clear" w:color="auto" w:fill="auto"/>
            <w:vAlign w:val="bottom"/>
          </w:tcPr>
          <w:p w14:paraId="214F54E5" w14:textId="77777777" w:rsidR="00BF1102" w:rsidRPr="00E07FF7" w:rsidRDefault="00BF1102" w:rsidP="00133E88">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3</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7B78975A" w14:textId="77777777" w:rsidR="00BF1102" w:rsidRPr="00E07FF7" w:rsidRDefault="00133E88" w:rsidP="00CF7850">
            <w:pPr>
              <w:jc w:val="right"/>
              <w:rPr>
                <w:rFonts w:ascii="Calibri" w:hAnsi="Calibri" w:cs="Calibri"/>
                <w:sz w:val="20"/>
                <w:szCs w:val="20"/>
                <w:lang w:val="bg-BG"/>
              </w:rPr>
            </w:pPr>
            <w:r w:rsidRPr="00E07FF7">
              <w:rPr>
                <w:rFonts w:ascii="Calibri" w:hAnsi="Calibri" w:cs="Calibri"/>
                <w:sz w:val="20"/>
                <w:szCs w:val="20"/>
                <w:lang w:val="bg-BG"/>
              </w:rPr>
              <w:t>(</w:t>
            </w:r>
            <w:r>
              <w:rPr>
                <w:rFonts w:ascii="Calibri" w:hAnsi="Calibri" w:cs="Calibri"/>
                <w:sz w:val="20"/>
                <w:szCs w:val="20"/>
                <w:lang w:val="bg-BG"/>
              </w:rPr>
              <w:t>3</w:t>
            </w: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5C534072" w14:textId="77777777" w:rsidR="00BF1102" w:rsidRPr="00E07FF7" w:rsidRDefault="00BF1102" w:rsidP="00133E88">
            <w:pPr>
              <w:jc w:val="right"/>
              <w:rPr>
                <w:rFonts w:ascii="Calibri" w:hAnsi="Calibri" w:cs="Calibri"/>
                <w:sz w:val="20"/>
                <w:szCs w:val="20"/>
                <w:lang w:val="bg-BG"/>
              </w:rPr>
            </w:pPr>
            <w:r w:rsidRPr="00E07FF7">
              <w:rPr>
                <w:rFonts w:ascii="Calibri" w:hAnsi="Calibri" w:cs="Calibri"/>
                <w:sz w:val="20"/>
                <w:szCs w:val="20"/>
                <w:lang w:val="bg-BG"/>
              </w:rPr>
              <w:t>(</w:t>
            </w:r>
            <w:r w:rsidR="00133E88">
              <w:rPr>
                <w:rFonts w:ascii="Calibri" w:hAnsi="Calibri" w:cs="Calibri"/>
                <w:sz w:val="20"/>
                <w:szCs w:val="20"/>
                <w:lang w:val="bg-BG"/>
              </w:rPr>
              <w:t>3</w:t>
            </w:r>
            <w:r w:rsidRPr="00E07FF7">
              <w:rPr>
                <w:rFonts w:ascii="Calibri" w:hAnsi="Calibri" w:cs="Calibri"/>
                <w:sz w:val="20"/>
                <w:szCs w:val="20"/>
                <w:lang w:val="bg-BG"/>
              </w:rPr>
              <w:t>)</w:t>
            </w:r>
          </w:p>
        </w:tc>
      </w:tr>
      <w:tr w:rsidR="00BC139C" w:rsidRPr="00E07FF7" w14:paraId="0D84219C" w14:textId="77777777" w:rsidTr="00D16C0E">
        <w:trPr>
          <w:trHeight w:val="238"/>
        </w:trPr>
        <w:tc>
          <w:tcPr>
            <w:tcW w:w="2718" w:type="dxa"/>
            <w:tcBorders>
              <w:top w:val="nil"/>
              <w:left w:val="nil"/>
              <w:bottom w:val="nil"/>
              <w:right w:val="nil"/>
            </w:tcBorders>
            <w:shd w:val="clear" w:color="auto" w:fill="auto"/>
            <w:vAlign w:val="center"/>
          </w:tcPr>
          <w:p w14:paraId="19B1A66D" w14:textId="77777777" w:rsidR="00BC139C" w:rsidRPr="00E07FF7" w:rsidRDefault="00BC139C" w:rsidP="00BF1102">
            <w:pPr>
              <w:rPr>
                <w:rFonts w:ascii="Calibri" w:hAnsi="Calibri" w:cs="Calibri"/>
                <w:b/>
                <w:bCs/>
                <w:color w:val="000000"/>
                <w:sz w:val="20"/>
                <w:szCs w:val="20"/>
                <w:lang w:val="bg-BG"/>
              </w:rPr>
            </w:pPr>
            <w:proofErr w:type="spellStart"/>
            <w:r w:rsidRPr="00E07FF7">
              <w:rPr>
                <w:rFonts w:ascii="Calibri" w:hAnsi="Calibri" w:cs="Calibri"/>
                <w:b/>
                <w:sz w:val="20"/>
                <w:szCs w:val="20"/>
              </w:rPr>
              <w:t>Разходи</w:t>
            </w:r>
            <w:proofErr w:type="spellEnd"/>
            <w:r w:rsidRPr="00E07FF7">
              <w:rPr>
                <w:rFonts w:ascii="Calibri" w:hAnsi="Calibri" w:cs="Calibri"/>
                <w:b/>
                <w:sz w:val="20"/>
                <w:szCs w:val="20"/>
                <w:lang w:val="bg-BG"/>
              </w:rPr>
              <w:t xml:space="preserve"> на сегмента</w:t>
            </w:r>
          </w:p>
        </w:tc>
        <w:tc>
          <w:tcPr>
            <w:tcW w:w="2829" w:type="dxa"/>
            <w:tcBorders>
              <w:top w:val="single" w:sz="8" w:space="0" w:color="auto"/>
              <w:left w:val="nil"/>
              <w:bottom w:val="single" w:sz="8" w:space="0" w:color="auto"/>
              <w:right w:val="nil"/>
            </w:tcBorders>
            <w:shd w:val="clear" w:color="auto" w:fill="auto"/>
            <w:vAlign w:val="center"/>
          </w:tcPr>
          <w:p w14:paraId="4F4A6769" w14:textId="77777777" w:rsidR="00BC139C" w:rsidRPr="00E07FF7" w:rsidRDefault="00BC139C" w:rsidP="0002251D">
            <w:pPr>
              <w:jc w:val="right"/>
              <w:rPr>
                <w:rFonts w:ascii="Calibri" w:hAnsi="Calibri" w:cs="Calibri"/>
                <w:b/>
                <w:bCs/>
                <w:color w:val="000000"/>
                <w:sz w:val="20"/>
                <w:szCs w:val="20"/>
              </w:rPr>
            </w:pPr>
            <w:r w:rsidRPr="00E07FF7">
              <w:rPr>
                <w:rFonts w:ascii="Calibri" w:hAnsi="Calibri" w:cs="Calibri"/>
                <w:b/>
                <w:bCs/>
                <w:color w:val="000000"/>
                <w:sz w:val="20"/>
                <w:szCs w:val="20"/>
              </w:rPr>
              <w:t>(</w:t>
            </w:r>
            <w:r w:rsidR="00133E88">
              <w:rPr>
                <w:rFonts w:ascii="Calibri" w:hAnsi="Calibri" w:cs="Calibri"/>
                <w:b/>
                <w:bCs/>
                <w:color w:val="000000"/>
                <w:sz w:val="20"/>
                <w:szCs w:val="20"/>
                <w:lang w:val="bg-BG"/>
              </w:rPr>
              <w:t>5</w:t>
            </w:r>
            <w:r w:rsidR="0002251D">
              <w:rPr>
                <w:rFonts w:ascii="Calibri" w:hAnsi="Calibri" w:cs="Calibri"/>
                <w:b/>
                <w:bCs/>
                <w:color w:val="000000"/>
                <w:sz w:val="20"/>
                <w:szCs w:val="20"/>
              </w:rPr>
              <w:t>0</w:t>
            </w:r>
            <w:r w:rsidRPr="00E07FF7">
              <w:rPr>
                <w:rFonts w:ascii="Calibri" w:hAnsi="Calibri" w:cs="Calibri"/>
                <w:b/>
                <w:bCs/>
                <w:color w:val="000000"/>
                <w:sz w:val="20"/>
                <w:szCs w:val="20"/>
              </w:rPr>
              <w:t>)</w:t>
            </w:r>
          </w:p>
        </w:tc>
        <w:tc>
          <w:tcPr>
            <w:tcW w:w="2362" w:type="dxa"/>
            <w:tcBorders>
              <w:top w:val="single" w:sz="8" w:space="0" w:color="auto"/>
              <w:left w:val="nil"/>
              <w:bottom w:val="single" w:sz="8" w:space="0" w:color="auto"/>
              <w:right w:val="nil"/>
            </w:tcBorders>
            <w:shd w:val="clear" w:color="auto" w:fill="auto"/>
            <w:vAlign w:val="center"/>
          </w:tcPr>
          <w:p w14:paraId="746DF4E1" w14:textId="77777777" w:rsidR="00BC139C" w:rsidRPr="00E07FF7" w:rsidRDefault="00BC139C" w:rsidP="0002251D">
            <w:pPr>
              <w:jc w:val="right"/>
              <w:rPr>
                <w:rFonts w:ascii="Calibri" w:hAnsi="Calibri" w:cs="Calibri"/>
                <w:b/>
                <w:bCs/>
                <w:color w:val="000000"/>
                <w:sz w:val="20"/>
                <w:szCs w:val="20"/>
              </w:rPr>
            </w:pPr>
            <w:r w:rsidRPr="00E07FF7">
              <w:rPr>
                <w:rFonts w:ascii="Calibri" w:hAnsi="Calibri" w:cs="Calibri"/>
                <w:b/>
                <w:bCs/>
                <w:color w:val="000000"/>
                <w:sz w:val="20"/>
                <w:szCs w:val="20"/>
              </w:rPr>
              <w:t>(</w:t>
            </w:r>
            <w:r w:rsidR="00133E88">
              <w:rPr>
                <w:rFonts w:ascii="Calibri" w:hAnsi="Calibri" w:cs="Calibri"/>
                <w:b/>
                <w:bCs/>
                <w:color w:val="000000"/>
                <w:sz w:val="20"/>
                <w:szCs w:val="20"/>
                <w:lang w:val="bg-BG"/>
              </w:rPr>
              <w:t>5</w:t>
            </w:r>
            <w:r w:rsidR="0002251D">
              <w:rPr>
                <w:rFonts w:ascii="Calibri" w:hAnsi="Calibri" w:cs="Calibri"/>
                <w:b/>
                <w:bCs/>
                <w:color w:val="000000"/>
                <w:sz w:val="20"/>
                <w:szCs w:val="20"/>
              </w:rPr>
              <w:t>0</w:t>
            </w:r>
            <w:r w:rsidRPr="00E07FF7">
              <w:rPr>
                <w:rFonts w:ascii="Calibri" w:hAnsi="Calibri" w:cs="Calibri"/>
                <w:b/>
                <w:bCs/>
                <w:color w:val="000000"/>
                <w:sz w:val="20"/>
                <w:szCs w:val="20"/>
              </w:rPr>
              <w:t>)</w:t>
            </w:r>
          </w:p>
        </w:tc>
        <w:tc>
          <w:tcPr>
            <w:tcW w:w="1448" w:type="dxa"/>
            <w:tcBorders>
              <w:top w:val="single" w:sz="8" w:space="0" w:color="auto"/>
              <w:left w:val="nil"/>
              <w:bottom w:val="single" w:sz="8" w:space="0" w:color="auto"/>
              <w:right w:val="nil"/>
            </w:tcBorders>
            <w:shd w:val="clear" w:color="auto" w:fill="auto"/>
            <w:vAlign w:val="center"/>
          </w:tcPr>
          <w:p w14:paraId="39585A11" w14:textId="77777777" w:rsidR="00BC139C" w:rsidRPr="00E07FF7" w:rsidRDefault="00BC139C" w:rsidP="0002251D">
            <w:pPr>
              <w:jc w:val="right"/>
              <w:rPr>
                <w:rFonts w:ascii="Calibri" w:hAnsi="Calibri" w:cs="Calibri"/>
                <w:b/>
                <w:bCs/>
                <w:color w:val="000000"/>
                <w:sz w:val="20"/>
                <w:szCs w:val="20"/>
              </w:rPr>
            </w:pPr>
            <w:r w:rsidRPr="00E07FF7">
              <w:rPr>
                <w:rFonts w:ascii="Calibri" w:hAnsi="Calibri" w:cs="Calibri"/>
                <w:b/>
                <w:bCs/>
                <w:color w:val="000000"/>
                <w:sz w:val="20"/>
                <w:szCs w:val="20"/>
              </w:rPr>
              <w:t>(5</w:t>
            </w:r>
            <w:r w:rsidR="0002251D">
              <w:rPr>
                <w:rFonts w:ascii="Calibri" w:hAnsi="Calibri" w:cs="Calibri"/>
                <w:b/>
                <w:bCs/>
                <w:color w:val="000000"/>
                <w:sz w:val="20"/>
                <w:szCs w:val="20"/>
              </w:rPr>
              <w:t>0</w:t>
            </w:r>
            <w:r w:rsidRPr="00E07FF7">
              <w:rPr>
                <w:rFonts w:ascii="Calibri" w:hAnsi="Calibri" w:cs="Calibri"/>
                <w:b/>
                <w:bCs/>
                <w:color w:val="000000"/>
                <w:sz w:val="20"/>
                <w:szCs w:val="20"/>
              </w:rPr>
              <w:t>)</w:t>
            </w:r>
          </w:p>
        </w:tc>
      </w:tr>
      <w:tr w:rsidR="00BF1102" w:rsidRPr="00E07FF7" w14:paraId="6C2294CE" w14:textId="77777777" w:rsidTr="00D16C0E">
        <w:trPr>
          <w:trHeight w:val="238"/>
        </w:trPr>
        <w:tc>
          <w:tcPr>
            <w:tcW w:w="2718" w:type="dxa"/>
            <w:tcBorders>
              <w:top w:val="nil"/>
              <w:left w:val="nil"/>
              <w:bottom w:val="nil"/>
              <w:right w:val="nil"/>
            </w:tcBorders>
            <w:shd w:val="clear" w:color="auto" w:fill="auto"/>
            <w:vAlign w:val="center"/>
          </w:tcPr>
          <w:p w14:paraId="210A1293" w14:textId="77777777" w:rsidR="00BF1102" w:rsidRPr="00E07FF7" w:rsidRDefault="00BF1102" w:rsidP="00BF1102">
            <w:pPr>
              <w:rPr>
                <w:rFonts w:ascii="Calibri" w:hAnsi="Calibri" w:cs="Calibri"/>
                <w:b/>
                <w:bCs/>
                <w:color w:val="000000"/>
                <w:sz w:val="20"/>
                <w:szCs w:val="20"/>
                <w:lang w:val="ru-RU"/>
              </w:rPr>
            </w:pPr>
            <w:r w:rsidRPr="00E07FF7">
              <w:rPr>
                <w:rFonts w:ascii="Calibri" w:hAnsi="Calibri" w:cs="Calibri"/>
                <w:b/>
                <w:bCs/>
                <w:color w:val="000000"/>
                <w:sz w:val="20"/>
                <w:szCs w:val="20"/>
                <w:lang w:val="bg-BG"/>
              </w:rPr>
              <w:t>Оперативна печалба/ (загуба) на сегмента</w:t>
            </w:r>
          </w:p>
        </w:tc>
        <w:tc>
          <w:tcPr>
            <w:tcW w:w="2829" w:type="dxa"/>
            <w:tcBorders>
              <w:top w:val="single" w:sz="8" w:space="0" w:color="auto"/>
              <w:left w:val="nil"/>
              <w:bottom w:val="single" w:sz="8" w:space="0" w:color="auto"/>
              <w:right w:val="nil"/>
            </w:tcBorders>
            <w:shd w:val="clear" w:color="auto" w:fill="auto"/>
            <w:vAlign w:val="center"/>
          </w:tcPr>
          <w:p w14:paraId="1A774E06" w14:textId="77777777" w:rsidR="00BF1102" w:rsidRPr="00E07FF7" w:rsidRDefault="00BF1102" w:rsidP="0002251D">
            <w:pPr>
              <w:jc w:val="right"/>
              <w:rPr>
                <w:rFonts w:ascii="Calibri" w:hAnsi="Calibri" w:cs="Calibri"/>
                <w:b/>
                <w:bCs/>
                <w:color w:val="000000"/>
                <w:sz w:val="20"/>
                <w:szCs w:val="20"/>
              </w:rPr>
            </w:pPr>
            <w:r w:rsidRPr="00E07FF7">
              <w:rPr>
                <w:rFonts w:ascii="Calibri" w:hAnsi="Calibri" w:cs="Calibri"/>
                <w:b/>
                <w:bCs/>
                <w:color w:val="000000"/>
                <w:sz w:val="20"/>
                <w:szCs w:val="20"/>
              </w:rPr>
              <w:t>(</w:t>
            </w:r>
            <w:r w:rsidR="0002251D">
              <w:rPr>
                <w:rFonts w:ascii="Calibri" w:hAnsi="Calibri" w:cs="Calibri"/>
                <w:b/>
                <w:bCs/>
                <w:color w:val="000000"/>
                <w:sz w:val="20"/>
                <w:szCs w:val="20"/>
              </w:rPr>
              <w:t>50</w:t>
            </w:r>
            <w:r w:rsidRPr="00E07FF7">
              <w:rPr>
                <w:rFonts w:ascii="Calibri" w:hAnsi="Calibri" w:cs="Calibri"/>
                <w:b/>
                <w:bCs/>
                <w:color w:val="000000"/>
                <w:sz w:val="20"/>
                <w:szCs w:val="20"/>
              </w:rPr>
              <w:t>)</w:t>
            </w:r>
          </w:p>
        </w:tc>
        <w:tc>
          <w:tcPr>
            <w:tcW w:w="2362" w:type="dxa"/>
            <w:tcBorders>
              <w:top w:val="single" w:sz="8" w:space="0" w:color="auto"/>
              <w:left w:val="nil"/>
              <w:bottom w:val="single" w:sz="8" w:space="0" w:color="auto"/>
              <w:right w:val="nil"/>
            </w:tcBorders>
            <w:shd w:val="clear" w:color="auto" w:fill="auto"/>
            <w:vAlign w:val="center"/>
          </w:tcPr>
          <w:p w14:paraId="6DF8EDA1" w14:textId="77777777" w:rsidR="00BF1102" w:rsidRPr="00133E88" w:rsidRDefault="00A241EB" w:rsidP="00BC139C">
            <w:pPr>
              <w:jc w:val="right"/>
              <w:rPr>
                <w:rFonts w:ascii="Calibri" w:hAnsi="Calibri" w:cs="Calibri"/>
                <w:b/>
                <w:bCs/>
                <w:color w:val="000000"/>
                <w:sz w:val="20"/>
                <w:szCs w:val="20"/>
                <w:lang w:val="bg-BG"/>
              </w:rPr>
            </w:pPr>
            <w:r>
              <w:rPr>
                <w:rFonts w:ascii="Calibri" w:hAnsi="Calibri" w:cs="Calibri"/>
                <w:b/>
                <w:bCs/>
                <w:color w:val="000000"/>
                <w:sz w:val="20"/>
                <w:szCs w:val="20"/>
                <w:lang w:val="bg-BG"/>
              </w:rPr>
              <w:t>1</w:t>
            </w:r>
          </w:p>
        </w:tc>
        <w:tc>
          <w:tcPr>
            <w:tcW w:w="1448" w:type="dxa"/>
            <w:tcBorders>
              <w:top w:val="single" w:sz="8" w:space="0" w:color="auto"/>
              <w:left w:val="nil"/>
              <w:bottom w:val="single" w:sz="8" w:space="0" w:color="auto"/>
              <w:right w:val="nil"/>
            </w:tcBorders>
            <w:shd w:val="clear" w:color="auto" w:fill="auto"/>
            <w:vAlign w:val="center"/>
          </w:tcPr>
          <w:p w14:paraId="01C13533" w14:textId="77777777" w:rsidR="00BF1102" w:rsidRPr="00E07FF7" w:rsidRDefault="00BF1102" w:rsidP="0002251D">
            <w:pPr>
              <w:jc w:val="right"/>
              <w:rPr>
                <w:rFonts w:ascii="Calibri" w:hAnsi="Calibri" w:cs="Calibri"/>
                <w:b/>
                <w:bCs/>
                <w:color w:val="000000"/>
                <w:sz w:val="20"/>
                <w:szCs w:val="20"/>
              </w:rPr>
            </w:pPr>
            <w:r w:rsidRPr="00E07FF7">
              <w:rPr>
                <w:rFonts w:ascii="Calibri" w:hAnsi="Calibri" w:cs="Calibri"/>
                <w:b/>
                <w:bCs/>
                <w:color w:val="000000"/>
                <w:sz w:val="20"/>
                <w:szCs w:val="20"/>
              </w:rPr>
              <w:t>(</w:t>
            </w:r>
            <w:r w:rsidR="0002251D">
              <w:rPr>
                <w:rFonts w:ascii="Calibri" w:hAnsi="Calibri" w:cs="Calibri"/>
                <w:b/>
                <w:bCs/>
                <w:color w:val="000000"/>
                <w:sz w:val="20"/>
                <w:szCs w:val="20"/>
              </w:rPr>
              <w:t>49</w:t>
            </w:r>
            <w:r w:rsidRPr="00E07FF7">
              <w:rPr>
                <w:rFonts w:ascii="Calibri" w:hAnsi="Calibri" w:cs="Calibri"/>
                <w:b/>
                <w:bCs/>
                <w:color w:val="000000"/>
                <w:sz w:val="20"/>
                <w:szCs w:val="20"/>
              </w:rPr>
              <w:t>)</w:t>
            </w:r>
          </w:p>
        </w:tc>
      </w:tr>
      <w:tr w:rsidR="00BF1102" w:rsidRPr="00E07FF7" w14:paraId="42E032B2" w14:textId="77777777" w:rsidTr="00D16C0E">
        <w:trPr>
          <w:trHeight w:val="238"/>
        </w:trPr>
        <w:tc>
          <w:tcPr>
            <w:tcW w:w="2718" w:type="dxa"/>
            <w:tcBorders>
              <w:top w:val="nil"/>
              <w:left w:val="nil"/>
              <w:bottom w:val="nil"/>
              <w:right w:val="nil"/>
            </w:tcBorders>
            <w:shd w:val="clear" w:color="auto" w:fill="auto"/>
            <w:vAlign w:val="center"/>
          </w:tcPr>
          <w:p w14:paraId="05B39449" w14:textId="77777777" w:rsidR="00BF1102" w:rsidRPr="00E07FF7" w:rsidRDefault="00BF1102" w:rsidP="00BF1102">
            <w:pPr>
              <w:jc w:val="right"/>
              <w:rPr>
                <w:rFonts w:ascii="Calibri" w:hAnsi="Calibri" w:cs="Calibri"/>
                <w:b/>
                <w:bCs/>
                <w:color w:val="000000"/>
                <w:sz w:val="20"/>
                <w:szCs w:val="20"/>
              </w:rPr>
            </w:pPr>
          </w:p>
        </w:tc>
        <w:tc>
          <w:tcPr>
            <w:tcW w:w="2829" w:type="dxa"/>
            <w:tcBorders>
              <w:top w:val="nil"/>
              <w:left w:val="nil"/>
              <w:bottom w:val="single" w:sz="8" w:space="0" w:color="auto"/>
              <w:right w:val="nil"/>
            </w:tcBorders>
            <w:shd w:val="clear" w:color="auto" w:fill="auto"/>
            <w:vAlign w:val="center"/>
          </w:tcPr>
          <w:p w14:paraId="554C58DC" w14:textId="77777777" w:rsidR="00BF1102" w:rsidRPr="00E07FF7" w:rsidRDefault="00BF1102" w:rsidP="00BF1102">
            <w:pPr>
              <w:jc w:val="right"/>
              <w:rPr>
                <w:rFonts w:ascii="Calibri" w:hAnsi="Calibri" w:cs="Calibri"/>
                <w:b/>
                <w:bCs/>
                <w:color w:val="000000"/>
                <w:sz w:val="20"/>
                <w:szCs w:val="20"/>
              </w:rPr>
            </w:pPr>
            <w:r w:rsidRPr="00E07FF7">
              <w:rPr>
                <w:rFonts w:ascii="Calibri" w:hAnsi="Calibri" w:cs="Calibri"/>
                <w:b/>
                <w:bCs/>
                <w:color w:val="000000"/>
                <w:sz w:val="20"/>
                <w:szCs w:val="20"/>
              </w:rPr>
              <w:t> </w:t>
            </w:r>
          </w:p>
        </w:tc>
        <w:tc>
          <w:tcPr>
            <w:tcW w:w="2362" w:type="dxa"/>
            <w:tcBorders>
              <w:top w:val="nil"/>
              <w:left w:val="nil"/>
              <w:bottom w:val="single" w:sz="8" w:space="0" w:color="auto"/>
              <w:right w:val="nil"/>
            </w:tcBorders>
            <w:shd w:val="clear" w:color="auto" w:fill="auto"/>
            <w:vAlign w:val="center"/>
          </w:tcPr>
          <w:p w14:paraId="6CF9CD6E" w14:textId="77777777" w:rsidR="00BF1102" w:rsidRPr="00E07FF7" w:rsidRDefault="00BF1102" w:rsidP="00BF1102">
            <w:pPr>
              <w:jc w:val="right"/>
              <w:rPr>
                <w:rFonts w:ascii="Calibri" w:hAnsi="Calibri" w:cs="Calibri"/>
                <w:b/>
                <w:bCs/>
                <w:color w:val="000000"/>
                <w:sz w:val="20"/>
                <w:szCs w:val="20"/>
              </w:rPr>
            </w:pPr>
            <w:r w:rsidRPr="00E07FF7">
              <w:rPr>
                <w:rFonts w:ascii="Calibri" w:hAnsi="Calibri" w:cs="Calibri"/>
                <w:b/>
                <w:bCs/>
                <w:color w:val="000000"/>
                <w:sz w:val="20"/>
                <w:szCs w:val="20"/>
                <w:lang w:eastAsia="bg-BG"/>
              </w:rPr>
              <w:t> </w:t>
            </w:r>
          </w:p>
        </w:tc>
        <w:tc>
          <w:tcPr>
            <w:tcW w:w="1448" w:type="dxa"/>
            <w:tcBorders>
              <w:top w:val="nil"/>
              <w:left w:val="nil"/>
              <w:bottom w:val="single" w:sz="8" w:space="0" w:color="auto"/>
              <w:right w:val="nil"/>
            </w:tcBorders>
            <w:shd w:val="clear" w:color="auto" w:fill="auto"/>
            <w:vAlign w:val="center"/>
          </w:tcPr>
          <w:p w14:paraId="464AE92D" w14:textId="77777777" w:rsidR="00BF1102" w:rsidRPr="00E07FF7" w:rsidRDefault="00BF1102" w:rsidP="00BF1102">
            <w:pPr>
              <w:jc w:val="right"/>
              <w:rPr>
                <w:rFonts w:ascii="Calibri" w:hAnsi="Calibri" w:cs="Calibri"/>
                <w:b/>
                <w:bCs/>
                <w:color w:val="000000"/>
                <w:sz w:val="20"/>
                <w:szCs w:val="20"/>
              </w:rPr>
            </w:pPr>
            <w:r w:rsidRPr="00E07FF7">
              <w:rPr>
                <w:rFonts w:ascii="Calibri" w:hAnsi="Calibri" w:cs="Calibri"/>
                <w:b/>
                <w:bCs/>
                <w:color w:val="000000"/>
                <w:sz w:val="20"/>
                <w:szCs w:val="20"/>
              </w:rPr>
              <w:t> </w:t>
            </w:r>
          </w:p>
        </w:tc>
      </w:tr>
      <w:tr w:rsidR="00BF1102" w:rsidRPr="00E07FF7" w14:paraId="2297438B" w14:textId="77777777" w:rsidTr="00D16C0E">
        <w:trPr>
          <w:trHeight w:val="238"/>
        </w:trPr>
        <w:tc>
          <w:tcPr>
            <w:tcW w:w="2718" w:type="dxa"/>
            <w:tcBorders>
              <w:top w:val="nil"/>
              <w:left w:val="nil"/>
              <w:bottom w:val="nil"/>
              <w:right w:val="nil"/>
            </w:tcBorders>
            <w:shd w:val="clear" w:color="auto" w:fill="auto"/>
            <w:vAlign w:val="center"/>
          </w:tcPr>
          <w:p w14:paraId="2E05BE37" w14:textId="77777777" w:rsidR="00BF1102" w:rsidRPr="00E07FF7" w:rsidRDefault="00BF1102" w:rsidP="00BF1102">
            <w:pPr>
              <w:rPr>
                <w:rFonts w:ascii="Calibri" w:hAnsi="Calibri" w:cs="Calibri"/>
                <w:b/>
                <w:bCs/>
                <w:color w:val="000000"/>
                <w:sz w:val="20"/>
                <w:szCs w:val="20"/>
              </w:rPr>
            </w:pPr>
            <w:r w:rsidRPr="00E07FF7">
              <w:rPr>
                <w:rFonts w:ascii="Calibri" w:hAnsi="Calibri" w:cs="Calibri"/>
                <w:b/>
                <w:bCs/>
                <w:color w:val="000000"/>
                <w:sz w:val="20"/>
                <w:szCs w:val="20"/>
                <w:lang w:val="bg-BG"/>
              </w:rPr>
              <w:t>Активи на сегмента</w:t>
            </w:r>
          </w:p>
        </w:tc>
        <w:tc>
          <w:tcPr>
            <w:tcW w:w="2829" w:type="dxa"/>
            <w:tcBorders>
              <w:top w:val="nil"/>
              <w:left w:val="nil"/>
              <w:bottom w:val="single" w:sz="8" w:space="0" w:color="auto"/>
              <w:right w:val="nil"/>
            </w:tcBorders>
            <w:shd w:val="clear" w:color="auto" w:fill="auto"/>
            <w:vAlign w:val="center"/>
          </w:tcPr>
          <w:p w14:paraId="2D5F1EDF" w14:textId="77777777" w:rsidR="00BF1102" w:rsidRPr="00E07FF7" w:rsidRDefault="00A241EB" w:rsidP="00AE18CE">
            <w:pPr>
              <w:jc w:val="right"/>
              <w:rPr>
                <w:rFonts w:ascii="Calibri" w:hAnsi="Calibri" w:cs="Calibri"/>
                <w:b/>
                <w:bCs/>
                <w:color w:val="000000"/>
                <w:sz w:val="20"/>
                <w:szCs w:val="20"/>
              </w:rPr>
            </w:pPr>
            <w:r>
              <w:rPr>
                <w:rFonts w:ascii="Calibri" w:hAnsi="Calibri" w:cs="Calibri"/>
                <w:b/>
                <w:bCs/>
                <w:color w:val="000000"/>
                <w:sz w:val="20"/>
                <w:szCs w:val="20"/>
                <w:lang w:val="bg-BG"/>
              </w:rPr>
              <w:t>10 288</w:t>
            </w:r>
          </w:p>
        </w:tc>
        <w:tc>
          <w:tcPr>
            <w:tcW w:w="2362" w:type="dxa"/>
            <w:tcBorders>
              <w:top w:val="nil"/>
              <w:left w:val="nil"/>
              <w:bottom w:val="single" w:sz="8" w:space="0" w:color="auto"/>
              <w:right w:val="nil"/>
            </w:tcBorders>
            <w:shd w:val="clear" w:color="auto" w:fill="auto"/>
            <w:vAlign w:val="center"/>
          </w:tcPr>
          <w:p w14:paraId="35301127" w14:textId="77777777" w:rsidR="00BF1102" w:rsidRPr="00E07FF7" w:rsidRDefault="00A241EB" w:rsidP="001E3E75">
            <w:pPr>
              <w:jc w:val="right"/>
              <w:rPr>
                <w:rFonts w:ascii="Calibri" w:hAnsi="Calibri" w:cs="Calibri"/>
                <w:b/>
                <w:bCs/>
                <w:color w:val="000000"/>
                <w:sz w:val="20"/>
                <w:szCs w:val="20"/>
              </w:rPr>
            </w:pPr>
            <w:r>
              <w:rPr>
                <w:rFonts w:ascii="Calibri" w:hAnsi="Calibri" w:cs="Calibri"/>
                <w:b/>
                <w:bCs/>
                <w:color w:val="000000"/>
                <w:sz w:val="20"/>
                <w:szCs w:val="20"/>
                <w:lang w:val="bg-BG"/>
              </w:rPr>
              <w:t>-</w:t>
            </w:r>
          </w:p>
        </w:tc>
        <w:tc>
          <w:tcPr>
            <w:tcW w:w="1448" w:type="dxa"/>
            <w:tcBorders>
              <w:top w:val="nil"/>
              <w:left w:val="nil"/>
              <w:bottom w:val="single" w:sz="8" w:space="0" w:color="auto"/>
              <w:right w:val="nil"/>
            </w:tcBorders>
            <w:shd w:val="clear" w:color="auto" w:fill="auto"/>
            <w:vAlign w:val="center"/>
          </w:tcPr>
          <w:p w14:paraId="100ECB3B" w14:textId="77777777" w:rsidR="00BF1102" w:rsidRPr="00E07FF7" w:rsidRDefault="00A241EB" w:rsidP="00BF1102">
            <w:pPr>
              <w:jc w:val="right"/>
              <w:rPr>
                <w:rFonts w:ascii="Calibri" w:hAnsi="Calibri" w:cs="Calibri"/>
                <w:b/>
                <w:bCs/>
                <w:color w:val="000000"/>
                <w:sz w:val="20"/>
                <w:szCs w:val="20"/>
                <w:lang w:val="bg-BG"/>
              </w:rPr>
            </w:pPr>
            <w:r>
              <w:rPr>
                <w:rFonts w:ascii="Calibri" w:hAnsi="Calibri" w:cs="Calibri"/>
                <w:b/>
                <w:bCs/>
                <w:color w:val="000000"/>
                <w:sz w:val="20"/>
                <w:szCs w:val="20"/>
                <w:lang w:val="bg-BG"/>
              </w:rPr>
              <w:t>10 288</w:t>
            </w:r>
          </w:p>
        </w:tc>
      </w:tr>
      <w:tr w:rsidR="00BF1102" w:rsidRPr="00E07FF7" w14:paraId="591C46D0" w14:textId="77777777" w:rsidTr="00D16C0E">
        <w:trPr>
          <w:trHeight w:val="238"/>
        </w:trPr>
        <w:tc>
          <w:tcPr>
            <w:tcW w:w="2718" w:type="dxa"/>
            <w:tcBorders>
              <w:top w:val="nil"/>
              <w:left w:val="nil"/>
              <w:bottom w:val="nil"/>
              <w:right w:val="nil"/>
            </w:tcBorders>
            <w:shd w:val="clear" w:color="auto" w:fill="auto"/>
          </w:tcPr>
          <w:p w14:paraId="2006EC50" w14:textId="77777777" w:rsidR="00BF1102" w:rsidRPr="00E07FF7" w:rsidRDefault="00BF1102" w:rsidP="00BF1102">
            <w:pPr>
              <w:rPr>
                <w:rFonts w:ascii="Calibri" w:hAnsi="Calibri" w:cs="Calibri"/>
                <w:b/>
                <w:sz w:val="20"/>
                <w:szCs w:val="20"/>
                <w:lang w:val="bg-BG"/>
              </w:rPr>
            </w:pPr>
            <w:r w:rsidRPr="00E07FF7">
              <w:rPr>
                <w:rFonts w:ascii="Calibri" w:hAnsi="Calibri" w:cs="Calibri"/>
                <w:b/>
                <w:sz w:val="20"/>
                <w:szCs w:val="20"/>
                <w:lang w:val="bg-BG"/>
              </w:rPr>
              <w:t>Пасиви на сегмента</w:t>
            </w:r>
          </w:p>
        </w:tc>
        <w:tc>
          <w:tcPr>
            <w:tcW w:w="2829" w:type="dxa"/>
            <w:tcBorders>
              <w:top w:val="single" w:sz="2" w:space="0" w:color="auto"/>
              <w:left w:val="nil"/>
              <w:bottom w:val="single" w:sz="2" w:space="0" w:color="auto"/>
              <w:right w:val="nil"/>
            </w:tcBorders>
            <w:shd w:val="clear" w:color="auto" w:fill="auto"/>
            <w:vAlign w:val="bottom"/>
          </w:tcPr>
          <w:p w14:paraId="44A4711C" w14:textId="77777777" w:rsidR="00BF1102" w:rsidRPr="00E07FF7" w:rsidRDefault="00A241EB" w:rsidP="00BF1102">
            <w:pPr>
              <w:jc w:val="right"/>
              <w:rPr>
                <w:rFonts w:ascii="Calibri" w:hAnsi="Calibri" w:cs="Calibri"/>
                <w:b/>
                <w:sz w:val="20"/>
                <w:szCs w:val="20"/>
                <w:lang w:val="bg-BG"/>
              </w:rPr>
            </w:pPr>
            <w:r>
              <w:rPr>
                <w:rFonts w:ascii="Calibri" w:hAnsi="Calibri" w:cs="Calibri"/>
                <w:b/>
                <w:sz w:val="20"/>
                <w:szCs w:val="20"/>
                <w:lang w:val="bg-BG"/>
              </w:rPr>
              <w:t>199</w:t>
            </w:r>
          </w:p>
        </w:tc>
        <w:tc>
          <w:tcPr>
            <w:tcW w:w="2362" w:type="dxa"/>
            <w:tcBorders>
              <w:top w:val="single" w:sz="2" w:space="0" w:color="auto"/>
              <w:left w:val="nil"/>
              <w:bottom w:val="single" w:sz="2" w:space="0" w:color="auto"/>
              <w:right w:val="nil"/>
            </w:tcBorders>
            <w:shd w:val="clear" w:color="auto" w:fill="auto"/>
            <w:vAlign w:val="bottom"/>
          </w:tcPr>
          <w:p w14:paraId="739413EA" w14:textId="77777777" w:rsidR="00BF1102" w:rsidRPr="009763CF" w:rsidRDefault="009763CF" w:rsidP="00BF1102">
            <w:pPr>
              <w:jc w:val="right"/>
              <w:rPr>
                <w:rFonts w:ascii="Calibri" w:hAnsi="Calibri" w:cs="Calibri"/>
                <w:b/>
                <w:sz w:val="20"/>
                <w:szCs w:val="20"/>
              </w:rPr>
            </w:pPr>
            <w:r>
              <w:rPr>
                <w:rFonts w:ascii="Calibri" w:hAnsi="Calibri" w:cs="Calibri"/>
                <w:b/>
                <w:sz w:val="20"/>
                <w:szCs w:val="20"/>
              </w:rPr>
              <w:t>3</w:t>
            </w:r>
          </w:p>
        </w:tc>
        <w:tc>
          <w:tcPr>
            <w:tcW w:w="1448" w:type="dxa"/>
            <w:tcBorders>
              <w:top w:val="single" w:sz="2" w:space="0" w:color="auto"/>
              <w:left w:val="nil"/>
              <w:bottom w:val="single" w:sz="2" w:space="0" w:color="auto"/>
              <w:right w:val="nil"/>
            </w:tcBorders>
            <w:vAlign w:val="bottom"/>
          </w:tcPr>
          <w:p w14:paraId="12CCE28F" w14:textId="77777777" w:rsidR="00BF1102" w:rsidRPr="009763CF" w:rsidRDefault="00A241EB" w:rsidP="009763CF">
            <w:pPr>
              <w:jc w:val="right"/>
              <w:rPr>
                <w:rFonts w:ascii="Calibri" w:hAnsi="Calibri" w:cs="Calibri"/>
                <w:b/>
                <w:sz w:val="20"/>
                <w:szCs w:val="20"/>
              </w:rPr>
            </w:pPr>
            <w:r>
              <w:rPr>
                <w:rFonts w:ascii="Calibri" w:hAnsi="Calibri" w:cs="Calibri"/>
                <w:b/>
                <w:sz w:val="20"/>
                <w:szCs w:val="20"/>
                <w:lang w:val="bg-BG"/>
              </w:rPr>
              <w:t>20</w:t>
            </w:r>
            <w:r w:rsidR="009763CF">
              <w:rPr>
                <w:rFonts w:ascii="Calibri" w:hAnsi="Calibri" w:cs="Calibri"/>
                <w:b/>
                <w:sz w:val="20"/>
                <w:szCs w:val="20"/>
              </w:rPr>
              <w:t>2</w:t>
            </w:r>
          </w:p>
        </w:tc>
      </w:tr>
    </w:tbl>
    <w:p w14:paraId="2CD5829D" w14:textId="77777777" w:rsidR="0087199D" w:rsidRPr="00E07FF7" w:rsidRDefault="0087199D" w:rsidP="0087199D">
      <w:pPr>
        <w:rPr>
          <w:rFonts w:ascii="Calibri" w:hAnsi="Calibri" w:cs="Calibri"/>
          <w:sz w:val="22"/>
          <w:szCs w:val="22"/>
          <w:lang w:val="bg-BG"/>
        </w:rPr>
      </w:pPr>
    </w:p>
    <w:p w14:paraId="16008DD7" w14:textId="77777777" w:rsidR="0087199D" w:rsidRPr="00E07FF7" w:rsidRDefault="0087199D" w:rsidP="0087199D">
      <w:pPr>
        <w:rPr>
          <w:rFonts w:ascii="Calibri" w:hAnsi="Calibri" w:cs="Calibri"/>
          <w:sz w:val="22"/>
          <w:szCs w:val="22"/>
          <w:lang w:val="bg-BG"/>
        </w:rPr>
      </w:pPr>
    </w:p>
    <w:tbl>
      <w:tblPr>
        <w:tblW w:w="9597" w:type="dxa"/>
        <w:tblInd w:w="108" w:type="dxa"/>
        <w:tblLook w:val="04A0" w:firstRow="1" w:lastRow="0" w:firstColumn="1" w:lastColumn="0" w:noHBand="0" w:noVBand="1"/>
      </w:tblPr>
      <w:tblGrid>
        <w:gridCol w:w="3011"/>
        <w:gridCol w:w="1782"/>
        <w:gridCol w:w="1903"/>
        <w:gridCol w:w="1629"/>
        <w:gridCol w:w="1272"/>
      </w:tblGrid>
      <w:tr w:rsidR="0087199D" w:rsidRPr="00E07FF7" w14:paraId="1DFD8D3F" w14:textId="77777777" w:rsidTr="00C10824">
        <w:trPr>
          <w:trHeight w:val="300"/>
        </w:trPr>
        <w:tc>
          <w:tcPr>
            <w:tcW w:w="3011" w:type="dxa"/>
            <w:tcBorders>
              <w:top w:val="nil"/>
              <w:left w:val="nil"/>
              <w:bottom w:val="nil"/>
              <w:right w:val="nil"/>
            </w:tcBorders>
            <w:shd w:val="clear" w:color="auto" w:fill="auto"/>
            <w:vAlign w:val="center"/>
          </w:tcPr>
          <w:p w14:paraId="2E4E2B8D" w14:textId="77777777" w:rsidR="0087199D" w:rsidRPr="00E07FF7" w:rsidRDefault="0087199D" w:rsidP="0087199D">
            <w:pPr>
              <w:rPr>
                <w:rFonts w:ascii="Calibri" w:hAnsi="Calibri" w:cs="Calibri"/>
                <w:color w:val="000000"/>
                <w:sz w:val="20"/>
                <w:szCs w:val="20"/>
              </w:rPr>
            </w:pPr>
          </w:p>
        </w:tc>
        <w:tc>
          <w:tcPr>
            <w:tcW w:w="1782" w:type="dxa"/>
            <w:tcBorders>
              <w:top w:val="nil"/>
              <w:left w:val="nil"/>
              <w:bottom w:val="nil"/>
              <w:right w:val="nil"/>
            </w:tcBorders>
            <w:shd w:val="clear" w:color="auto" w:fill="auto"/>
            <w:vAlign w:val="center"/>
          </w:tcPr>
          <w:p w14:paraId="07E98DC7" w14:textId="77777777" w:rsidR="003E64C4" w:rsidRPr="00E07FF7" w:rsidRDefault="003E64C4" w:rsidP="0087199D">
            <w:pPr>
              <w:rPr>
                <w:rFonts w:ascii="Calibri" w:hAnsi="Calibri" w:cs="Calibri"/>
                <w:color w:val="000000"/>
                <w:sz w:val="20"/>
                <w:szCs w:val="20"/>
              </w:rPr>
            </w:pPr>
          </w:p>
        </w:tc>
        <w:tc>
          <w:tcPr>
            <w:tcW w:w="1903" w:type="dxa"/>
            <w:tcBorders>
              <w:top w:val="nil"/>
              <w:left w:val="nil"/>
              <w:bottom w:val="nil"/>
              <w:right w:val="nil"/>
            </w:tcBorders>
            <w:shd w:val="clear" w:color="auto" w:fill="auto"/>
            <w:vAlign w:val="center"/>
          </w:tcPr>
          <w:p w14:paraId="25F0BEB2" w14:textId="77777777" w:rsidR="0087199D" w:rsidRPr="00E07FF7" w:rsidRDefault="0087199D" w:rsidP="0087199D">
            <w:pPr>
              <w:jc w:val="right"/>
              <w:rPr>
                <w:rFonts w:ascii="Calibri" w:hAnsi="Calibri" w:cs="Calibri"/>
                <w:sz w:val="20"/>
                <w:szCs w:val="20"/>
              </w:rPr>
            </w:pPr>
          </w:p>
        </w:tc>
        <w:tc>
          <w:tcPr>
            <w:tcW w:w="1629" w:type="dxa"/>
            <w:tcBorders>
              <w:top w:val="nil"/>
              <w:left w:val="nil"/>
              <w:bottom w:val="nil"/>
              <w:right w:val="nil"/>
            </w:tcBorders>
            <w:shd w:val="clear" w:color="auto" w:fill="auto"/>
            <w:vAlign w:val="center"/>
          </w:tcPr>
          <w:p w14:paraId="1FD07D5F" w14:textId="77777777" w:rsidR="0087199D" w:rsidRPr="00E07FF7" w:rsidRDefault="0087199D" w:rsidP="0087199D">
            <w:pPr>
              <w:jc w:val="right"/>
              <w:rPr>
                <w:rFonts w:ascii="Calibri" w:hAnsi="Calibri" w:cs="Calibri"/>
                <w:sz w:val="20"/>
                <w:szCs w:val="20"/>
              </w:rPr>
            </w:pPr>
          </w:p>
        </w:tc>
        <w:tc>
          <w:tcPr>
            <w:tcW w:w="1272" w:type="dxa"/>
            <w:tcBorders>
              <w:top w:val="nil"/>
              <w:left w:val="nil"/>
              <w:bottom w:val="nil"/>
              <w:right w:val="nil"/>
            </w:tcBorders>
            <w:shd w:val="clear" w:color="auto" w:fill="auto"/>
            <w:vAlign w:val="center"/>
          </w:tcPr>
          <w:p w14:paraId="1C665CA9" w14:textId="77777777" w:rsidR="0087199D" w:rsidRPr="00E07FF7" w:rsidRDefault="0087199D" w:rsidP="0087199D">
            <w:pPr>
              <w:jc w:val="right"/>
              <w:rPr>
                <w:rFonts w:ascii="Calibri" w:hAnsi="Calibri" w:cs="Calibri"/>
                <w:sz w:val="20"/>
                <w:szCs w:val="20"/>
              </w:rPr>
            </w:pPr>
          </w:p>
        </w:tc>
      </w:tr>
    </w:tbl>
    <w:p w14:paraId="2320792A" w14:textId="77777777" w:rsidR="007E7C34" w:rsidRDefault="007E7C34" w:rsidP="002A015B">
      <w:pPr>
        <w:rPr>
          <w:rFonts w:ascii="Calibri" w:hAnsi="Calibri" w:cs="Calibri"/>
          <w:sz w:val="20"/>
          <w:szCs w:val="20"/>
          <w:lang w:val="bg-BG"/>
        </w:rPr>
      </w:pPr>
    </w:p>
    <w:tbl>
      <w:tblPr>
        <w:tblpPr w:leftFromText="180" w:rightFromText="180" w:vertAnchor="text" w:horzAnchor="margin" w:tblpY="180"/>
        <w:tblW w:w="8953" w:type="dxa"/>
        <w:tblCellMar>
          <w:left w:w="70" w:type="dxa"/>
          <w:right w:w="70" w:type="dxa"/>
        </w:tblCellMar>
        <w:tblLook w:val="00A0" w:firstRow="1" w:lastRow="0" w:firstColumn="1" w:lastColumn="0" w:noHBand="0" w:noVBand="0"/>
      </w:tblPr>
      <w:tblGrid>
        <w:gridCol w:w="2750"/>
        <w:gridCol w:w="563"/>
        <w:gridCol w:w="2003"/>
        <w:gridCol w:w="1650"/>
        <w:gridCol w:w="1987"/>
      </w:tblGrid>
      <w:tr w:rsidR="00133E88" w:rsidRPr="005954B4" w14:paraId="139F2F03" w14:textId="77777777" w:rsidTr="0057650E">
        <w:trPr>
          <w:trHeight w:val="223"/>
        </w:trPr>
        <w:tc>
          <w:tcPr>
            <w:tcW w:w="2744" w:type="dxa"/>
            <w:tcBorders>
              <w:top w:val="nil"/>
              <w:left w:val="nil"/>
              <w:bottom w:val="nil"/>
              <w:right w:val="nil"/>
            </w:tcBorders>
            <w:shd w:val="clear" w:color="auto" w:fill="auto"/>
          </w:tcPr>
          <w:p w14:paraId="2FD4FA7A" w14:textId="77777777" w:rsidR="00133E88" w:rsidRPr="005954B4" w:rsidRDefault="00133E88" w:rsidP="0057650E">
            <w:pPr>
              <w:rPr>
                <w:rFonts w:ascii="Calibri" w:hAnsi="Calibri" w:cs="Calibri"/>
                <w:sz w:val="20"/>
                <w:szCs w:val="20"/>
                <w:highlight w:val="yellow"/>
                <w:lang w:val="bg-BG"/>
              </w:rPr>
            </w:pPr>
          </w:p>
        </w:tc>
        <w:tc>
          <w:tcPr>
            <w:tcW w:w="2560" w:type="dxa"/>
            <w:gridSpan w:val="2"/>
            <w:tcBorders>
              <w:top w:val="nil"/>
              <w:left w:val="nil"/>
              <w:bottom w:val="single" w:sz="2" w:space="0" w:color="auto"/>
              <w:right w:val="nil"/>
            </w:tcBorders>
            <w:shd w:val="clear" w:color="auto" w:fill="auto"/>
          </w:tcPr>
          <w:p w14:paraId="1899F955" w14:textId="77777777" w:rsidR="00133E88" w:rsidRPr="005954B4" w:rsidRDefault="00133E88" w:rsidP="0057650E">
            <w:pPr>
              <w:jc w:val="right"/>
              <w:rPr>
                <w:rFonts w:ascii="Calibri" w:hAnsi="Calibri" w:cs="Calibri"/>
                <w:b/>
                <w:sz w:val="20"/>
                <w:szCs w:val="20"/>
                <w:lang w:val="bg-BG"/>
              </w:rPr>
            </w:pPr>
            <w:r w:rsidRPr="005954B4">
              <w:rPr>
                <w:rFonts w:ascii="Calibri" w:hAnsi="Calibri" w:cs="Calibri"/>
                <w:b/>
                <w:sz w:val="20"/>
                <w:szCs w:val="20"/>
                <w:lang w:val="bg-BG"/>
              </w:rPr>
              <w:t>Инвестиционни</w:t>
            </w:r>
          </w:p>
          <w:p w14:paraId="65FEF1A4" w14:textId="77777777" w:rsidR="00133E88" w:rsidRPr="005954B4" w:rsidRDefault="00133E88" w:rsidP="0057650E">
            <w:pPr>
              <w:jc w:val="right"/>
              <w:rPr>
                <w:rFonts w:ascii="Calibri" w:hAnsi="Calibri" w:cs="Calibri"/>
                <w:b/>
                <w:sz w:val="20"/>
                <w:szCs w:val="20"/>
                <w:lang w:val="bg-BG"/>
              </w:rPr>
            </w:pPr>
            <w:r w:rsidRPr="005954B4">
              <w:rPr>
                <w:rFonts w:ascii="Calibri" w:hAnsi="Calibri" w:cs="Calibri"/>
                <w:b/>
                <w:sz w:val="20"/>
                <w:szCs w:val="20"/>
                <w:lang w:val="bg-BG"/>
              </w:rPr>
              <w:t>имоти земеделски земи</w:t>
            </w:r>
          </w:p>
        </w:tc>
        <w:tc>
          <w:tcPr>
            <w:tcW w:w="1646" w:type="dxa"/>
            <w:tcBorders>
              <w:top w:val="nil"/>
              <w:left w:val="nil"/>
              <w:bottom w:val="single" w:sz="2" w:space="0" w:color="auto"/>
              <w:right w:val="nil"/>
            </w:tcBorders>
            <w:shd w:val="clear" w:color="auto" w:fill="auto"/>
          </w:tcPr>
          <w:p w14:paraId="00891086" w14:textId="77777777" w:rsidR="00133E88" w:rsidRPr="005954B4" w:rsidRDefault="00133E88" w:rsidP="0057650E">
            <w:pPr>
              <w:jc w:val="right"/>
              <w:rPr>
                <w:rFonts w:ascii="Calibri" w:hAnsi="Calibri" w:cs="Calibri"/>
                <w:b/>
                <w:sz w:val="20"/>
                <w:szCs w:val="20"/>
                <w:lang w:val="bg-BG"/>
              </w:rPr>
            </w:pPr>
            <w:r w:rsidRPr="005954B4">
              <w:rPr>
                <w:rFonts w:ascii="Calibri" w:hAnsi="Calibri" w:cs="Calibri"/>
                <w:b/>
                <w:sz w:val="20"/>
                <w:szCs w:val="20"/>
                <w:lang w:val="bg-BG"/>
              </w:rPr>
              <w:t>Инвестиционни имоти</w:t>
            </w:r>
          </w:p>
          <w:p w14:paraId="254BA665" w14:textId="77777777" w:rsidR="00133E88" w:rsidRPr="005954B4" w:rsidRDefault="00133E88" w:rsidP="0057650E">
            <w:pPr>
              <w:jc w:val="right"/>
              <w:rPr>
                <w:rFonts w:ascii="Calibri" w:hAnsi="Calibri" w:cs="Calibri"/>
                <w:b/>
                <w:sz w:val="20"/>
                <w:szCs w:val="20"/>
                <w:lang w:val="bg-BG"/>
              </w:rPr>
            </w:pPr>
            <w:r w:rsidRPr="005954B4">
              <w:rPr>
                <w:rFonts w:ascii="Calibri" w:hAnsi="Calibri" w:cs="Calibri"/>
                <w:b/>
                <w:sz w:val="20"/>
                <w:szCs w:val="20"/>
                <w:lang w:val="bg-BG"/>
              </w:rPr>
              <w:t xml:space="preserve">други </w:t>
            </w:r>
          </w:p>
        </w:tc>
        <w:tc>
          <w:tcPr>
            <w:tcW w:w="1982" w:type="dxa"/>
            <w:tcBorders>
              <w:top w:val="nil"/>
              <w:left w:val="nil"/>
              <w:bottom w:val="single" w:sz="2" w:space="0" w:color="auto"/>
              <w:right w:val="nil"/>
            </w:tcBorders>
          </w:tcPr>
          <w:p w14:paraId="623B2FA1" w14:textId="77777777" w:rsidR="00133E88" w:rsidRPr="005954B4" w:rsidRDefault="00133E88" w:rsidP="0057650E">
            <w:pPr>
              <w:jc w:val="right"/>
              <w:rPr>
                <w:rFonts w:ascii="Calibri" w:hAnsi="Calibri" w:cs="Calibri"/>
                <w:b/>
                <w:sz w:val="20"/>
                <w:szCs w:val="20"/>
                <w:lang w:val="bg-BG"/>
              </w:rPr>
            </w:pPr>
            <w:r w:rsidRPr="005954B4">
              <w:rPr>
                <w:rFonts w:ascii="Calibri" w:hAnsi="Calibri" w:cs="Calibri"/>
                <w:b/>
                <w:sz w:val="20"/>
                <w:szCs w:val="20"/>
                <w:lang w:val="bg-BG"/>
              </w:rPr>
              <w:t>Общо</w:t>
            </w:r>
          </w:p>
        </w:tc>
      </w:tr>
      <w:tr w:rsidR="00133E88" w:rsidRPr="005954B4" w14:paraId="5B5BE1E6" w14:textId="77777777" w:rsidTr="0057650E">
        <w:trPr>
          <w:trHeight w:val="223"/>
        </w:trPr>
        <w:tc>
          <w:tcPr>
            <w:tcW w:w="3306" w:type="dxa"/>
            <w:gridSpan w:val="2"/>
            <w:tcBorders>
              <w:top w:val="nil"/>
              <w:left w:val="nil"/>
              <w:bottom w:val="nil"/>
              <w:right w:val="nil"/>
            </w:tcBorders>
            <w:shd w:val="clear" w:color="auto" w:fill="auto"/>
          </w:tcPr>
          <w:p w14:paraId="5CDB3717" w14:textId="77777777" w:rsidR="00133E88" w:rsidRPr="005954B4" w:rsidRDefault="00133E88" w:rsidP="0057650E">
            <w:pPr>
              <w:rPr>
                <w:rFonts w:ascii="Calibri" w:hAnsi="Calibri" w:cs="Calibri"/>
                <w:sz w:val="20"/>
                <w:szCs w:val="20"/>
                <w:lang w:val="bg-BG"/>
              </w:rPr>
            </w:pPr>
          </w:p>
        </w:tc>
        <w:tc>
          <w:tcPr>
            <w:tcW w:w="1998" w:type="dxa"/>
            <w:tcBorders>
              <w:top w:val="single" w:sz="2" w:space="0" w:color="auto"/>
              <w:left w:val="nil"/>
              <w:bottom w:val="nil"/>
              <w:right w:val="nil"/>
            </w:tcBorders>
            <w:shd w:val="clear" w:color="auto" w:fill="auto"/>
          </w:tcPr>
          <w:p w14:paraId="60DD659D" w14:textId="77777777" w:rsidR="00133E88" w:rsidRPr="005954B4" w:rsidRDefault="00133E88" w:rsidP="0057650E">
            <w:pPr>
              <w:jc w:val="right"/>
              <w:rPr>
                <w:rFonts w:ascii="Calibri" w:hAnsi="Calibri" w:cs="Calibri"/>
                <w:b/>
                <w:sz w:val="20"/>
                <w:szCs w:val="20"/>
                <w:lang w:val="bg-BG"/>
              </w:rPr>
            </w:pPr>
            <w:r w:rsidRPr="005954B4">
              <w:rPr>
                <w:rFonts w:ascii="Calibri" w:hAnsi="Calibri" w:cs="Calibri"/>
                <w:b/>
                <w:sz w:val="20"/>
                <w:szCs w:val="20"/>
                <w:lang w:val="bg-BG"/>
              </w:rPr>
              <w:t>3</w:t>
            </w:r>
            <w:r w:rsidRPr="005954B4">
              <w:rPr>
                <w:rFonts w:ascii="Calibri" w:hAnsi="Calibri" w:cs="Calibri"/>
                <w:b/>
                <w:sz w:val="20"/>
                <w:szCs w:val="20"/>
              </w:rPr>
              <w:t>1</w:t>
            </w:r>
            <w:r w:rsidRPr="005954B4">
              <w:rPr>
                <w:rFonts w:ascii="Calibri" w:hAnsi="Calibri" w:cs="Calibri"/>
                <w:b/>
                <w:sz w:val="20"/>
                <w:szCs w:val="20"/>
                <w:lang w:val="bg-BG"/>
              </w:rPr>
              <w:t>.</w:t>
            </w:r>
            <w:r w:rsidRPr="005954B4">
              <w:rPr>
                <w:rFonts w:ascii="Calibri" w:hAnsi="Calibri" w:cs="Calibri"/>
                <w:b/>
                <w:sz w:val="20"/>
                <w:szCs w:val="20"/>
              </w:rPr>
              <w:t>12</w:t>
            </w:r>
            <w:r w:rsidRPr="005954B4">
              <w:rPr>
                <w:rFonts w:ascii="Calibri" w:hAnsi="Calibri" w:cs="Calibri"/>
                <w:b/>
                <w:sz w:val="20"/>
                <w:szCs w:val="20"/>
                <w:lang w:val="bg-BG"/>
              </w:rPr>
              <w:t>.2023</w:t>
            </w:r>
          </w:p>
        </w:tc>
        <w:tc>
          <w:tcPr>
            <w:tcW w:w="1646" w:type="dxa"/>
            <w:tcBorders>
              <w:top w:val="single" w:sz="2" w:space="0" w:color="auto"/>
              <w:left w:val="nil"/>
              <w:bottom w:val="nil"/>
              <w:right w:val="nil"/>
            </w:tcBorders>
            <w:shd w:val="clear" w:color="auto" w:fill="auto"/>
          </w:tcPr>
          <w:p w14:paraId="28902655" w14:textId="77777777" w:rsidR="00133E88" w:rsidRPr="005954B4" w:rsidRDefault="00133E88" w:rsidP="0057650E">
            <w:pPr>
              <w:jc w:val="right"/>
              <w:rPr>
                <w:rFonts w:ascii="Calibri" w:hAnsi="Calibri" w:cs="Calibri"/>
                <w:b/>
                <w:sz w:val="20"/>
                <w:szCs w:val="20"/>
                <w:lang w:val="bg-BG"/>
              </w:rPr>
            </w:pPr>
            <w:r w:rsidRPr="005954B4">
              <w:rPr>
                <w:rFonts w:ascii="Calibri" w:hAnsi="Calibri" w:cs="Calibri"/>
                <w:b/>
                <w:sz w:val="20"/>
                <w:szCs w:val="20"/>
              </w:rPr>
              <w:t>31</w:t>
            </w:r>
            <w:r w:rsidRPr="005954B4">
              <w:rPr>
                <w:rFonts w:ascii="Calibri" w:hAnsi="Calibri" w:cs="Calibri"/>
                <w:b/>
                <w:sz w:val="20"/>
                <w:szCs w:val="20"/>
                <w:lang w:val="bg-BG"/>
              </w:rPr>
              <w:t>.</w:t>
            </w:r>
            <w:r w:rsidRPr="005954B4">
              <w:rPr>
                <w:rFonts w:ascii="Calibri" w:hAnsi="Calibri" w:cs="Calibri"/>
                <w:b/>
                <w:sz w:val="20"/>
                <w:szCs w:val="20"/>
              </w:rPr>
              <w:t>12</w:t>
            </w:r>
            <w:r w:rsidRPr="005954B4">
              <w:rPr>
                <w:rFonts w:ascii="Calibri" w:hAnsi="Calibri" w:cs="Calibri"/>
                <w:b/>
                <w:sz w:val="20"/>
                <w:szCs w:val="20"/>
                <w:lang w:val="bg-BG"/>
              </w:rPr>
              <w:t>.2023</w:t>
            </w:r>
          </w:p>
        </w:tc>
        <w:tc>
          <w:tcPr>
            <w:tcW w:w="1982" w:type="dxa"/>
            <w:tcBorders>
              <w:top w:val="single" w:sz="2" w:space="0" w:color="auto"/>
              <w:left w:val="nil"/>
              <w:bottom w:val="nil"/>
              <w:right w:val="nil"/>
            </w:tcBorders>
          </w:tcPr>
          <w:p w14:paraId="3D1B4CBE" w14:textId="77777777" w:rsidR="00133E88" w:rsidRPr="005954B4" w:rsidRDefault="00133E88" w:rsidP="0057650E">
            <w:pPr>
              <w:jc w:val="right"/>
              <w:rPr>
                <w:rFonts w:ascii="Calibri" w:hAnsi="Calibri" w:cs="Calibri"/>
                <w:b/>
                <w:sz w:val="20"/>
                <w:szCs w:val="20"/>
                <w:lang w:val="bg-BG"/>
              </w:rPr>
            </w:pPr>
            <w:r w:rsidRPr="005954B4">
              <w:rPr>
                <w:rFonts w:ascii="Calibri" w:hAnsi="Calibri" w:cs="Calibri"/>
                <w:b/>
                <w:sz w:val="20"/>
                <w:szCs w:val="20"/>
                <w:lang w:val="bg-BG"/>
              </w:rPr>
              <w:t>3</w:t>
            </w:r>
            <w:r w:rsidRPr="005954B4">
              <w:rPr>
                <w:rFonts w:ascii="Calibri" w:hAnsi="Calibri" w:cs="Calibri"/>
                <w:b/>
                <w:sz w:val="20"/>
                <w:szCs w:val="20"/>
              </w:rPr>
              <w:t>1</w:t>
            </w:r>
            <w:r w:rsidRPr="005954B4">
              <w:rPr>
                <w:rFonts w:ascii="Calibri" w:hAnsi="Calibri" w:cs="Calibri"/>
                <w:b/>
                <w:sz w:val="20"/>
                <w:szCs w:val="20"/>
                <w:lang w:val="bg-BG"/>
              </w:rPr>
              <w:t>.</w:t>
            </w:r>
            <w:r w:rsidRPr="005954B4">
              <w:rPr>
                <w:rFonts w:ascii="Calibri" w:hAnsi="Calibri" w:cs="Calibri"/>
                <w:b/>
                <w:sz w:val="20"/>
                <w:szCs w:val="20"/>
              </w:rPr>
              <w:t>12</w:t>
            </w:r>
            <w:r w:rsidRPr="005954B4">
              <w:rPr>
                <w:rFonts w:ascii="Calibri" w:hAnsi="Calibri" w:cs="Calibri"/>
                <w:b/>
                <w:sz w:val="20"/>
                <w:szCs w:val="20"/>
                <w:lang w:val="bg-BG"/>
              </w:rPr>
              <w:t>.20</w:t>
            </w:r>
            <w:r w:rsidRPr="005954B4">
              <w:rPr>
                <w:rFonts w:ascii="Calibri" w:hAnsi="Calibri" w:cs="Calibri"/>
                <w:b/>
                <w:sz w:val="20"/>
                <w:szCs w:val="20"/>
              </w:rPr>
              <w:t>2</w:t>
            </w:r>
            <w:r w:rsidRPr="005954B4">
              <w:rPr>
                <w:rFonts w:ascii="Calibri" w:hAnsi="Calibri" w:cs="Calibri"/>
                <w:b/>
                <w:sz w:val="20"/>
                <w:szCs w:val="20"/>
                <w:lang w:val="bg-BG"/>
              </w:rPr>
              <w:t>3</w:t>
            </w:r>
          </w:p>
        </w:tc>
      </w:tr>
      <w:tr w:rsidR="00133E88" w:rsidRPr="005954B4" w14:paraId="7F000CBB" w14:textId="77777777" w:rsidTr="0057650E">
        <w:trPr>
          <w:trHeight w:val="223"/>
        </w:trPr>
        <w:tc>
          <w:tcPr>
            <w:tcW w:w="3306" w:type="dxa"/>
            <w:gridSpan w:val="2"/>
            <w:tcBorders>
              <w:top w:val="nil"/>
              <w:left w:val="nil"/>
              <w:bottom w:val="nil"/>
              <w:right w:val="nil"/>
            </w:tcBorders>
            <w:shd w:val="clear" w:color="auto" w:fill="auto"/>
          </w:tcPr>
          <w:p w14:paraId="6EF61C54" w14:textId="77777777" w:rsidR="00133E88" w:rsidRPr="005954B4" w:rsidRDefault="00133E88" w:rsidP="0057650E">
            <w:pPr>
              <w:rPr>
                <w:rFonts w:ascii="Calibri" w:hAnsi="Calibri" w:cs="Calibri"/>
                <w:sz w:val="20"/>
                <w:szCs w:val="20"/>
                <w:lang w:val="bg-BG"/>
              </w:rPr>
            </w:pPr>
          </w:p>
        </w:tc>
        <w:tc>
          <w:tcPr>
            <w:tcW w:w="1998" w:type="dxa"/>
            <w:tcBorders>
              <w:top w:val="nil"/>
              <w:left w:val="nil"/>
              <w:bottom w:val="nil"/>
              <w:right w:val="nil"/>
            </w:tcBorders>
            <w:shd w:val="clear" w:color="auto" w:fill="auto"/>
          </w:tcPr>
          <w:p w14:paraId="72A9B24E" w14:textId="77777777" w:rsidR="00133E88" w:rsidRPr="005954B4" w:rsidRDefault="00133E88" w:rsidP="0057650E">
            <w:pPr>
              <w:jc w:val="right"/>
              <w:rPr>
                <w:rFonts w:ascii="Calibri" w:hAnsi="Calibri" w:cs="Calibri"/>
                <w:b/>
                <w:sz w:val="20"/>
                <w:szCs w:val="20"/>
                <w:lang w:val="bg-BG"/>
              </w:rPr>
            </w:pPr>
            <w:r w:rsidRPr="005954B4">
              <w:rPr>
                <w:rFonts w:ascii="Calibri" w:hAnsi="Calibri" w:cs="Calibri"/>
                <w:b/>
                <w:sz w:val="20"/>
                <w:szCs w:val="20"/>
                <w:lang w:val="bg-BG"/>
              </w:rPr>
              <w:t>хил. лв.</w:t>
            </w:r>
          </w:p>
        </w:tc>
        <w:tc>
          <w:tcPr>
            <w:tcW w:w="1646" w:type="dxa"/>
            <w:tcBorders>
              <w:top w:val="nil"/>
              <w:left w:val="nil"/>
              <w:bottom w:val="nil"/>
              <w:right w:val="nil"/>
            </w:tcBorders>
            <w:shd w:val="clear" w:color="auto" w:fill="auto"/>
          </w:tcPr>
          <w:p w14:paraId="732A5AD6" w14:textId="77777777" w:rsidR="00133E88" w:rsidRPr="005954B4" w:rsidRDefault="00133E88" w:rsidP="0057650E">
            <w:pPr>
              <w:jc w:val="right"/>
              <w:rPr>
                <w:rFonts w:ascii="Calibri" w:hAnsi="Calibri" w:cs="Calibri"/>
                <w:b/>
                <w:sz w:val="20"/>
                <w:szCs w:val="20"/>
                <w:lang w:val="bg-BG"/>
              </w:rPr>
            </w:pPr>
            <w:r w:rsidRPr="005954B4">
              <w:rPr>
                <w:rFonts w:ascii="Calibri" w:hAnsi="Calibri" w:cs="Calibri"/>
                <w:b/>
                <w:sz w:val="20"/>
                <w:szCs w:val="20"/>
                <w:lang w:val="bg-BG"/>
              </w:rPr>
              <w:t>хил. лв.</w:t>
            </w:r>
          </w:p>
        </w:tc>
        <w:tc>
          <w:tcPr>
            <w:tcW w:w="1982" w:type="dxa"/>
            <w:tcBorders>
              <w:top w:val="nil"/>
              <w:left w:val="nil"/>
              <w:bottom w:val="nil"/>
              <w:right w:val="nil"/>
            </w:tcBorders>
          </w:tcPr>
          <w:p w14:paraId="3AEBB15D" w14:textId="77777777" w:rsidR="00133E88" w:rsidRPr="005954B4" w:rsidRDefault="00133E88" w:rsidP="0057650E">
            <w:pPr>
              <w:jc w:val="right"/>
              <w:rPr>
                <w:rFonts w:ascii="Calibri" w:hAnsi="Calibri" w:cs="Calibri"/>
                <w:b/>
                <w:sz w:val="20"/>
                <w:szCs w:val="20"/>
                <w:lang w:val="bg-BG"/>
              </w:rPr>
            </w:pPr>
            <w:r w:rsidRPr="005954B4">
              <w:rPr>
                <w:rFonts w:ascii="Calibri" w:hAnsi="Calibri" w:cs="Calibri"/>
                <w:b/>
                <w:sz w:val="20"/>
                <w:szCs w:val="20"/>
                <w:lang w:val="bg-BG"/>
              </w:rPr>
              <w:t>хил. лв.</w:t>
            </w:r>
          </w:p>
        </w:tc>
      </w:tr>
      <w:tr w:rsidR="00133E88" w:rsidRPr="005954B4" w14:paraId="33AC87E3" w14:textId="77777777" w:rsidTr="0057650E">
        <w:trPr>
          <w:trHeight w:val="223"/>
        </w:trPr>
        <w:tc>
          <w:tcPr>
            <w:tcW w:w="3306" w:type="dxa"/>
            <w:gridSpan w:val="2"/>
            <w:tcBorders>
              <w:top w:val="nil"/>
              <w:left w:val="nil"/>
              <w:bottom w:val="nil"/>
              <w:right w:val="nil"/>
            </w:tcBorders>
            <w:shd w:val="clear" w:color="auto" w:fill="auto"/>
          </w:tcPr>
          <w:p w14:paraId="3FF55ADE" w14:textId="77777777" w:rsidR="00133E88" w:rsidRPr="005954B4" w:rsidRDefault="00133E88" w:rsidP="0057650E">
            <w:pPr>
              <w:rPr>
                <w:rFonts w:ascii="Calibri" w:hAnsi="Calibri" w:cs="Calibri"/>
                <w:sz w:val="20"/>
                <w:szCs w:val="20"/>
                <w:lang w:val="bg-BG"/>
              </w:rPr>
            </w:pPr>
            <w:r w:rsidRPr="005954B4">
              <w:rPr>
                <w:rFonts w:ascii="Calibri" w:hAnsi="Calibri" w:cs="Calibri"/>
                <w:sz w:val="20"/>
                <w:szCs w:val="20"/>
                <w:lang w:val="bg-BG"/>
              </w:rPr>
              <w:t>Приходи и разходи от:</w:t>
            </w:r>
          </w:p>
        </w:tc>
        <w:tc>
          <w:tcPr>
            <w:tcW w:w="1998" w:type="dxa"/>
            <w:tcBorders>
              <w:top w:val="nil"/>
              <w:left w:val="nil"/>
              <w:bottom w:val="nil"/>
              <w:right w:val="nil"/>
            </w:tcBorders>
            <w:shd w:val="clear" w:color="auto" w:fill="auto"/>
          </w:tcPr>
          <w:p w14:paraId="42ABD715" w14:textId="77777777" w:rsidR="00133E88" w:rsidRPr="005954B4" w:rsidRDefault="00133E88" w:rsidP="0057650E">
            <w:pPr>
              <w:rPr>
                <w:rFonts w:ascii="Calibri" w:hAnsi="Calibri" w:cs="Calibri"/>
                <w:b/>
                <w:sz w:val="20"/>
                <w:szCs w:val="20"/>
                <w:lang w:val="bg-BG"/>
              </w:rPr>
            </w:pPr>
          </w:p>
        </w:tc>
        <w:tc>
          <w:tcPr>
            <w:tcW w:w="1646" w:type="dxa"/>
            <w:tcBorders>
              <w:top w:val="nil"/>
              <w:left w:val="nil"/>
              <w:bottom w:val="nil"/>
              <w:right w:val="nil"/>
            </w:tcBorders>
            <w:shd w:val="clear" w:color="auto" w:fill="auto"/>
          </w:tcPr>
          <w:p w14:paraId="556711B3" w14:textId="77777777" w:rsidR="00133E88" w:rsidRPr="005954B4" w:rsidRDefault="00133E88" w:rsidP="0057650E">
            <w:pPr>
              <w:rPr>
                <w:rFonts w:ascii="Calibri" w:hAnsi="Calibri" w:cs="Calibri"/>
                <w:b/>
                <w:sz w:val="20"/>
                <w:szCs w:val="20"/>
                <w:lang w:val="bg-BG"/>
              </w:rPr>
            </w:pPr>
          </w:p>
        </w:tc>
        <w:tc>
          <w:tcPr>
            <w:tcW w:w="1982" w:type="dxa"/>
            <w:tcBorders>
              <w:top w:val="nil"/>
              <w:left w:val="nil"/>
              <w:bottom w:val="nil"/>
              <w:right w:val="nil"/>
            </w:tcBorders>
          </w:tcPr>
          <w:p w14:paraId="6E1EEE65" w14:textId="77777777" w:rsidR="00133E88" w:rsidRPr="005954B4" w:rsidRDefault="00133E88" w:rsidP="0057650E">
            <w:pPr>
              <w:rPr>
                <w:rFonts w:ascii="Calibri" w:hAnsi="Calibri" w:cs="Calibri"/>
                <w:b/>
                <w:sz w:val="20"/>
                <w:szCs w:val="20"/>
                <w:lang w:val="bg-BG"/>
              </w:rPr>
            </w:pPr>
          </w:p>
        </w:tc>
      </w:tr>
      <w:tr w:rsidR="00133E88" w:rsidRPr="005954B4" w14:paraId="2EF32D07" w14:textId="77777777" w:rsidTr="0057650E">
        <w:trPr>
          <w:trHeight w:val="223"/>
        </w:trPr>
        <w:tc>
          <w:tcPr>
            <w:tcW w:w="3306" w:type="dxa"/>
            <w:gridSpan w:val="2"/>
            <w:tcBorders>
              <w:top w:val="nil"/>
              <w:left w:val="nil"/>
              <w:bottom w:val="nil"/>
              <w:right w:val="nil"/>
            </w:tcBorders>
            <w:shd w:val="clear" w:color="auto" w:fill="auto"/>
          </w:tcPr>
          <w:p w14:paraId="7CE5D838" w14:textId="77777777" w:rsidR="00133E88" w:rsidRPr="005954B4" w:rsidRDefault="00133E88" w:rsidP="0057650E">
            <w:pPr>
              <w:rPr>
                <w:rFonts w:ascii="Calibri" w:hAnsi="Calibri" w:cs="Calibri"/>
                <w:sz w:val="20"/>
                <w:szCs w:val="20"/>
                <w:lang w:val="bg-BG"/>
              </w:rPr>
            </w:pPr>
            <w:r w:rsidRPr="005954B4">
              <w:rPr>
                <w:rFonts w:ascii="Calibri" w:hAnsi="Calibri" w:cs="Calibri"/>
                <w:sz w:val="20"/>
                <w:szCs w:val="20"/>
                <w:lang w:val="bg-BG"/>
              </w:rPr>
              <w:t>- приходи от наеми</w:t>
            </w:r>
          </w:p>
        </w:tc>
        <w:tc>
          <w:tcPr>
            <w:tcW w:w="1998" w:type="dxa"/>
            <w:tcBorders>
              <w:top w:val="nil"/>
              <w:left w:val="nil"/>
              <w:bottom w:val="nil"/>
              <w:right w:val="nil"/>
            </w:tcBorders>
            <w:shd w:val="clear" w:color="auto" w:fill="auto"/>
            <w:vAlign w:val="bottom"/>
          </w:tcPr>
          <w:p w14:paraId="18A4C47F" w14:textId="77777777" w:rsidR="00133E88" w:rsidRPr="005954B4" w:rsidRDefault="00133E88" w:rsidP="0057650E">
            <w:pPr>
              <w:jc w:val="right"/>
              <w:rPr>
                <w:rFonts w:ascii="Calibri" w:hAnsi="Calibri" w:cs="Calibri"/>
                <w:sz w:val="20"/>
                <w:szCs w:val="20"/>
              </w:rPr>
            </w:pPr>
            <w:r w:rsidRPr="005954B4">
              <w:rPr>
                <w:rFonts w:ascii="Calibri" w:hAnsi="Calibri" w:cs="Calibri"/>
                <w:sz w:val="20"/>
                <w:szCs w:val="20"/>
              </w:rPr>
              <w:t>-</w:t>
            </w:r>
          </w:p>
        </w:tc>
        <w:tc>
          <w:tcPr>
            <w:tcW w:w="1646" w:type="dxa"/>
            <w:tcBorders>
              <w:top w:val="nil"/>
              <w:left w:val="nil"/>
              <w:bottom w:val="nil"/>
              <w:right w:val="nil"/>
            </w:tcBorders>
            <w:shd w:val="clear" w:color="auto" w:fill="auto"/>
            <w:vAlign w:val="bottom"/>
          </w:tcPr>
          <w:p w14:paraId="04130233" w14:textId="77777777" w:rsidR="00133E88" w:rsidRPr="005954B4" w:rsidRDefault="00133E88" w:rsidP="0057650E">
            <w:pPr>
              <w:jc w:val="right"/>
              <w:rPr>
                <w:rFonts w:ascii="Calibri" w:hAnsi="Calibri" w:cs="Calibri"/>
                <w:sz w:val="20"/>
                <w:szCs w:val="20"/>
              </w:rPr>
            </w:pPr>
            <w:r w:rsidRPr="005954B4">
              <w:rPr>
                <w:rFonts w:ascii="Calibri" w:hAnsi="Calibri" w:cs="Calibri"/>
                <w:sz w:val="20"/>
                <w:szCs w:val="20"/>
                <w:lang w:val="bg-BG"/>
              </w:rPr>
              <w:t>2</w:t>
            </w:r>
            <w:r w:rsidRPr="005954B4">
              <w:rPr>
                <w:rFonts w:ascii="Calibri" w:hAnsi="Calibri" w:cs="Calibri"/>
                <w:sz w:val="20"/>
                <w:szCs w:val="20"/>
              </w:rPr>
              <w:t>5</w:t>
            </w:r>
          </w:p>
        </w:tc>
        <w:tc>
          <w:tcPr>
            <w:tcW w:w="1982" w:type="dxa"/>
            <w:tcBorders>
              <w:top w:val="nil"/>
              <w:left w:val="nil"/>
              <w:bottom w:val="nil"/>
              <w:right w:val="nil"/>
            </w:tcBorders>
            <w:vAlign w:val="bottom"/>
          </w:tcPr>
          <w:p w14:paraId="68480BA2" w14:textId="77777777" w:rsidR="00133E88" w:rsidRPr="005954B4" w:rsidRDefault="00133E88" w:rsidP="0057650E">
            <w:pPr>
              <w:jc w:val="right"/>
              <w:rPr>
                <w:rFonts w:ascii="Calibri" w:hAnsi="Calibri" w:cs="Calibri"/>
                <w:sz w:val="20"/>
                <w:szCs w:val="20"/>
              </w:rPr>
            </w:pPr>
            <w:r w:rsidRPr="005954B4">
              <w:rPr>
                <w:rFonts w:ascii="Calibri" w:hAnsi="Calibri" w:cs="Calibri"/>
                <w:sz w:val="20"/>
                <w:szCs w:val="20"/>
              </w:rPr>
              <w:t>25</w:t>
            </w:r>
          </w:p>
        </w:tc>
      </w:tr>
      <w:tr w:rsidR="00133E88" w:rsidRPr="005954B4" w14:paraId="32248CF5" w14:textId="77777777" w:rsidTr="0057650E">
        <w:trPr>
          <w:trHeight w:val="223"/>
        </w:trPr>
        <w:tc>
          <w:tcPr>
            <w:tcW w:w="3306" w:type="dxa"/>
            <w:gridSpan w:val="2"/>
            <w:tcBorders>
              <w:top w:val="nil"/>
              <w:left w:val="nil"/>
              <w:bottom w:val="nil"/>
              <w:right w:val="nil"/>
            </w:tcBorders>
            <w:shd w:val="clear" w:color="auto" w:fill="auto"/>
          </w:tcPr>
          <w:p w14:paraId="421343F4" w14:textId="77777777" w:rsidR="00133E88" w:rsidRPr="005954B4" w:rsidRDefault="00133E88" w:rsidP="0057650E">
            <w:pPr>
              <w:rPr>
                <w:rFonts w:ascii="Calibri" w:hAnsi="Calibri" w:cs="Calibri"/>
                <w:sz w:val="20"/>
                <w:szCs w:val="20"/>
                <w:lang w:val="bg-BG"/>
              </w:rPr>
            </w:pPr>
            <w:r w:rsidRPr="005954B4">
              <w:rPr>
                <w:rFonts w:ascii="Calibri" w:hAnsi="Calibri" w:cs="Calibri"/>
                <w:sz w:val="20"/>
                <w:szCs w:val="20"/>
                <w:lang w:val="bg-BG"/>
              </w:rPr>
              <w:t xml:space="preserve">- </w:t>
            </w:r>
            <w:r w:rsidRPr="005954B4">
              <w:rPr>
                <w:rFonts w:ascii="Calibri" w:hAnsi="Calibri" w:cs="Calibri"/>
                <w:color w:val="000000"/>
                <w:sz w:val="20"/>
                <w:szCs w:val="20"/>
                <w:lang w:val="bg-BG"/>
              </w:rPr>
              <w:t xml:space="preserve"> приходи от аренди и наеми зем. земи</w:t>
            </w:r>
          </w:p>
        </w:tc>
        <w:tc>
          <w:tcPr>
            <w:tcW w:w="1998" w:type="dxa"/>
            <w:tcBorders>
              <w:top w:val="nil"/>
              <w:left w:val="nil"/>
              <w:bottom w:val="nil"/>
              <w:right w:val="nil"/>
            </w:tcBorders>
            <w:shd w:val="clear" w:color="auto" w:fill="auto"/>
            <w:vAlign w:val="bottom"/>
          </w:tcPr>
          <w:p w14:paraId="7822BC62" w14:textId="77777777" w:rsidR="00133E88" w:rsidRPr="005954B4" w:rsidRDefault="00133E88" w:rsidP="0057650E">
            <w:pPr>
              <w:jc w:val="right"/>
              <w:rPr>
                <w:rFonts w:ascii="Calibri" w:hAnsi="Calibri" w:cs="Calibri"/>
                <w:sz w:val="20"/>
                <w:szCs w:val="20"/>
              </w:rPr>
            </w:pPr>
            <w:r w:rsidRPr="005954B4">
              <w:rPr>
                <w:rFonts w:ascii="Calibri" w:hAnsi="Calibri" w:cs="Calibri"/>
                <w:sz w:val="20"/>
                <w:szCs w:val="20"/>
              </w:rPr>
              <w:t>192</w:t>
            </w:r>
          </w:p>
        </w:tc>
        <w:tc>
          <w:tcPr>
            <w:tcW w:w="1646" w:type="dxa"/>
            <w:tcBorders>
              <w:top w:val="nil"/>
              <w:left w:val="nil"/>
              <w:bottom w:val="nil"/>
              <w:right w:val="nil"/>
            </w:tcBorders>
            <w:shd w:val="clear" w:color="auto" w:fill="auto"/>
            <w:vAlign w:val="bottom"/>
          </w:tcPr>
          <w:p w14:paraId="67A1E626"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w:t>
            </w:r>
          </w:p>
        </w:tc>
        <w:tc>
          <w:tcPr>
            <w:tcW w:w="1982" w:type="dxa"/>
            <w:tcBorders>
              <w:top w:val="nil"/>
              <w:left w:val="nil"/>
              <w:bottom w:val="nil"/>
              <w:right w:val="nil"/>
            </w:tcBorders>
            <w:vAlign w:val="bottom"/>
          </w:tcPr>
          <w:p w14:paraId="49072508" w14:textId="77777777" w:rsidR="00133E88" w:rsidRPr="005954B4" w:rsidRDefault="00133E88" w:rsidP="0057650E">
            <w:pPr>
              <w:jc w:val="right"/>
              <w:rPr>
                <w:rFonts w:ascii="Calibri" w:hAnsi="Calibri" w:cs="Calibri"/>
                <w:sz w:val="20"/>
                <w:szCs w:val="20"/>
              </w:rPr>
            </w:pPr>
            <w:r w:rsidRPr="005954B4">
              <w:rPr>
                <w:rFonts w:ascii="Calibri" w:hAnsi="Calibri" w:cs="Calibri"/>
                <w:sz w:val="20"/>
                <w:szCs w:val="20"/>
              </w:rPr>
              <w:t>192</w:t>
            </w:r>
          </w:p>
        </w:tc>
      </w:tr>
      <w:tr w:rsidR="00133E88" w:rsidRPr="005954B4" w14:paraId="7565B0D5" w14:textId="77777777" w:rsidTr="0057650E">
        <w:trPr>
          <w:trHeight w:val="223"/>
        </w:trPr>
        <w:tc>
          <w:tcPr>
            <w:tcW w:w="3306" w:type="dxa"/>
            <w:gridSpan w:val="2"/>
            <w:tcBorders>
              <w:top w:val="nil"/>
              <w:left w:val="nil"/>
              <w:bottom w:val="nil"/>
              <w:right w:val="nil"/>
            </w:tcBorders>
            <w:shd w:val="clear" w:color="auto" w:fill="auto"/>
          </w:tcPr>
          <w:p w14:paraId="3F405FCE" w14:textId="77777777" w:rsidR="00133E88" w:rsidRPr="005954B4" w:rsidRDefault="00133E88" w:rsidP="0057650E">
            <w:pPr>
              <w:rPr>
                <w:rFonts w:ascii="Calibri" w:hAnsi="Calibri" w:cs="Calibri"/>
                <w:sz w:val="20"/>
                <w:szCs w:val="20"/>
                <w:lang w:val="bg-BG"/>
              </w:rPr>
            </w:pPr>
            <w:r w:rsidRPr="005954B4">
              <w:rPr>
                <w:rFonts w:ascii="Calibri" w:hAnsi="Calibri" w:cs="Calibri"/>
                <w:sz w:val="20"/>
                <w:szCs w:val="20"/>
                <w:lang w:val="bg-BG"/>
              </w:rPr>
              <w:t>- други приходи</w:t>
            </w:r>
          </w:p>
        </w:tc>
        <w:tc>
          <w:tcPr>
            <w:tcW w:w="1998" w:type="dxa"/>
            <w:tcBorders>
              <w:top w:val="nil"/>
              <w:left w:val="nil"/>
              <w:bottom w:val="nil"/>
              <w:right w:val="nil"/>
            </w:tcBorders>
            <w:shd w:val="clear" w:color="auto" w:fill="auto"/>
            <w:vAlign w:val="bottom"/>
          </w:tcPr>
          <w:p w14:paraId="23A842A5" w14:textId="77777777" w:rsidR="00133E88" w:rsidRPr="005954B4" w:rsidRDefault="00133E88" w:rsidP="0057650E">
            <w:pPr>
              <w:jc w:val="right"/>
              <w:rPr>
                <w:rFonts w:ascii="Calibri" w:hAnsi="Calibri" w:cs="Calibri"/>
                <w:sz w:val="20"/>
                <w:szCs w:val="20"/>
                <w:lang w:val="bg-BG"/>
              </w:rPr>
            </w:pPr>
          </w:p>
        </w:tc>
        <w:tc>
          <w:tcPr>
            <w:tcW w:w="1646" w:type="dxa"/>
            <w:tcBorders>
              <w:top w:val="nil"/>
              <w:left w:val="nil"/>
              <w:bottom w:val="nil"/>
              <w:right w:val="nil"/>
            </w:tcBorders>
            <w:shd w:val="clear" w:color="auto" w:fill="auto"/>
            <w:vAlign w:val="bottom"/>
          </w:tcPr>
          <w:p w14:paraId="0911817F" w14:textId="77777777" w:rsidR="00133E88" w:rsidRPr="005954B4" w:rsidRDefault="00133E88" w:rsidP="0057650E">
            <w:pPr>
              <w:jc w:val="right"/>
              <w:rPr>
                <w:rFonts w:ascii="Calibri" w:hAnsi="Calibri" w:cs="Calibri"/>
                <w:sz w:val="20"/>
                <w:szCs w:val="20"/>
              </w:rPr>
            </w:pPr>
            <w:r w:rsidRPr="005954B4">
              <w:rPr>
                <w:rFonts w:ascii="Calibri" w:hAnsi="Calibri" w:cs="Calibri"/>
                <w:sz w:val="20"/>
                <w:szCs w:val="20"/>
              </w:rPr>
              <w:t>2</w:t>
            </w:r>
          </w:p>
        </w:tc>
        <w:tc>
          <w:tcPr>
            <w:tcW w:w="1982" w:type="dxa"/>
            <w:tcBorders>
              <w:top w:val="nil"/>
              <w:left w:val="nil"/>
              <w:bottom w:val="nil"/>
              <w:right w:val="nil"/>
            </w:tcBorders>
            <w:vAlign w:val="bottom"/>
          </w:tcPr>
          <w:p w14:paraId="7FA19889" w14:textId="77777777" w:rsidR="00133E88" w:rsidRPr="005954B4" w:rsidRDefault="00133E88" w:rsidP="0057650E">
            <w:pPr>
              <w:jc w:val="right"/>
              <w:rPr>
                <w:rFonts w:ascii="Calibri" w:hAnsi="Calibri" w:cs="Calibri"/>
                <w:sz w:val="20"/>
                <w:szCs w:val="20"/>
              </w:rPr>
            </w:pPr>
            <w:r w:rsidRPr="005954B4">
              <w:rPr>
                <w:rFonts w:ascii="Calibri" w:hAnsi="Calibri" w:cs="Calibri"/>
                <w:sz w:val="20"/>
                <w:szCs w:val="20"/>
              </w:rPr>
              <w:t>2</w:t>
            </w:r>
          </w:p>
        </w:tc>
      </w:tr>
      <w:tr w:rsidR="00133E88" w:rsidRPr="005954B4" w14:paraId="6303E6FE" w14:textId="77777777" w:rsidTr="0057650E">
        <w:trPr>
          <w:trHeight w:val="223"/>
        </w:trPr>
        <w:tc>
          <w:tcPr>
            <w:tcW w:w="3306" w:type="dxa"/>
            <w:gridSpan w:val="2"/>
            <w:tcBorders>
              <w:top w:val="nil"/>
              <w:left w:val="nil"/>
              <w:bottom w:val="nil"/>
              <w:right w:val="nil"/>
            </w:tcBorders>
            <w:shd w:val="clear" w:color="auto" w:fill="auto"/>
          </w:tcPr>
          <w:p w14:paraId="593DDF54" w14:textId="77777777" w:rsidR="00133E88" w:rsidRPr="005954B4" w:rsidRDefault="00133E88" w:rsidP="0057650E">
            <w:pPr>
              <w:rPr>
                <w:rFonts w:ascii="Calibri" w:hAnsi="Calibri" w:cs="Calibri"/>
                <w:sz w:val="20"/>
                <w:szCs w:val="20"/>
                <w:lang w:val="bg-BG"/>
              </w:rPr>
            </w:pPr>
            <w:r w:rsidRPr="005954B4">
              <w:rPr>
                <w:rFonts w:ascii="Calibri" w:hAnsi="Calibri" w:cs="Calibri"/>
                <w:sz w:val="20"/>
                <w:szCs w:val="20"/>
                <w:lang w:val="bg-BG"/>
              </w:rPr>
              <w:t>-   Печалба (загуба)  от промяна в справедливата стойност на инвестиционни имоти</w:t>
            </w:r>
          </w:p>
        </w:tc>
        <w:tc>
          <w:tcPr>
            <w:tcW w:w="1998" w:type="dxa"/>
            <w:tcBorders>
              <w:top w:val="nil"/>
              <w:left w:val="nil"/>
              <w:bottom w:val="nil"/>
              <w:right w:val="nil"/>
            </w:tcBorders>
            <w:shd w:val="clear" w:color="auto" w:fill="auto"/>
            <w:vAlign w:val="bottom"/>
          </w:tcPr>
          <w:p w14:paraId="35AD6E69" w14:textId="77777777" w:rsidR="00133E88" w:rsidRPr="005954B4" w:rsidRDefault="00133E88" w:rsidP="0057650E">
            <w:pPr>
              <w:jc w:val="right"/>
              <w:rPr>
                <w:rFonts w:ascii="Calibri" w:hAnsi="Calibri" w:cs="Calibri"/>
                <w:sz w:val="20"/>
                <w:szCs w:val="20"/>
              </w:rPr>
            </w:pPr>
            <w:r w:rsidRPr="005954B4">
              <w:rPr>
                <w:rFonts w:ascii="Calibri" w:hAnsi="Calibri" w:cs="Calibri"/>
                <w:sz w:val="20"/>
                <w:szCs w:val="20"/>
              </w:rPr>
              <w:t>795</w:t>
            </w:r>
          </w:p>
        </w:tc>
        <w:tc>
          <w:tcPr>
            <w:tcW w:w="1646" w:type="dxa"/>
            <w:tcBorders>
              <w:top w:val="nil"/>
              <w:left w:val="nil"/>
              <w:bottom w:val="nil"/>
              <w:right w:val="nil"/>
            </w:tcBorders>
            <w:shd w:val="clear" w:color="auto" w:fill="auto"/>
            <w:vAlign w:val="bottom"/>
          </w:tcPr>
          <w:p w14:paraId="59718444" w14:textId="77777777" w:rsidR="00133E88" w:rsidRPr="005954B4" w:rsidRDefault="00133E88" w:rsidP="0057650E">
            <w:pPr>
              <w:jc w:val="right"/>
              <w:rPr>
                <w:rFonts w:ascii="Calibri" w:hAnsi="Calibri" w:cs="Calibri"/>
                <w:sz w:val="20"/>
                <w:szCs w:val="20"/>
              </w:rPr>
            </w:pPr>
            <w:r w:rsidRPr="005954B4">
              <w:rPr>
                <w:rFonts w:ascii="Calibri" w:hAnsi="Calibri" w:cs="Calibri"/>
                <w:sz w:val="20"/>
                <w:szCs w:val="20"/>
              </w:rPr>
              <w:t>16</w:t>
            </w:r>
          </w:p>
        </w:tc>
        <w:tc>
          <w:tcPr>
            <w:tcW w:w="1982" w:type="dxa"/>
            <w:tcBorders>
              <w:top w:val="nil"/>
              <w:left w:val="nil"/>
              <w:bottom w:val="nil"/>
              <w:right w:val="nil"/>
            </w:tcBorders>
            <w:vAlign w:val="bottom"/>
          </w:tcPr>
          <w:p w14:paraId="72EC0189" w14:textId="77777777" w:rsidR="00133E88" w:rsidRPr="005954B4" w:rsidRDefault="00133E88" w:rsidP="0057650E">
            <w:pPr>
              <w:jc w:val="right"/>
              <w:rPr>
                <w:rFonts w:ascii="Calibri" w:hAnsi="Calibri" w:cs="Calibri"/>
                <w:sz w:val="20"/>
                <w:szCs w:val="20"/>
              </w:rPr>
            </w:pPr>
            <w:r w:rsidRPr="005954B4">
              <w:rPr>
                <w:rFonts w:ascii="Calibri" w:hAnsi="Calibri" w:cs="Calibri"/>
                <w:sz w:val="20"/>
                <w:szCs w:val="20"/>
                <w:lang w:val="bg-BG"/>
              </w:rPr>
              <w:t>8</w:t>
            </w:r>
            <w:r w:rsidRPr="005954B4">
              <w:rPr>
                <w:rFonts w:ascii="Calibri" w:hAnsi="Calibri" w:cs="Calibri"/>
                <w:sz w:val="20"/>
                <w:szCs w:val="20"/>
              </w:rPr>
              <w:t>11</w:t>
            </w:r>
          </w:p>
        </w:tc>
      </w:tr>
      <w:tr w:rsidR="00133E88" w:rsidRPr="005954B4" w14:paraId="6E6688BC" w14:textId="77777777" w:rsidTr="0057650E">
        <w:trPr>
          <w:trHeight w:val="223"/>
        </w:trPr>
        <w:tc>
          <w:tcPr>
            <w:tcW w:w="3306" w:type="dxa"/>
            <w:gridSpan w:val="2"/>
            <w:tcBorders>
              <w:top w:val="nil"/>
              <w:left w:val="nil"/>
              <w:bottom w:val="nil"/>
              <w:right w:val="nil"/>
            </w:tcBorders>
            <w:shd w:val="clear" w:color="auto" w:fill="auto"/>
          </w:tcPr>
          <w:p w14:paraId="27C192CA" w14:textId="77777777" w:rsidR="00133E88" w:rsidRPr="005954B4" w:rsidRDefault="00133E88" w:rsidP="0057650E">
            <w:pPr>
              <w:rPr>
                <w:rFonts w:ascii="Calibri" w:hAnsi="Calibri" w:cs="Calibri"/>
                <w:b/>
                <w:sz w:val="20"/>
                <w:szCs w:val="20"/>
                <w:lang w:val="bg-BG"/>
              </w:rPr>
            </w:pPr>
            <w:r w:rsidRPr="005954B4">
              <w:rPr>
                <w:rFonts w:ascii="Calibri" w:hAnsi="Calibri" w:cs="Calibri"/>
                <w:b/>
                <w:sz w:val="20"/>
                <w:szCs w:val="20"/>
                <w:lang w:val="bg-BG"/>
              </w:rPr>
              <w:t>Приходи на сегмента</w:t>
            </w:r>
          </w:p>
        </w:tc>
        <w:tc>
          <w:tcPr>
            <w:tcW w:w="1998" w:type="dxa"/>
            <w:tcBorders>
              <w:top w:val="single" w:sz="2" w:space="0" w:color="auto"/>
              <w:left w:val="nil"/>
              <w:bottom w:val="single" w:sz="2" w:space="0" w:color="auto"/>
              <w:right w:val="nil"/>
            </w:tcBorders>
            <w:shd w:val="clear" w:color="auto" w:fill="auto"/>
            <w:vAlign w:val="bottom"/>
          </w:tcPr>
          <w:p w14:paraId="4829142B" w14:textId="77777777" w:rsidR="00133E88" w:rsidRPr="005954B4" w:rsidRDefault="00133E88" w:rsidP="0057650E">
            <w:pPr>
              <w:jc w:val="right"/>
              <w:rPr>
                <w:rFonts w:ascii="Calibri" w:hAnsi="Calibri" w:cs="Calibri"/>
                <w:b/>
                <w:sz w:val="20"/>
                <w:szCs w:val="20"/>
              </w:rPr>
            </w:pPr>
            <w:r w:rsidRPr="005954B4">
              <w:rPr>
                <w:rFonts w:ascii="Calibri" w:hAnsi="Calibri" w:cs="Calibri"/>
                <w:b/>
                <w:sz w:val="20"/>
                <w:szCs w:val="20"/>
              </w:rPr>
              <w:t>987</w:t>
            </w:r>
          </w:p>
        </w:tc>
        <w:tc>
          <w:tcPr>
            <w:tcW w:w="1646" w:type="dxa"/>
            <w:tcBorders>
              <w:top w:val="single" w:sz="2" w:space="0" w:color="auto"/>
              <w:left w:val="nil"/>
              <w:bottom w:val="single" w:sz="2" w:space="0" w:color="auto"/>
              <w:right w:val="nil"/>
            </w:tcBorders>
            <w:shd w:val="clear" w:color="auto" w:fill="auto"/>
            <w:vAlign w:val="bottom"/>
          </w:tcPr>
          <w:p w14:paraId="6AF785B8" w14:textId="77777777" w:rsidR="00133E88" w:rsidRPr="005954B4" w:rsidRDefault="00133E88" w:rsidP="0057650E">
            <w:pPr>
              <w:jc w:val="right"/>
              <w:rPr>
                <w:rFonts w:ascii="Calibri" w:hAnsi="Calibri" w:cs="Calibri"/>
                <w:b/>
                <w:sz w:val="20"/>
                <w:szCs w:val="20"/>
              </w:rPr>
            </w:pPr>
            <w:r w:rsidRPr="005954B4">
              <w:rPr>
                <w:rFonts w:ascii="Calibri" w:hAnsi="Calibri" w:cs="Calibri"/>
                <w:b/>
                <w:sz w:val="20"/>
                <w:szCs w:val="20"/>
              </w:rPr>
              <w:t>43</w:t>
            </w:r>
          </w:p>
        </w:tc>
        <w:tc>
          <w:tcPr>
            <w:tcW w:w="1982" w:type="dxa"/>
            <w:tcBorders>
              <w:top w:val="single" w:sz="2" w:space="0" w:color="auto"/>
              <w:left w:val="nil"/>
              <w:bottom w:val="single" w:sz="2" w:space="0" w:color="auto"/>
              <w:right w:val="nil"/>
            </w:tcBorders>
            <w:vAlign w:val="bottom"/>
          </w:tcPr>
          <w:p w14:paraId="34D1C45A" w14:textId="77777777" w:rsidR="00133E88" w:rsidRPr="005954B4" w:rsidRDefault="00133E88" w:rsidP="0057650E">
            <w:pPr>
              <w:jc w:val="right"/>
              <w:rPr>
                <w:rFonts w:ascii="Calibri" w:hAnsi="Calibri" w:cs="Calibri"/>
                <w:b/>
                <w:sz w:val="20"/>
                <w:szCs w:val="20"/>
              </w:rPr>
            </w:pPr>
            <w:r w:rsidRPr="005954B4">
              <w:rPr>
                <w:rFonts w:ascii="Calibri" w:hAnsi="Calibri" w:cs="Calibri"/>
                <w:b/>
                <w:sz w:val="20"/>
                <w:szCs w:val="20"/>
              </w:rPr>
              <w:t>1030</w:t>
            </w:r>
          </w:p>
        </w:tc>
      </w:tr>
      <w:tr w:rsidR="00133E88" w:rsidRPr="005954B4" w14:paraId="53DB48F3" w14:textId="77777777" w:rsidTr="0057650E">
        <w:trPr>
          <w:trHeight w:val="223"/>
        </w:trPr>
        <w:tc>
          <w:tcPr>
            <w:tcW w:w="3306" w:type="dxa"/>
            <w:gridSpan w:val="2"/>
            <w:tcBorders>
              <w:top w:val="nil"/>
              <w:left w:val="nil"/>
              <w:bottom w:val="nil"/>
              <w:right w:val="nil"/>
            </w:tcBorders>
            <w:shd w:val="clear" w:color="auto" w:fill="auto"/>
          </w:tcPr>
          <w:p w14:paraId="6E987E8B" w14:textId="77777777" w:rsidR="00133E88" w:rsidRPr="005954B4" w:rsidRDefault="00133E88" w:rsidP="0057650E">
            <w:pPr>
              <w:rPr>
                <w:rFonts w:ascii="Calibri" w:hAnsi="Calibri" w:cs="Calibri"/>
                <w:sz w:val="20"/>
                <w:szCs w:val="20"/>
                <w:lang w:val="bg-BG"/>
              </w:rPr>
            </w:pPr>
          </w:p>
          <w:p w14:paraId="6B3B8A36" w14:textId="77777777" w:rsidR="00133E88" w:rsidRPr="005954B4" w:rsidRDefault="00133E88" w:rsidP="0057650E">
            <w:pPr>
              <w:rPr>
                <w:rFonts w:ascii="Calibri" w:hAnsi="Calibri" w:cs="Calibri"/>
                <w:sz w:val="20"/>
                <w:szCs w:val="20"/>
                <w:lang w:val="bg-BG"/>
              </w:rPr>
            </w:pPr>
            <w:r w:rsidRPr="005954B4">
              <w:rPr>
                <w:rFonts w:ascii="Calibri" w:hAnsi="Calibri" w:cs="Calibri"/>
                <w:sz w:val="20"/>
                <w:szCs w:val="20"/>
                <w:lang w:val="bg-BG"/>
              </w:rPr>
              <w:t>Разходи за материали и външни услуги</w:t>
            </w:r>
          </w:p>
        </w:tc>
        <w:tc>
          <w:tcPr>
            <w:tcW w:w="1998" w:type="dxa"/>
            <w:tcBorders>
              <w:top w:val="nil"/>
              <w:left w:val="nil"/>
              <w:bottom w:val="nil"/>
              <w:right w:val="nil"/>
            </w:tcBorders>
            <w:shd w:val="clear" w:color="auto" w:fill="auto"/>
            <w:vAlign w:val="bottom"/>
          </w:tcPr>
          <w:p w14:paraId="66323339" w14:textId="77777777" w:rsidR="00133E88" w:rsidRPr="005954B4" w:rsidRDefault="00133E88" w:rsidP="0057650E">
            <w:pPr>
              <w:jc w:val="right"/>
              <w:rPr>
                <w:rFonts w:ascii="Calibri" w:hAnsi="Calibri" w:cs="Calibri"/>
                <w:sz w:val="20"/>
                <w:szCs w:val="20"/>
                <w:lang w:val="bg-BG"/>
              </w:rPr>
            </w:pPr>
          </w:p>
          <w:p w14:paraId="2EE40A6B"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66</w:t>
            </w:r>
            <w:r w:rsidRPr="005954B4">
              <w:rPr>
                <w:rFonts w:ascii="Calibri" w:hAnsi="Calibri" w:cs="Calibri"/>
                <w:sz w:val="20"/>
                <w:szCs w:val="20"/>
                <w:lang w:val="bg-BG"/>
              </w:rPr>
              <w:t>)</w:t>
            </w:r>
          </w:p>
        </w:tc>
        <w:tc>
          <w:tcPr>
            <w:tcW w:w="1646" w:type="dxa"/>
            <w:tcBorders>
              <w:top w:val="nil"/>
              <w:left w:val="nil"/>
              <w:bottom w:val="nil"/>
              <w:right w:val="nil"/>
            </w:tcBorders>
            <w:shd w:val="clear" w:color="auto" w:fill="auto"/>
            <w:vAlign w:val="bottom"/>
          </w:tcPr>
          <w:p w14:paraId="7D70763F"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9</w:t>
            </w:r>
            <w:r w:rsidRPr="005954B4">
              <w:rPr>
                <w:rFonts w:ascii="Calibri" w:hAnsi="Calibri" w:cs="Calibri"/>
                <w:sz w:val="20"/>
                <w:szCs w:val="20"/>
                <w:lang w:val="bg-BG"/>
              </w:rPr>
              <w:t>)</w:t>
            </w:r>
          </w:p>
        </w:tc>
        <w:tc>
          <w:tcPr>
            <w:tcW w:w="1982" w:type="dxa"/>
            <w:tcBorders>
              <w:top w:val="nil"/>
              <w:left w:val="nil"/>
              <w:bottom w:val="nil"/>
              <w:right w:val="nil"/>
            </w:tcBorders>
            <w:vAlign w:val="bottom"/>
          </w:tcPr>
          <w:p w14:paraId="5E7544BF"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75</w:t>
            </w:r>
            <w:r w:rsidRPr="005954B4">
              <w:rPr>
                <w:rFonts w:ascii="Calibri" w:hAnsi="Calibri" w:cs="Calibri"/>
                <w:sz w:val="20"/>
                <w:szCs w:val="20"/>
                <w:lang w:val="bg-BG"/>
              </w:rPr>
              <w:t>)</w:t>
            </w:r>
          </w:p>
        </w:tc>
      </w:tr>
      <w:tr w:rsidR="00133E88" w:rsidRPr="005954B4" w14:paraId="0FB41F29" w14:textId="77777777" w:rsidTr="0057650E">
        <w:trPr>
          <w:trHeight w:val="223"/>
        </w:trPr>
        <w:tc>
          <w:tcPr>
            <w:tcW w:w="3306" w:type="dxa"/>
            <w:gridSpan w:val="2"/>
            <w:tcBorders>
              <w:top w:val="nil"/>
              <w:left w:val="nil"/>
              <w:bottom w:val="nil"/>
              <w:right w:val="nil"/>
            </w:tcBorders>
            <w:shd w:val="clear" w:color="auto" w:fill="auto"/>
          </w:tcPr>
          <w:p w14:paraId="1E8A6BE5" w14:textId="77777777" w:rsidR="00133E88" w:rsidRPr="005954B4" w:rsidRDefault="00133E88" w:rsidP="0057650E">
            <w:pPr>
              <w:rPr>
                <w:rFonts w:ascii="Calibri" w:hAnsi="Calibri" w:cs="Calibri"/>
                <w:sz w:val="20"/>
                <w:szCs w:val="20"/>
                <w:lang w:val="bg-BG"/>
              </w:rPr>
            </w:pPr>
            <w:r w:rsidRPr="005954B4">
              <w:rPr>
                <w:rFonts w:ascii="Calibri" w:hAnsi="Calibri" w:cs="Calibri"/>
                <w:sz w:val="20"/>
                <w:szCs w:val="20"/>
                <w:lang w:val="bg-BG"/>
              </w:rPr>
              <w:t>Разходи за амортизации</w:t>
            </w:r>
          </w:p>
        </w:tc>
        <w:tc>
          <w:tcPr>
            <w:tcW w:w="1998" w:type="dxa"/>
            <w:tcBorders>
              <w:top w:val="nil"/>
              <w:left w:val="nil"/>
              <w:bottom w:val="nil"/>
              <w:right w:val="nil"/>
            </w:tcBorders>
            <w:shd w:val="clear" w:color="auto" w:fill="auto"/>
            <w:vAlign w:val="bottom"/>
          </w:tcPr>
          <w:p w14:paraId="3F59ECF5"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w:t>
            </w:r>
          </w:p>
        </w:tc>
        <w:tc>
          <w:tcPr>
            <w:tcW w:w="1646" w:type="dxa"/>
            <w:tcBorders>
              <w:top w:val="nil"/>
              <w:left w:val="nil"/>
              <w:bottom w:val="nil"/>
              <w:right w:val="nil"/>
            </w:tcBorders>
            <w:shd w:val="clear" w:color="auto" w:fill="auto"/>
            <w:vAlign w:val="bottom"/>
          </w:tcPr>
          <w:p w14:paraId="77E458C1" w14:textId="77777777" w:rsidR="00133E88" w:rsidRPr="005954B4" w:rsidRDefault="00133E88" w:rsidP="0057650E">
            <w:pPr>
              <w:jc w:val="right"/>
              <w:rPr>
                <w:rFonts w:ascii="Calibri" w:hAnsi="Calibri" w:cs="Calibri"/>
                <w:sz w:val="20"/>
                <w:szCs w:val="20"/>
              </w:rPr>
            </w:pPr>
            <w:r w:rsidRPr="005954B4">
              <w:rPr>
                <w:rFonts w:ascii="Calibri" w:hAnsi="Calibri" w:cs="Calibri"/>
                <w:sz w:val="20"/>
                <w:szCs w:val="20"/>
              </w:rPr>
              <w:t>(</w:t>
            </w:r>
            <w:r w:rsidRPr="005954B4">
              <w:rPr>
                <w:rFonts w:ascii="Calibri" w:hAnsi="Calibri" w:cs="Calibri"/>
                <w:sz w:val="20"/>
                <w:szCs w:val="20"/>
                <w:lang w:val="bg-BG"/>
              </w:rPr>
              <w:t>1</w:t>
            </w:r>
            <w:r w:rsidRPr="005954B4">
              <w:rPr>
                <w:rFonts w:ascii="Calibri" w:hAnsi="Calibri" w:cs="Calibri"/>
                <w:sz w:val="20"/>
                <w:szCs w:val="20"/>
              </w:rPr>
              <w:t>)</w:t>
            </w:r>
          </w:p>
        </w:tc>
        <w:tc>
          <w:tcPr>
            <w:tcW w:w="1982" w:type="dxa"/>
            <w:tcBorders>
              <w:top w:val="nil"/>
              <w:left w:val="nil"/>
              <w:bottom w:val="nil"/>
              <w:right w:val="nil"/>
            </w:tcBorders>
            <w:vAlign w:val="bottom"/>
          </w:tcPr>
          <w:p w14:paraId="0E2DD795"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rPr>
              <w:t>(</w:t>
            </w:r>
            <w:r w:rsidRPr="005954B4">
              <w:rPr>
                <w:rFonts w:ascii="Calibri" w:hAnsi="Calibri" w:cs="Calibri"/>
                <w:sz w:val="20"/>
                <w:szCs w:val="20"/>
                <w:lang w:val="bg-BG"/>
              </w:rPr>
              <w:t>1</w:t>
            </w:r>
            <w:r w:rsidRPr="005954B4">
              <w:rPr>
                <w:rFonts w:ascii="Calibri" w:hAnsi="Calibri" w:cs="Calibri"/>
                <w:sz w:val="20"/>
                <w:szCs w:val="20"/>
              </w:rPr>
              <w:t>)</w:t>
            </w:r>
          </w:p>
        </w:tc>
      </w:tr>
      <w:tr w:rsidR="00133E88" w:rsidRPr="005954B4" w14:paraId="0E83CCCF" w14:textId="77777777" w:rsidTr="0057650E">
        <w:trPr>
          <w:trHeight w:val="223"/>
        </w:trPr>
        <w:tc>
          <w:tcPr>
            <w:tcW w:w="3306" w:type="dxa"/>
            <w:gridSpan w:val="2"/>
            <w:tcBorders>
              <w:top w:val="nil"/>
              <w:left w:val="nil"/>
              <w:bottom w:val="nil"/>
              <w:right w:val="nil"/>
            </w:tcBorders>
            <w:shd w:val="clear" w:color="auto" w:fill="auto"/>
          </w:tcPr>
          <w:p w14:paraId="0C1C2BEF" w14:textId="77777777" w:rsidR="00133E88" w:rsidRPr="005954B4" w:rsidRDefault="00133E88" w:rsidP="0057650E">
            <w:pPr>
              <w:rPr>
                <w:rFonts w:ascii="Calibri" w:hAnsi="Calibri" w:cs="Calibri"/>
                <w:sz w:val="20"/>
                <w:szCs w:val="20"/>
                <w:lang w:val="bg-BG"/>
              </w:rPr>
            </w:pPr>
            <w:r w:rsidRPr="005954B4">
              <w:rPr>
                <w:rFonts w:ascii="Calibri" w:hAnsi="Calibri" w:cs="Calibri"/>
                <w:sz w:val="20"/>
                <w:szCs w:val="20"/>
                <w:lang w:val="bg-BG"/>
              </w:rPr>
              <w:t>Разходи за персонала</w:t>
            </w:r>
          </w:p>
        </w:tc>
        <w:tc>
          <w:tcPr>
            <w:tcW w:w="1998" w:type="dxa"/>
            <w:tcBorders>
              <w:top w:val="nil"/>
              <w:left w:val="nil"/>
              <w:bottom w:val="nil"/>
              <w:right w:val="nil"/>
            </w:tcBorders>
            <w:shd w:val="clear" w:color="auto" w:fill="auto"/>
            <w:vAlign w:val="bottom"/>
          </w:tcPr>
          <w:p w14:paraId="2FCE209B"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98</w:t>
            </w:r>
            <w:r w:rsidRPr="005954B4">
              <w:rPr>
                <w:rFonts w:ascii="Calibri" w:hAnsi="Calibri" w:cs="Calibri"/>
                <w:sz w:val="20"/>
                <w:szCs w:val="20"/>
                <w:lang w:val="bg-BG"/>
              </w:rPr>
              <w:t>)</w:t>
            </w:r>
          </w:p>
        </w:tc>
        <w:tc>
          <w:tcPr>
            <w:tcW w:w="1646" w:type="dxa"/>
            <w:tcBorders>
              <w:top w:val="nil"/>
              <w:left w:val="nil"/>
              <w:bottom w:val="nil"/>
              <w:right w:val="nil"/>
            </w:tcBorders>
            <w:shd w:val="clear" w:color="auto" w:fill="auto"/>
            <w:vAlign w:val="bottom"/>
          </w:tcPr>
          <w:p w14:paraId="11C5974E"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13</w:t>
            </w:r>
            <w:r w:rsidRPr="005954B4">
              <w:rPr>
                <w:rFonts w:ascii="Calibri" w:hAnsi="Calibri" w:cs="Calibri"/>
                <w:sz w:val="20"/>
                <w:szCs w:val="20"/>
                <w:lang w:val="bg-BG"/>
              </w:rPr>
              <w:t>)</w:t>
            </w:r>
          </w:p>
        </w:tc>
        <w:tc>
          <w:tcPr>
            <w:tcW w:w="1982" w:type="dxa"/>
            <w:tcBorders>
              <w:top w:val="nil"/>
              <w:left w:val="nil"/>
              <w:bottom w:val="nil"/>
              <w:right w:val="nil"/>
            </w:tcBorders>
            <w:vAlign w:val="bottom"/>
          </w:tcPr>
          <w:p w14:paraId="644A3944"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111</w:t>
            </w:r>
            <w:r w:rsidRPr="005954B4">
              <w:rPr>
                <w:rFonts w:ascii="Calibri" w:hAnsi="Calibri" w:cs="Calibri"/>
                <w:sz w:val="20"/>
                <w:szCs w:val="20"/>
                <w:lang w:val="bg-BG"/>
              </w:rPr>
              <w:t>)</w:t>
            </w:r>
          </w:p>
        </w:tc>
      </w:tr>
      <w:tr w:rsidR="00133E88" w:rsidRPr="005954B4" w14:paraId="74B972E8" w14:textId="77777777" w:rsidTr="0057650E">
        <w:trPr>
          <w:trHeight w:val="223"/>
        </w:trPr>
        <w:tc>
          <w:tcPr>
            <w:tcW w:w="3306" w:type="dxa"/>
            <w:gridSpan w:val="2"/>
            <w:tcBorders>
              <w:top w:val="nil"/>
              <w:left w:val="nil"/>
              <w:bottom w:val="nil"/>
              <w:right w:val="nil"/>
            </w:tcBorders>
            <w:shd w:val="clear" w:color="auto" w:fill="auto"/>
          </w:tcPr>
          <w:p w14:paraId="7154D246" w14:textId="77777777" w:rsidR="00133E88" w:rsidRPr="005954B4" w:rsidRDefault="00133E88" w:rsidP="0057650E">
            <w:pPr>
              <w:rPr>
                <w:rFonts w:ascii="Calibri" w:hAnsi="Calibri" w:cs="Calibri"/>
                <w:sz w:val="20"/>
                <w:szCs w:val="20"/>
                <w:lang w:val="bg-BG"/>
              </w:rPr>
            </w:pPr>
            <w:r w:rsidRPr="005954B4">
              <w:rPr>
                <w:rFonts w:ascii="Calibri" w:hAnsi="Calibri" w:cs="Calibri"/>
                <w:sz w:val="20"/>
                <w:szCs w:val="20"/>
                <w:lang w:val="bg-BG"/>
              </w:rPr>
              <w:t>Други разходи</w:t>
            </w:r>
          </w:p>
        </w:tc>
        <w:tc>
          <w:tcPr>
            <w:tcW w:w="1998" w:type="dxa"/>
            <w:tcBorders>
              <w:top w:val="nil"/>
              <w:left w:val="nil"/>
              <w:bottom w:val="nil"/>
              <w:right w:val="nil"/>
            </w:tcBorders>
            <w:shd w:val="clear" w:color="auto" w:fill="auto"/>
            <w:vAlign w:val="bottom"/>
          </w:tcPr>
          <w:p w14:paraId="5E13C6A8"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(1</w:t>
            </w:r>
            <w:r w:rsidRPr="005954B4">
              <w:rPr>
                <w:rFonts w:ascii="Calibri" w:hAnsi="Calibri" w:cs="Calibri"/>
                <w:sz w:val="20"/>
                <w:szCs w:val="20"/>
              </w:rPr>
              <w:t>2</w:t>
            </w:r>
            <w:r w:rsidRPr="005954B4">
              <w:rPr>
                <w:rFonts w:ascii="Calibri" w:hAnsi="Calibri" w:cs="Calibri"/>
                <w:sz w:val="20"/>
                <w:szCs w:val="20"/>
                <w:lang w:val="bg-BG"/>
              </w:rPr>
              <w:t>)</w:t>
            </w:r>
          </w:p>
        </w:tc>
        <w:tc>
          <w:tcPr>
            <w:tcW w:w="1646" w:type="dxa"/>
            <w:tcBorders>
              <w:top w:val="nil"/>
              <w:left w:val="nil"/>
              <w:bottom w:val="nil"/>
              <w:right w:val="nil"/>
            </w:tcBorders>
            <w:shd w:val="clear" w:color="auto" w:fill="auto"/>
            <w:vAlign w:val="bottom"/>
          </w:tcPr>
          <w:p w14:paraId="37B9055B"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rPr>
              <w:t>(2)</w:t>
            </w:r>
          </w:p>
        </w:tc>
        <w:tc>
          <w:tcPr>
            <w:tcW w:w="1982" w:type="dxa"/>
            <w:tcBorders>
              <w:top w:val="nil"/>
              <w:left w:val="nil"/>
              <w:bottom w:val="nil"/>
              <w:right w:val="nil"/>
            </w:tcBorders>
            <w:vAlign w:val="bottom"/>
          </w:tcPr>
          <w:p w14:paraId="500F443B"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(1</w:t>
            </w:r>
            <w:r w:rsidRPr="005954B4">
              <w:rPr>
                <w:rFonts w:ascii="Calibri" w:hAnsi="Calibri" w:cs="Calibri"/>
                <w:sz w:val="20"/>
                <w:szCs w:val="20"/>
              </w:rPr>
              <w:t>4</w:t>
            </w:r>
            <w:r w:rsidRPr="005954B4">
              <w:rPr>
                <w:rFonts w:ascii="Calibri" w:hAnsi="Calibri" w:cs="Calibri"/>
                <w:sz w:val="20"/>
                <w:szCs w:val="20"/>
                <w:lang w:val="bg-BG"/>
              </w:rPr>
              <w:t>)</w:t>
            </w:r>
          </w:p>
        </w:tc>
      </w:tr>
      <w:tr w:rsidR="00133E88" w:rsidRPr="005954B4" w14:paraId="27A5AFC9" w14:textId="77777777" w:rsidTr="0057650E">
        <w:trPr>
          <w:trHeight w:val="223"/>
        </w:trPr>
        <w:tc>
          <w:tcPr>
            <w:tcW w:w="3306" w:type="dxa"/>
            <w:gridSpan w:val="2"/>
            <w:tcBorders>
              <w:top w:val="nil"/>
              <w:left w:val="nil"/>
              <w:bottom w:val="nil"/>
              <w:right w:val="nil"/>
            </w:tcBorders>
            <w:shd w:val="clear" w:color="auto" w:fill="auto"/>
          </w:tcPr>
          <w:p w14:paraId="097A2891" w14:textId="77777777" w:rsidR="00133E88" w:rsidRPr="005954B4" w:rsidRDefault="00133E88" w:rsidP="0057650E">
            <w:pPr>
              <w:rPr>
                <w:rFonts w:ascii="Calibri" w:hAnsi="Calibri" w:cs="Calibri"/>
                <w:sz w:val="20"/>
                <w:szCs w:val="20"/>
                <w:lang w:val="bg-BG"/>
              </w:rPr>
            </w:pPr>
            <w:r w:rsidRPr="005954B4">
              <w:rPr>
                <w:rFonts w:ascii="Calibri" w:hAnsi="Calibri" w:cs="Calibri"/>
                <w:sz w:val="20"/>
                <w:szCs w:val="20"/>
                <w:lang w:val="bg-BG"/>
              </w:rPr>
              <w:t>Финансови разходи</w:t>
            </w:r>
          </w:p>
        </w:tc>
        <w:tc>
          <w:tcPr>
            <w:tcW w:w="1998" w:type="dxa"/>
            <w:tcBorders>
              <w:top w:val="nil"/>
              <w:left w:val="nil"/>
              <w:bottom w:val="nil"/>
              <w:right w:val="nil"/>
            </w:tcBorders>
            <w:shd w:val="clear" w:color="auto" w:fill="auto"/>
            <w:vAlign w:val="bottom"/>
          </w:tcPr>
          <w:p w14:paraId="2E7306F0"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w:t>
            </w:r>
            <w:r w:rsidRPr="005954B4">
              <w:rPr>
                <w:rFonts w:ascii="Calibri" w:hAnsi="Calibri" w:cs="Calibri"/>
                <w:sz w:val="20"/>
                <w:szCs w:val="20"/>
                <w:lang w:val="bg-BG"/>
              </w:rPr>
              <w:t>)</w:t>
            </w:r>
          </w:p>
        </w:tc>
        <w:tc>
          <w:tcPr>
            <w:tcW w:w="1646" w:type="dxa"/>
            <w:tcBorders>
              <w:top w:val="nil"/>
              <w:left w:val="nil"/>
              <w:bottom w:val="nil"/>
              <w:right w:val="nil"/>
            </w:tcBorders>
            <w:shd w:val="clear" w:color="auto" w:fill="auto"/>
            <w:vAlign w:val="bottom"/>
          </w:tcPr>
          <w:p w14:paraId="0DDDEAE0"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rPr>
              <w:t>-</w:t>
            </w:r>
          </w:p>
        </w:tc>
        <w:tc>
          <w:tcPr>
            <w:tcW w:w="1982" w:type="dxa"/>
            <w:tcBorders>
              <w:top w:val="nil"/>
              <w:left w:val="nil"/>
              <w:bottom w:val="nil"/>
              <w:right w:val="nil"/>
            </w:tcBorders>
            <w:vAlign w:val="bottom"/>
          </w:tcPr>
          <w:p w14:paraId="15884402" w14:textId="77777777" w:rsidR="00133E88" w:rsidRPr="005954B4" w:rsidRDefault="00133E88" w:rsidP="0057650E">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w:t>
            </w:r>
            <w:r w:rsidRPr="005954B4">
              <w:rPr>
                <w:rFonts w:ascii="Calibri" w:hAnsi="Calibri" w:cs="Calibri"/>
                <w:sz w:val="20"/>
                <w:szCs w:val="20"/>
                <w:lang w:val="bg-BG"/>
              </w:rPr>
              <w:t>)</w:t>
            </w:r>
          </w:p>
        </w:tc>
      </w:tr>
      <w:tr w:rsidR="00133E88" w:rsidRPr="005954B4" w14:paraId="41E08DAA" w14:textId="77777777" w:rsidTr="0057650E">
        <w:trPr>
          <w:trHeight w:val="223"/>
        </w:trPr>
        <w:tc>
          <w:tcPr>
            <w:tcW w:w="3306" w:type="dxa"/>
            <w:gridSpan w:val="2"/>
            <w:tcBorders>
              <w:top w:val="nil"/>
              <w:left w:val="nil"/>
              <w:bottom w:val="nil"/>
              <w:right w:val="nil"/>
            </w:tcBorders>
            <w:shd w:val="clear" w:color="auto" w:fill="auto"/>
            <w:vAlign w:val="center"/>
          </w:tcPr>
          <w:p w14:paraId="1A556832" w14:textId="77777777" w:rsidR="00133E88" w:rsidRPr="005954B4" w:rsidRDefault="00133E88" w:rsidP="0057650E">
            <w:pPr>
              <w:rPr>
                <w:rFonts w:ascii="Calibri" w:hAnsi="Calibri" w:cs="Calibri"/>
                <w:b/>
                <w:bCs/>
                <w:color w:val="000000"/>
                <w:sz w:val="20"/>
                <w:szCs w:val="20"/>
                <w:lang w:val="bg-BG"/>
              </w:rPr>
            </w:pPr>
            <w:proofErr w:type="spellStart"/>
            <w:r w:rsidRPr="005954B4">
              <w:rPr>
                <w:rFonts w:ascii="Calibri" w:hAnsi="Calibri" w:cs="Calibri"/>
                <w:b/>
                <w:sz w:val="20"/>
                <w:szCs w:val="20"/>
              </w:rPr>
              <w:t>Разходи</w:t>
            </w:r>
            <w:proofErr w:type="spellEnd"/>
            <w:r w:rsidRPr="005954B4">
              <w:rPr>
                <w:rFonts w:ascii="Calibri" w:hAnsi="Calibri" w:cs="Calibri"/>
                <w:b/>
                <w:sz w:val="20"/>
                <w:szCs w:val="20"/>
                <w:lang w:val="bg-BG"/>
              </w:rPr>
              <w:t xml:space="preserve"> на сегмента</w:t>
            </w:r>
          </w:p>
        </w:tc>
        <w:tc>
          <w:tcPr>
            <w:tcW w:w="1998" w:type="dxa"/>
            <w:tcBorders>
              <w:top w:val="single" w:sz="8" w:space="0" w:color="auto"/>
              <w:left w:val="nil"/>
              <w:bottom w:val="single" w:sz="8" w:space="0" w:color="auto"/>
              <w:right w:val="nil"/>
            </w:tcBorders>
            <w:shd w:val="clear" w:color="auto" w:fill="auto"/>
            <w:vAlign w:val="center"/>
          </w:tcPr>
          <w:p w14:paraId="598B0627" w14:textId="77777777" w:rsidR="00133E88" w:rsidRPr="005954B4" w:rsidRDefault="00133E88" w:rsidP="0057650E">
            <w:pPr>
              <w:jc w:val="right"/>
              <w:rPr>
                <w:rFonts w:ascii="Calibri" w:hAnsi="Calibri" w:cs="Calibri"/>
                <w:b/>
                <w:bCs/>
                <w:color w:val="000000"/>
                <w:sz w:val="20"/>
                <w:szCs w:val="20"/>
              </w:rPr>
            </w:pPr>
            <w:r w:rsidRPr="005954B4">
              <w:rPr>
                <w:rFonts w:ascii="Calibri" w:hAnsi="Calibri" w:cs="Calibri"/>
                <w:b/>
                <w:bCs/>
                <w:color w:val="000000"/>
                <w:sz w:val="20"/>
                <w:szCs w:val="20"/>
              </w:rPr>
              <w:t>(177)</w:t>
            </w:r>
          </w:p>
        </w:tc>
        <w:tc>
          <w:tcPr>
            <w:tcW w:w="1646" w:type="dxa"/>
            <w:tcBorders>
              <w:top w:val="single" w:sz="8" w:space="0" w:color="auto"/>
              <w:left w:val="nil"/>
              <w:bottom w:val="single" w:sz="8" w:space="0" w:color="auto"/>
              <w:right w:val="nil"/>
            </w:tcBorders>
            <w:shd w:val="clear" w:color="auto" w:fill="auto"/>
            <w:vAlign w:val="center"/>
          </w:tcPr>
          <w:p w14:paraId="4577E4A7" w14:textId="77777777" w:rsidR="00133E88" w:rsidRPr="005954B4" w:rsidRDefault="00133E88" w:rsidP="0057650E">
            <w:pPr>
              <w:jc w:val="right"/>
              <w:rPr>
                <w:rFonts w:ascii="Calibri" w:hAnsi="Calibri" w:cs="Calibri"/>
                <w:b/>
                <w:bCs/>
                <w:color w:val="000000"/>
                <w:sz w:val="20"/>
                <w:szCs w:val="20"/>
              </w:rPr>
            </w:pPr>
            <w:r w:rsidRPr="005954B4">
              <w:rPr>
                <w:rFonts w:ascii="Calibri" w:hAnsi="Calibri" w:cs="Calibri"/>
                <w:b/>
                <w:bCs/>
                <w:color w:val="000000"/>
                <w:sz w:val="20"/>
                <w:szCs w:val="20"/>
              </w:rPr>
              <w:t>(2</w:t>
            </w:r>
            <w:r w:rsidRPr="005954B4">
              <w:rPr>
                <w:rFonts w:ascii="Calibri" w:hAnsi="Calibri" w:cs="Calibri"/>
                <w:b/>
                <w:bCs/>
                <w:color w:val="000000"/>
                <w:sz w:val="20"/>
                <w:szCs w:val="20"/>
                <w:lang w:val="bg-BG"/>
              </w:rPr>
              <w:t>5</w:t>
            </w:r>
            <w:r w:rsidRPr="005954B4">
              <w:rPr>
                <w:rFonts w:ascii="Calibri" w:hAnsi="Calibri" w:cs="Calibri"/>
                <w:b/>
                <w:bCs/>
                <w:color w:val="000000"/>
                <w:sz w:val="20"/>
                <w:szCs w:val="20"/>
              </w:rPr>
              <w:t>)</w:t>
            </w:r>
          </w:p>
        </w:tc>
        <w:tc>
          <w:tcPr>
            <w:tcW w:w="1982" w:type="dxa"/>
            <w:tcBorders>
              <w:top w:val="single" w:sz="8" w:space="0" w:color="auto"/>
              <w:left w:val="nil"/>
              <w:bottom w:val="single" w:sz="8" w:space="0" w:color="auto"/>
              <w:right w:val="nil"/>
            </w:tcBorders>
            <w:shd w:val="clear" w:color="auto" w:fill="auto"/>
            <w:vAlign w:val="center"/>
          </w:tcPr>
          <w:p w14:paraId="238BB662" w14:textId="77777777" w:rsidR="00133E88" w:rsidRPr="005954B4" w:rsidRDefault="00133E88" w:rsidP="0057650E">
            <w:pPr>
              <w:jc w:val="right"/>
              <w:rPr>
                <w:rFonts w:ascii="Calibri" w:hAnsi="Calibri" w:cs="Calibri"/>
                <w:b/>
                <w:bCs/>
                <w:color w:val="000000"/>
                <w:sz w:val="20"/>
                <w:szCs w:val="20"/>
              </w:rPr>
            </w:pPr>
            <w:r w:rsidRPr="005954B4">
              <w:rPr>
                <w:rFonts w:ascii="Calibri" w:hAnsi="Calibri" w:cs="Calibri"/>
                <w:b/>
                <w:bCs/>
                <w:color w:val="000000"/>
                <w:sz w:val="20"/>
                <w:szCs w:val="20"/>
              </w:rPr>
              <w:t>(202)</w:t>
            </w:r>
          </w:p>
        </w:tc>
      </w:tr>
      <w:tr w:rsidR="00133E88" w:rsidRPr="005954B4" w14:paraId="0BB20CCF" w14:textId="77777777" w:rsidTr="0057650E">
        <w:trPr>
          <w:trHeight w:val="223"/>
        </w:trPr>
        <w:tc>
          <w:tcPr>
            <w:tcW w:w="3306" w:type="dxa"/>
            <w:gridSpan w:val="2"/>
            <w:tcBorders>
              <w:top w:val="nil"/>
              <w:left w:val="nil"/>
              <w:bottom w:val="nil"/>
              <w:right w:val="nil"/>
            </w:tcBorders>
            <w:shd w:val="clear" w:color="auto" w:fill="auto"/>
            <w:vAlign w:val="center"/>
          </w:tcPr>
          <w:p w14:paraId="5EA79836" w14:textId="77777777" w:rsidR="00133E88" w:rsidRPr="005954B4" w:rsidRDefault="00133E88" w:rsidP="0057650E">
            <w:pPr>
              <w:rPr>
                <w:rFonts w:ascii="Calibri" w:hAnsi="Calibri" w:cs="Calibri"/>
                <w:b/>
                <w:bCs/>
                <w:color w:val="000000"/>
                <w:sz w:val="20"/>
                <w:szCs w:val="20"/>
                <w:lang w:val="ru-RU"/>
              </w:rPr>
            </w:pPr>
            <w:r w:rsidRPr="005954B4">
              <w:rPr>
                <w:rFonts w:ascii="Calibri" w:hAnsi="Calibri" w:cs="Calibri"/>
                <w:b/>
                <w:bCs/>
                <w:color w:val="000000"/>
                <w:sz w:val="20"/>
                <w:szCs w:val="20"/>
                <w:lang w:val="bg-BG"/>
              </w:rPr>
              <w:t>Оперативна печалба/ (загуба) на сегмента</w:t>
            </w:r>
          </w:p>
        </w:tc>
        <w:tc>
          <w:tcPr>
            <w:tcW w:w="1998" w:type="dxa"/>
            <w:tcBorders>
              <w:top w:val="single" w:sz="8" w:space="0" w:color="auto"/>
              <w:left w:val="nil"/>
              <w:bottom w:val="single" w:sz="8" w:space="0" w:color="auto"/>
              <w:right w:val="nil"/>
            </w:tcBorders>
            <w:shd w:val="clear" w:color="auto" w:fill="auto"/>
            <w:vAlign w:val="center"/>
          </w:tcPr>
          <w:p w14:paraId="5E872735" w14:textId="77777777" w:rsidR="00133E88" w:rsidRPr="005954B4" w:rsidRDefault="00133E88" w:rsidP="0057650E">
            <w:pPr>
              <w:jc w:val="right"/>
              <w:rPr>
                <w:rFonts w:ascii="Calibri" w:hAnsi="Calibri" w:cs="Calibri"/>
                <w:b/>
                <w:bCs/>
                <w:color w:val="000000"/>
                <w:sz w:val="20"/>
                <w:szCs w:val="20"/>
              </w:rPr>
            </w:pPr>
            <w:r w:rsidRPr="005954B4">
              <w:rPr>
                <w:rFonts w:ascii="Calibri" w:hAnsi="Calibri" w:cs="Calibri"/>
                <w:b/>
                <w:bCs/>
                <w:color w:val="000000"/>
                <w:sz w:val="20"/>
                <w:szCs w:val="20"/>
              </w:rPr>
              <w:t>810</w:t>
            </w:r>
          </w:p>
        </w:tc>
        <w:tc>
          <w:tcPr>
            <w:tcW w:w="1646" w:type="dxa"/>
            <w:tcBorders>
              <w:top w:val="single" w:sz="8" w:space="0" w:color="auto"/>
              <w:left w:val="nil"/>
              <w:bottom w:val="single" w:sz="8" w:space="0" w:color="auto"/>
              <w:right w:val="nil"/>
            </w:tcBorders>
            <w:shd w:val="clear" w:color="auto" w:fill="auto"/>
            <w:vAlign w:val="center"/>
          </w:tcPr>
          <w:p w14:paraId="01F8030F" w14:textId="77777777" w:rsidR="00133E88" w:rsidRPr="005954B4" w:rsidRDefault="00133E88" w:rsidP="0057650E">
            <w:pPr>
              <w:jc w:val="right"/>
              <w:rPr>
                <w:rFonts w:ascii="Calibri" w:hAnsi="Calibri" w:cs="Calibri"/>
                <w:b/>
                <w:bCs/>
                <w:color w:val="000000"/>
                <w:sz w:val="20"/>
                <w:szCs w:val="20"/>
              </w:rPr>
            </w:pPr>
            <w:r w:rsidRPr="005954B4">
              <w:rPr>
                <w:rFonts w:ascii="Calibri" w:hAnsi="Calibri" w:cs="Calibri"/>
                <w:b/>
                <w:bCs/>
                <w:color w:val="000000"/>
                <w:sz w:val="20"/>
                <w:szCs w:val="20"/>
              </w:rPr>
              <w:t>18</w:t>
            </w:r>
          </w:p>
        </w:tc>
        <w:tc>
          <w:tcPr>
            <w:tcW w:w="1982" w:type="dxa"/>
            <w:tcBorders>
              <w:top w:val="single" w:sz="8" w:space="0" w:color="auto"/>
              <w:left w:val="nil"/>
              <w:bottom w:val="single" w:sz="8" w:space="0" w:color="auto"/>
              <w:right w:val="nil"/>
            </w:tcBorders>
            <w:shd w:val="clear" w:color="auto" w:fill="auto"/>
            <w:vAlign w:val="center"/>
          </w:tcPr>
          <w:p w14:paraId="229A1205" w14:textId="77777777" w:rsidR="00133E88" w:rsidRPr="005954B4" w:rsidRDefault="00133E88" w:rsidP="0057650E">
            <w:pPr>
              <w:jc w:val="right"/>
              <w:rPr>
                <w:rFonts w:ascii="Calibri" w:hAnsi="Calibri" w:cs="Calibri"/>
                <w:b/>
                <w:bCs/>
                <w:color w:val="000000"/>
                <w:sz w:val="20"/>
                <w:szCs w:val="20"/>
              </w:rPr>
            </w:pPr>
            <w:r w:rsidRPr="005954B4">
              <w:rPr>
                <w:rFonts w:ascii="Calibri" w:hAnsi="Calibri" w:cs="Calibri"/>
                <w:b/>
                <w:bCs/>
                <w:color w:val="000000"/>
                <w:sz w:val="20"/>
                <w:szCs w:val="20"/>
              </w:rPr>
              <w:t>828</w:t>
            </w:r>
          </w:p>
        </w:tc>
      </w:tr>
      <w:tr w:rsidR="00133E88" w:rsidRPr="005954B4" w14:paraId="18B2E75B" w14:textId="77777777" w:rsidTr="0057650E">
        <w:trPr>
          <w:trHeight w:val="223"/>
        </w:trPr>
        <w:tc>
          <w:tcPr>
            <w:tcW w:w="3306" w:type="dxa"/>
            <w:gridSpan w:val="2"/>
            <w:tcBorders>
              <w:top w:val="nil"/>
              <w:left w:val="nil"/>
              <w:bottom w:val="nil"/>
              <w:right w:val="nil"/>
            </w:tcBorders>
            <w:shd w:val="clear" w:color="auto" w:fill="auto"/>
            <w:vAlign w:val="center"/>
          </w:tcPr>
          <w:p w14:paraId="48A21426" w14:textId="77777777" w:rsidR="00133E88" w:rsidRPr="005954B4" w:rsidRDefault="00133E88" w:rsidP="0057650E">
            <w:pPr>
              <w:rPr>
                <w:rFonts w:ascii="Calibri" w:hAnsi="Calibri" w:cs="Calibri"/>
                <w:b/>
                <w:bCs/>
                <w:color w:val="000000"/>
                <w:sz w:val="20"/>
                <w:szCs w:val="20"/>
              </w:rPr>
            </w:pPr>
            <w:r w:rsidRPr="005954B4">
              <w:rPr>
                <w:rFonts w:ascii="Calibri" w:hAnsi="Calibri" w:cs="Calibri"/>
                <w:b/>
                <w:bCs/>
                <w:color w:val="000000"/>
                <w:sz w:val="20"/>
                <w:szCs w:val="20"/>
                <w:lang w:val="bg-BG"/>
              </w:rPr>
              <w:t>Активи на сегмента</w:t>
            </w:r>
          </w:p>
        </w:tc>
        <w:tc>
          <w:tcPr>
            <w:tcW w:w="1998" w:type="dxa"/>
            <w:tcBorders>
              <w:top w:val="nil"/>
              <w:left w:val="nil"/>
              <w:bottom w:val="single" w:sz="8" w:space="0" w:color="auto"/>
              <w:right w:val="nil"/>
            </w:tcBorders>
            <w:shd w:val="clear" w:color="auto" w:fill="auto"/>
            <w:vAlign w:val="center"/>
          </w:tcPr>
          <w:p w14:paraId="0CEBE36E" w14:textId="77777777" w:rsidR="00133E88" w:rsidRPr="005954B4" w:rsidRDefault="00133E88" w:rsidP="0057650E">
            <w:pPr>
              <w:jc w:val="right"/>
              <w:rPr>
                <w:rFonts w:ascii="Calibri" w:hAnsi="Calibri" w:cs="Calibri"/>
                <w:b/>
                <w:bCs/>
                <w:color w:val="000000"/>
                <w:sz w:val="20"/>
                <w:szCs w:val="20"/>
              </w:rPr>
            </w:pPr>
            <w:r w:rsidRPr="005954B4">
              <w:rPr>
                <w:rFonts w:ascii="Calibri" w:hAnsi="Calibri" w:cs="Calibri"/>
                <w:b/>
                <w:bCs/>
                <w:color w:val="000000"/>
                <w:sz w:val="20"/>
                <w:szCs w:val="20"/>
              </w:rPr>
              <w:t>9 580</w:t>
            </w:r>
          </w:p>
        </w:tc>
        <w:tc>
          <w:tcPr>
            <w:tcW w:w="1646" w:type="dxa"/>
            <w:tcBorders>
              <w:top w:val="nil"/>
              <w:left w:val="nil"/>
              <w:bottom w:val="single" w:sz="8" w:space="0" w:color="auto"/>
              <w:right w:val="nil"/>
            </w:tcBorders>
            <w:shd w:val="clear" w:color="auto" w:fill="auto"/>
            <w:vAlign w:val="center"/>
          </w:tcPr>
          <w:p w14:paraId="50809C78" w14:textId="77777777" w:rsidR="00133E88" w:rsidRPr="005954B4" w:rsidRDefault="00133E88" w:rsidP="0057650E">
            <w:pPr>
              <w:jc w:val="right"/>
              <w:rPr>
                <w:rFonts w:ascii="Calibri" w:hAnsi="Calibri" w:cs="Calibri"/>
                <w:b/>
                <w:bCs/>
                <w:color w:val="000000"/>
                <w:sz w:val="20"/>
                <w:szCs w:val="20"/>
              </w:rPr>
            </w:pPr>
            <w:r w:rsidRPr="005954B4">
              <w:rPr>
                <w:rFonts w:ascii="Calibri" w:hAnsi="Calibri" w:cs="Calibri"/>
                <w:b/>
                <w:bCs/>
                <w:color w:val="000000"/>
                <w:sz w:val="20"/>
                <w:szCs w:val="20"/>
              </w:rPr>
              <w:t>757</w:t>
            </w:r>
          </w:p>
        </w:tc>
        <w:tc>
          <w:tcPr>
            <w:tcW w:w="1982" w:type="dxa"/>
            <w:tcBorders>
              <w:top w:val="nil"/>
              <w:left w:val="nil"/>
              <w:bottom w:val="single" w:sz="8" w:space="0" w:color="auto"/>
              <w:right w:val="nil"/>
            </w:tcBorders>
            <w:shd w:val="clear" w:color="auto" w:fill="auto"/>
            <w:vAlign w:val="center"/>
          </w:tcPr>
          <w:p w14:paraId="70FF998F" w14:textId="77777777" w:rsidR="00133E88" w:rsidRPr="005954B4" w:rsidRDefault="00133E88" w:rsidP="0057650E">
            <w:pPr>
              <w:jc w:val="right"/>
              <w:rPr>
                <w:rFonts w:ascii="Calibri" w:hAnsi="Calibri" w:cs="Calibri"/>
                <w:b/>
                <w:bCs/>
                <w:color w:val="000000"/>
                <w:sz w:val="20"/>
                <w:szCs w:val="20"/>
              </w:rPr>
            </w:pPr>
            <w:r w:rsidRPr="005954B4">
              <w:rPr>
                <w:rFonts w:ascii="Calibri" w:hAnsi="Calibri" w:cs="Calibri"/>
                <w:b/>
                <w:bCs/>
                <w:color w:val="000000"/>
                <w:sz w:val="20"/>
                <w:szCs w:val="20"/>
              </w:rPr>
              <w:t>10 337</w:t>
            </w:r>
          </w:p>
        </w:tc>
      </w:tr>
      <w:tr w:rsidR="00133E88" w:rsidRPr="005954B4" w14:paraId="50B58DD2" w14:textId="77777777" w:rsidTr="0057650E">
        <w:trPr>
          <w:trHeight w:val="223"/>
        </w:trPr>
        <w:tc>
          <w:tcPr>
            <w:tcW w:w="3306" w:type="dxa"/>
            <w:gridSpan w:val="2"/>
            <w:tcBorders>
              <w:top w:val="nil"/>
              <w:left w:val="nil"/>
              <w:bottom w:val="nil"/>
              <w:right w:val="nil"/>
            </w:tcBorders>
            <w:shd w:val="clear" w:color="auto" w:fill="auto"/>
          </w:tcPr>
          <w:p w14:paraId="226250D2" w14:textId="77777777" w:rsidR="00133E88" w:rsidRPr="005954B4" w:rsidRDefault="00133E88" w:rsidP="0057650E">
            <w:pPr>
              <w:rPr>
                <w:rFonts w:ascii="Calibri" w:hAnsi="Calibri" w:cs="Calibri"/>
                <w:b/>
                <w:sz w:val="20"/>
                <w:szCs w:val="20"/>
                <w:lang w:val="bg-BG"/>
              </w:rPr>
            </w:pPr>
            <w:r w:rsidRPr="005954B4">
              <w:rPr>
                <w:rFonts w:ascii="Calibri" w:hAnsi="Calibri" w:cs="Calibri"/>
                <w:b/>
                <w:sz w:val="20"/>
                <w:szCs w:val="20"/>
                <w:lang w:val="bg-BG"/>
              </w:rPr>
              <w:t>Пасиви на сегмента</w:t>
            </w:r>
          </w:p>
        </w:tc>
        <w:tc>
          <w:tcPr>
            <w:tcW w:w="1998" w:type="dxa"/>
            <w:tcBorders>
              <w:top w:val="single" w:sz="2" w:space="0" w:color="auto"/>
              <w:left w:val="nil"/>
              <w:bottom w:val="single" w:sz="2" w:space="0" w:color="auto"/>
              <w:right w:val="nil"/>
            </w:tcBorders>
            <w:shd w:val="clear" w:color="auto" w:fill="auto"/>
            <w:vAlign w:val="bottom"/>
          </w:tcPr>
          <w:p w14:paraId="30C35C0F" w14:textId="77777777" w:rsidR="00133E88" w:rsidRPr="005954B4" w:rsidRDefault="00133E88" w:rsidP="0057650E">
            <w:pPr>
              <w:jc w:val="right"/>
              <w:rPr>
                <w:rFonts w:ascii="Calibri" w:hAnsi="Calibri" w:cs="Calibri"/>
                <w:b/>
                <w:sz w:val="20"/>
                <w:szCs w:val="20"/>
              </w:rPr>
            </w:pPr>
            <w:r w:rsidRPr="005954B4">
              <w:rPr>
                <w:rFonts w:ascii="Calibri" w:hAnsi="Calibri" w:cs="Calibri"/>
                <w:b/>
                <w:sz w:val="20"/>
                <w:szCs w:val="20"/>
              </w:rPr>
              <w:t>199</w:t>
            </w:r>
          </w:p>
        </w:tc>
        <w:tc>
          <w:tcPr>
            <w:tcW w:w="1646" w:type="dxa"/>
            <w:tcBorders>
              <w:top w:val="single" w:sz="2" w:space="0" w:color="auto"/>
              <w:left w:val="nil"/>
              <w:bottom w:val="single" w:sz="2" w:space="0" w:color="auto"/>
              <w:right w:val="nil"/>
            </w:tcBorders>
            <w:shd w:val="clear" w:color="auto" w:fill="auto"/>
            <w:vAlign w:val="bottom"/>
          </w:tcPr>
          <w:p w14:paraId="51AF8822" w14:textId="77777777" w:rsidR="00133E88" w:rsidRPr="005954B4" w:rsidRDefault="00133E88" w:rsidP="0057650E">
            <w:pPr>
              <w:jc w:val="right"/>
              <w:rPr>
                <w:rFonts w:ascii="Calibri" w:hAnsi="Calibri" w:cs="Calibri"/>
                <w:b/>
                <w:sz w:val="20"/>
                <w:szCs w:val="20"/>
              </w:rPr>
            </w:pPr>
            <w:r w:rsidRPr="005954B4">
              <w:rPr>
                <w:rFonts w:ascii="Calibri" w:hAnsi="Calibri" w:cs="Calibri"/>
                <w:b/>
                <w:sz w:val="20"/>
                <w:szCs w:val="20"/>
              </w:rPr>
              <w:t>3</w:t>
            </w:r>
          </w:p>
        </w:tc>
        <w:tc>
          <w:tcPr>
            <w:tcW w:w="1982" w:type="dxa"/>
            <w:tcBorders>
              <w:top w:val="single" w:sz="2" w:space="0" w:color="auto"/>
              <w:left w:val="nil"/>
              <w:bottom w:val="single" w:sz="2" w:space="0" w:color="auto"/>
              <w:right w:val="nil"/>
            </w:tcBorders>
            <w:vAlign w:val="bottom"/>
          </w:tcPr>
          <w:p w14:paraId="560674A4" w14:textId="77777777" w:rsidR="00133E88" w:rsidRPr="005954B4" w:rsidRDefault="00133E88" w:rsidP="0057650E">
            <w:pPr>
              <w:jc w:val="right"/>
              <w:rPr>
                <w:rFonts w:ascii="Calibri" w:hAnsi="Calibri" w:cs="Calibri"/>
                <w:b/>
                <w:sz w:val="20"/>
                <w:szCs w:val="20"/>
              </w:rPr>
            </w:pPr>
            <w:r w:rsidRPr="005954B4">
              <w:rPr>
                <w:rFonts w:ascii="Calibri" w:hAnsi="Calibri" w:cs="Calibri"/>
                <w:b/>
                <w:sz w:val="20"/>
                <w:szCs w:val="20"/>
                <w:lang w:val="bg-BG"/>
              </w:rPr>
              <w:t>20</w:t>
            </w:r>
            <w:r w:rsidRPr="005954B4">
              <w:rPr>
                <w:rFonts w:ascii="Calibri" w:hAnsi="Calibri" w:cs="Calibri"/>
                <w:b/>
                <w:sz w:val="20"/>
                <w:szCs w:val="20"/>
              </w:rPr>
              <w:t>2</w:t>
            </w:r>
          </w:p>
        </w:tc>
      </w:tr>
    </w:tbl>
    <w:p w14:paraId="600E8DC0" w14:textId="77777777" w:rsidR="00133E88" w:rsidRDefault="00133E88" w:rsidP="002A015B">
      <w:pPr>
        <w:rPr>
          <w:rFonts w:ascii="Calibri" w:hAnsi="Calibri" w:cs="Calibri"/>
          <w:sz w:val="20"/>
          <w:szCs w:val="20"/>
          <w:lang w:val="bg-BG"/>
        </w:rPr>
      </w:pPr>
    </w:p>
    <w:p w14:paraId="2960DE23" w14:textId="77777777" w:rsidR="00133E88" w:rsidRDefault="00133E88" w:rsidP="002A015B">
      <w:pPr>
        <w:rPr>
          <w:rFonts w:ascii="Calibri" w:hAnsi="Calibri" w:cs="Calibri"/>
          <w:sz w:val="20"/>
          <w:szCs w:val="20"/>
          <w:lang w:val="bg-BG"/>
        </w:rPr>
      </w:pPr>
    </w:p>
    <w:p w14:paraId="0436A0F6" w14:textId="77777777" w:rsidR="00133E88" w:rsidRDefault="00133E88" w:rsidP="002A015B">
      <w:pPr>
        <w:rPr>
          <w:rFonts w:ascii="Calibri" w:hAnsi="Calibri" w:cs="Calibri"/>
          <w:sz w:val="20"/>
          <w:szCs w:val="20"/>
          <w:lang w:val="bg-BG"/>
        </w:rPr>
      </w:pPr>
    </w:p>
    <w:p w14:paraId="3EC9B258" w14:textId="77777777" w:rsidR="00133E88" w:rsidRDefault="00133E88" w:rsidP="002A015B">
      <w:pPr>
        <w:rPr>
          <w:rFonts w:ascii="Calibri" w:hAnsi="Calibri" w:cs="Calibri"/>
          <w:sz w:val="20"/>
          <w:szCs w:val="20"/>
          <w:lang w:val="bg-BG"/>
        </w:rPr>
      </w:pPr>
    </w:p>
    <w:p w14:paraId="5ACB9D8E" w14:textId="77777777" w:rsidR="00133E88" w:rsidRDefault="00133E88" w:rsidP="002A015B">
      <w:pPr>
        <w:rPr>
          <w:rFonts w:ascii="Calibri" w:hAnsi="Calibri" w:cs="Calibri"/>
          <w:sz w:val="20"/>
          <w:szCs w:val="20"/>
          <w:lang w:val="bg-BG"/>
        </w:rPr>
      </w:pPr>
    </w:p>
    <w:p w14:paraId="50682448" w14:textId="77777777" w:rsidR="00133E88" w:rsidRDefault="00133E88" w:rsidP="002A015B">
      <w:pPr>
        <w:rPr>
          <w:rFonts w:ascii="Calibri" w:hAnsi="Calibri" w:cs="Calibri"/>
          <w:sz w:val="20"/>
          <w:szCs w:val="20"/>
          <w:lang w:val="bg-BG"/>
        </w:rPr>
      </w:pPr>
    </w:p>
    <w:p w14:paraId="4644B3E0" w14:textId="77777777" w:rsidR="00133E88" w:rsidRDefault="00133E88" w:rsidP="002A015B">
      <w:pPr>
        <w:rPr>
          <w:rFonts w:ascii="Calibri" w:hAnsi="Calibri" w:cs="Calibri"/>
          <w:sz w:val="20"/>
          <w:szCs w:val="20"/>
          <w:lang w:val="bg-BG"/>
        </w:rPr>
      </w:pPr>
    </w:p>
    <w:p w14:paraId="54B56A6C" w14:textId="77777777" w:rsidR="00133E88" w:rsidRDefault="00133E88" w:rsidP="002A015B">
      <w:pPr>
        <w:rPr>
          <w:rFonts w:ascii="Calibri" w:hAnsi="Calibri" w:cs="Calibri"/>
          <w:sz w:val="20"/>
          <w:szCs w:val="20"/>
          <w:lang w:val="bg-BG"/>
        </w:rPr>
      </w:pPr>
    </w:p>
    <w:p w14:paraId="4EC0871A" w14:textId="77777777" w:rsidR="00133E88" w:rsidRDefault="00133E88" w:rsidP="002A015B">
      <w:pPr>
        <w:rPr>
          <w:rFonts w:ascii="Calibri" w:hAnsi="Calibri" w:cs="Calibri"/>
          <w:sz w:val="20"/>
          <w:szCs w:val="20"/>
          <w:lang w:val="bg-BG"/>
        </w:rPr>
      </w:pPr>
    </w:p>
    <w:p w14:paraId="4B0BD06E" w14:textId="77777777" w:rsidR="00133E88" w:rsidRDefault="00133E88" w:rsidP="002A015B">
      <w:pPr>
        <w:rPr>
          <w:rFonts w:ascii="Calibri" w:hAnsi="Calibri" w:cs="Calibri"/>
          <w:sz w:val="20"/>
          <w:szCs w:val="20"/>
          <w:lang w:val="bg-BG"/>
        </w:rPr>
      </w:pPr>
    </w:p>
    <w:p w14:paraId="1F47D997" w14:textId="77777777" w:rsidR="00133E88" w:rsidRDefault="00133E88" w:rsidP="002A015B">
      <w:pPr>
        <w:rPr>
          <w:rFonts w:ascii="Calibri" w:hAnsi="Calibri" w:cs="Calibri"/>
          <w:sz w:val="20"/>
          <w:szCs w:val="20"/>
          <w:lang w:val="bg-BG"/>
        </w:rPr>
      </w:pPr>
    </w:p>
    <w:p w14:paraId="2273303A" w14:textId="77777777" w:rsidR="00133E88" w:rsidRDefault="00133E88" w:rsidP="002A015B">
      <w:pPr>
        <w:rPr>
          <w:rFonts w:ascii="Calibri" w:hAnsi="Calibri" w:cs="Calibri"/>
          <w:sz w:val="20"/>
          <w:szCs w:val="20"/>
          <w:lang w:val="bg-BG"/>
        </w:rPr>
      </w:pPr>
    </w:p>
    <w:p w14:paraId="380DE7A7" w14:textId="77777777" w:rsidR="00133E88" w:rsidRDefault="00133E88" w:rsidP="002A015B">
      <w:pPr>
        <w:rPr>
          <w:rFonts w:ascii="Calibri" w:hAnsi="Calibri" w:cs="Calibri"/>
          <w:sz w:val="20"/>
          <w:szCs w:val="20"/>
          <w:lang w:val="bg-BG"/>
        </w:rPr>
      </w:pPr>
    </w:p>
    <w:p w14:paraId="087CCF8F" w14:textId="77777777" w:rsidR="00133E88" w:rsidRDefault="00133E88" w:rsidP="002A015B">
      <w:pPr>
        <w:rPr>
          <w:rFonts w:ascii="Calibri" w:hAnsi="Calibri" w:cs="Calibri"/>
          <w:sz w:val="20"/>
          <w:szCs w:val="20"/>
          <w:lang w:val="bg-BG"/>
        </w:rPr>
      </w:pPr>
    </w:p>
    <w:p w14:paraId="373344EA" w14:textId="77777777" w:rsidR="00133E88" w:rsidRDefault="00133E88" w:rsidP="002A015B">
      <w:pPr>
        <w:rPr>
          <w:rFonts w:ascii="Calibri" w:hAnsi="Calibri" w:cs="Calibri"/>
          <w:sz w:val="20"/>
          <w:szCs w:val="20"/>
          <w:lang w:val="bg-BG"/>
        </w:rPr>
      </w:pPr>
    </w:p>
    <w:p w14:paraId="44E7A60A" w14:textId="77777777" w:rsidR="00133E88" w:rsidRDefault="00133E88" w:rsidP="002A015B">
      <w:pPr>
        <w:rPr>
          <w:rFonts w:ascii="Calibri" w:hAnsi="Calibri" w:cs="Calibri"/>
          <w:sz w:val="20"/>
          <w:szCs w:val="20"/>
          <w:lang w:val="bg-BG"/>
        </w:rPr>
      </w:pPr>
    </w:p>
    <w:p w14:paraId="05D9B018" w14:textId="77777777" w:rsidR="00133E88" w:rsidRDefault="00133E88" w:rsidP="002A015B">
      <w:pPr>
        <w:rPr>
          <w:rFonts w:ascii="Calibri" w:hAnsi="Calibri" w:cs="Calibri"/>
          <w:sz w:val="20"/>
          <w:szCs w:val="20"/>
          <w:lang w:val="bg-BG"/>
        </w:rPr>
      </w:pPr>
    </w:p>
    <w:p w14:paraId="0B452FC3" w14:textId="77777777" w:rsidR="00133E88" w:rsidRDefault="00133E88" w:rsidP="002A015B">
      <w:pPr>
        <w:rPr>
          <w:rFonts w:ascii="Calibri" w:hAnsi="Calibri" w:cs="Calibri"/>
          <w:sz w:val="20"/>
          <w:szCs w:val="20"/>
          <w:lang w:val="bg-BG"/>
        </w:rPr>
      </w:pPr>
    </w:p>
    <w:p w14:paraId="7845F14D" w14:textId="77777777" w:rsidR="00133E88" w:rsidRDefault="00133E88" w:rsidP="002A015B">
      <w:pPr>
        <w:rPr>
          <w:rFonts w:ascii="Calibri" w:hAnsi="Calibri" w:cs="Calibri"/>
          <w:sz w:val="20"/>
          <w:szCs w:val="20"/>
          <w:lang w:val="bg-BG"/>
        </w:rPr>
      </w:pPr>
    </w:p>
    <w:p w14:paraId="2E471048" w14:textId="77777777" w:rsidR="00133E88" w:rsidRDefault="00133E88" w:rsidP="002A015B">
      <w:pPr>
        <w:rPr>
          <w:rFonts w:ascii="Calibri" w:hAnsi="Calibri" w:cs="Calibri"/>
          <w:sz w:val="20"/>
          <w:szCs w:val="20"/>
          <w:lang w:val="bg-BG"/>
        </w:rPr>
      </w:pPr>
    </w:p>
    <w:p w14:paraId="774876FD" w14:textId="77777777" w:rsidR="00133E88" w:rsidRDefault="00133E88" w:rsidP="002A015B">
      <w:pPr>
        <w:rPr>
          <w:rFonts w:ascii="Calibri" w:hAnsi="Calibri" w:cs="Calibri"/>
          <w:sz w:val="20"/>
          <w:szCs w:val="20"/>
          <w:lang w:val="bg-BG"/>
        </w:rPr>
      </w:pPr>
    </w:p>
    <w:p w14:paraId="3209CA23" w14:textId="77777777" w:rsidR="00133E88" w:rsidRDefault="00133E88" w:rsidP="002A015B">
      <w:pPr>
        <w:rPr>
          <w:rFonts w:ascii="Calibri" w:hAnsi="Calibri" w:cs="Calibri"/>
          <w:sz w:val="20"/>
          <w:szCs w:val="20"/>
          <w:lang w:val="bg-BG"/>
        </w:rPr>
      </w:pPr>
    </w:p>
    <w:p w14:paraId="3C9C6EDE" w14:textId="77777777" w:rsidR="00133E88" w:rsidRDefault="00133E88" w:rsidP="002A015B">
      <w:pPr>
        <w:rPr>
          <w:rFonts w:ascii="Calibri" w:hAnsi="Calibri" w:cs="Calibri"/>
          <w:sz w:val="20"/>
          <w:szCs w:val="20"/>
          <w:lang w:val="bg-BG"/>
        </w:rPr>
      </w:pPr>
    </w:p>
    <w:p w14:paraId="5855FF6E" w14:textId="77777777" w:rsidR="00133E88" w:rsidRDefault="00133E88" w:rsidP="002A015B">
      <w:pPr>
        <w:rPr>
          <w:rFonts w:ascii="Calibri" w:hAnsi="Calibri" w:cs="Calibri"/>
          <w:sz w:val="20"/>
          <w:szCs w:val="20"/>
          <w:lang w:val="bg-BG"/>
        </w:rPr>
      </w:pPr>
    </w:p>
    <w:p w14:paraId="7635156B" w14:textId="77777777" w:rsidR="00133E88" w:rsidRDefault="00133E88" w:rsidP="002A015B">
      <w:pPr>
        <w:rPr>
          <w:rFonts w:ascii="Calibri" w:hAnsi="Calibri" w:cs="Calibri"/>
          <w:sz w:val="20"/>
          <w:szCs w:val="20"/>
          <w:lang w:val="bg-BG"/>
        </w:rPr>
      </w:pPr>
    </w:p>
    <w:p w14:paraId="6D83B0BD" w14:textId="77777777" w:rsidR="00133E88" w:rsidRDefault="00133E88" w:rsidP="002A015B">
      <w:pPr>
        <w:rPr>
          <w:rFonts w:ascii="Calibri" w:hAnsi="Calibri" w:cs="Calibri"/>
          <w:sz w:val="20"/>
          <w:szCs w:val="20"/>
          <w:lang w:val="bg-BG"/>
        </w:rPr>
      </w:pPr>
    </w:p>
    <w:p w14:paraId="70204110" w14:textId="77777777" w:rsidR="00133E88" w:rsidRDefault="00133E88" w:rsidP="002A015B">
      <w:pPr>
        <w:rPr>
          <w:rFonts w:ascii="Calibri" w:hAnsi="Calibri" w:cs="Calibri"/>
          <w:sz w:val="20"/>
          <w:szCs w:val="20"/>
          <w:lang w:val="bg-BG"/>
        </w:rPr>
      </w:pPr>
    </w:p>
    <w:p w14:paraId="206CED23" w14:textId="77777777" w:rsidR="00133E88" w:rsidRDefault="00133E88" w:rsidP="002A015B">
      <w:pPr>
        <w:rPr>
          <w:rFonts w:ascii="Calibri" w:hAnsi="Calibri" w:cs="Calibri"/>
          <w:sz w:val="20"/>
          <w:szCs w:val="20"/>
          <w:lang w:val="bg-BG"/>
        </w:rPr>
      </w:pPr>
    </w:p>
    <w:p w14:paraId="0DD227F7" w14:textId="77777777" w:rsidR="00133E88" w:rsidRDefault="00133E88" w:rsidP="002A015B">
      <w:pPr>
        <w:rPr>
          <w:rFonts w:ascii="Calibri" w:hAnsi="Calibri" w:cs="Calibri"/>
          <w:sz w:val="20"/>
          <w:szCs w:val="20"/>
          <w:lang w:val="bg-BG"/>
        </w:rPr>
      </w:pPr>
    </w:p>
    <w:p w14:paraId="5253F6D0" w14:textId="77777777" w:rsidR="00996E67" w:rsidRDefault="00996E67" w:rsidP="002A015B">
      <w:pPr>
        <w:rPr>
          <w:rFonts w:ascii="Calibri" w:hAnsi="Calibri" w:cs="Calibri"/>
          <w:sz w:val="20"/>
          <w:szCs w:val="20"/>
          <w:lang w:val="bg-BG"/>
        </w:rPr>
      </w:pPr>
    </w:p>
    <w:p w14:paraId="7A30595C" w14:textId="77777777" w:rsidR="00A865E1" w:rsidRPr="00E07FF7" w:rsidRDefault="00A865E1" w:rsidP="00A865E1">
      <w:pPr>
        <w:numPr>
          <w:ilvl w:val="0"/>
          <w:numId w:val="16"/>
        </w:numPr>
        <w:rPr>
          <w:rFonts w:ascii="Calibri" w:hAnsi="Calibri" w:cs="Calibri"/>
          <w:b/>
          <w:sz w:val="22"/>
          <w:szCs w:val="22"/>
          <w:lang w:val="bg-BG"/>
        </w:rPr>
      </w:pPr>
      <w:r w:rsidRPr="00E07FF7">
        <w:rPr>
          <w:rFonts w:ascii="Calibri" w:hAnsi="Calibri" w:cs="Calibri"/>
          <w:b/>
          <w:smallCaps/>
          <w:sz w:val="22"/>
          <w:szCs w:val="22"/>
          <w:lang w:val="bg-BG"/>
        </w:rPr>
        <w:lastRenderedPageBreak/>
        <w:t>МАШИНИ, СЪОРЪЖЕНИЯ И ОБОР</w:t>
      </w:r>
      <w:r w:rsidR="00A11F9D" w:rsidRPr="00E07FF7">
        <w:rPr>
          <w:rFonts w:ascii="Calibri" w:hAnsi="Calibri" w:cs="Calibri"/>
          <w:b/>
          <w:smallCaps/>
          <w:sz w:val="22"/>
          <w:szCs w:val="22"/>
          <w:lang w:val="bg-BG"/>
        </w:rPr>
        <w:t>У</w:t>
      </w:r>
      <w:r w:rsidRPr="00E07FF7">
        <w:rPr>
          <w:rFonts w:ascii="Calibri" w:hAnsi="Calibri" w:cs="Calibri"/>
          <w:b/>
          <w:smallCaps/>
          <w:sz w:val="22"/>
          <w:szCs w:val="22"/>
          <w:lang w:val="bg-BG"/>
        </w:rPr>
        <w:t>ДВАНЕ</w:t>
      </w:r>
    </w:p>
    <w:p w14:paraId="2BE1096C" w14:textId="77777777" w:rsidR="00A865E1" w:rsidRPr="00E07FF7" w:rsidRDefault="00A865E1" w:rsidP="00653740">
      <w:pPr>
        <w:rPr>
          <w:rFonts w:ascii="Calibri" w:hAnsi="Calibri" w:cs="Calibri"/>
          <w:vanish/>
        </w:rPr>
      </w:pPr>
    </w:p>
    <w:p w14:paraId="73333665" w14:textId="77777777" w:rsidR="00FD13D9" w:rsidRPr="00E07FF7" w:rsidRDefault="00FD13D9" w:rsidP="00FD13D9">
      <w:pPr>
        <w:spacing w:after="240"/>
        <w:jc w:val="both"/>
        <w:rPr>
          <w:rFonts w:ascii="Calibri" w:hAnsi="Calibri" w:cs="Calibri"/>
          <w:sz w:val="22"/>
          <w:szCs w:val="22"/>
          <w:lang w:val="ru-RU"/>
        </w:rPr>
      </w:pPr>
      <w:r w:rsidRPr="00E07FF7">
        <w:rPr>
          <w:rFonts w:ascii="Calibri" w:hAnsi="Calibri" w:cs="Calibri"/>
          <w:sz w:val="22"/>
          <w:szCs w:val="22"/>
          <w:lang w:val="bg-BG"/>
        </w:rPr>
        <w:t>Оборудване</w:t>
      </w:r>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стопански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инвентар</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Балансовата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може</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анализирана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следва</w:t>
      </w:r>
      <w:proofErr w:type="spellEnd"/>
      <w:r w:rsidRPr="00E07FF7">
        <w:rPr>
          <w:rFonts w:ascii="Calibri" w:hAnsi="Calibri" w:cs="Calibri"/>
          <w:sz w:val="22"/>
          <w:szCs w:val="22"/>
          <w:lang w:val="ru-RU"/>
        </w:rPr>
        <w:t>:</w:t>
      </w:r>
    </w:p>
    <w:tbl>
      <w:tblPr>
        <w:tblW w:w="9654" w:type="dxa"/>
        <w:tblInd w:w="93" w:type="dxa"/>
        <w:tblLayout w:type="fixed"/>
        <w:tblLook w:val="04A0" w:firstRow="1" w:lastRow="0" w:firstColumn="1" w:lastColumn="0" w:noHBand="0" w:noVBand="1"/>
      </w:tblPr>
      <w:tblGrid>
        <w:gridCol w:w="5544"/>
        <w:gridCol w:w="1134"/>
        <w:gridCol w:w="1417"/>
        <w:gridCol w:w="142"/>
        <w:gridCol w:w="1276"/>
        <w:gridCol w:w="141"/>
      </w:tblGrid>
      <w:tr w:rsidR="00E21493" w:rsidRPr="00E07FF7" w14:paraId="3D793A91" w14:textId="77777777" w:rsidTr="00E21493">
        <w:trPr>
          <w:trHeight w:val="285"/>
        </w:trPr>
        <w:tc>
          <w:tcPr>
            <w:tcW w:w="5544" w:type="dxa"/>
            <w:tcBorders>
              <w:top w:val="nil"/>
              <w:left w:val="nil"/>
              <w:bottom w:val="nil"/>
              <w:right w:val="nil"/>
            </w:tcBorders>
            <w:shd w:val="clear" w:color="auto" w:fill="auto"/>
            <w:noWrap/>
            <w:vAlign w:val="bottom"/>
          </w:tcPr>
          <w:p w14:paraId="0EBAA972" w14:textId="77777777" w:rsidR="00E21493" w:rsidRPr="00E07FF7" w:rsidRDefault="00E21493" w:rsidP="00E21493">
            <w:pPr>
              <w:rPr>
                <w:rFonts w:ascii="Calibri" w:hAnsi="Calibri" w:cs="Calibri"/>
                <w:b/>
                <w:bCs/>
                <w:sz w:val="22"/>
                <w:szCs w:val="22"/>
                <w:lang w:val="ru-RU"/>
              </w:rPr>
            </w:pPr>
          </w:p>
        </w:tc>
        <w:tc>
          <w:tcPr>
            <w:tcW w:w="1134" w:type="dxa"/>
            <w:tcBorders>
              <w:top w:val="nil"/>
              <w:left w:val="nil"/>
              <w:bottom w:val="nil"/>
              <w:right w:val="nil"/>
            </w:tcBorders>
            <w:shd w:val="clear" w:color="auto" w:fill="auto"/>
            <w:noWrap/>
            <w:vAlign w:val="bottom"/>
          </w:tcPr>
          <w:p w14:paraId="2A032B7E" w14:textId="77777777" w:rsidR="00E21493" w:rsidRPr="00E07FF7" w:rsidRDefault="00E21493" w:rsidP="00E21493">
            <w:pPr>
              <w:rPr>
                <w:rFonts w:ascii="Calibri" w:hAnsi="Calibri" w:cs="Calibri"/>
                <w:sz w:val="22"/>
                <w:szCs w:val="22"/>
                <w:lang w:val="ru-RU"/>
              </w:rPr>
            </w:pPr>
          </w:p>
        </w:tc>
        <w:tc>
          <w:tcPr>
            <w:tcW w:w="1559" w:type="dxa"/>
            <w:gridSpan w:val="2"/>
            <w:tcBorders>
              <w:top w:val="nil"/>
              <w:left w:val="nil"/>
              <w:bottom w:val="nil"/>
              <w:right w:val="nil"/>
            </w:tcBorders>
            <w:shd w:val="clear" w:color="auto" w:fill="auto"/>
          </w:tcPr>
          <w:p w14:paraId="56A859A3"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Машини и</w:t>
            </w:r>
          </w:p>
        </w:tc>
        <w:tc>
          <w:tcPr>
            <w:tcW w:w="1417" w:type="dxa"/>
            <w:gridSpan w:val="2"/>
            <w:tcBorders>
              <w:top w:val="nil"/>
              <w:left w:val="nil"/>
              <w:bottom w:val="nil"/>
              <w:right w:val="nil"/>
            </w:tcBorders>
            <w:shd w:val="clear" w:color="auto" w:fill="auto"/>
            <w:hideMark/>
          </w:tcPr>
          <w:p w14:paraId="1383AC64"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Стопански</w:t>
            </w:r>
          </w:p>
        </w:tc>
      </w:tr>
      <w:tr w:rsidR="00E21493" w:rsidRPr="00E07FF7" w14:paraId="69F71B11" w14:textId="77777777" w:rsidTr="00E21493">
        <w:trPr>
          <w:trHeight w:val="300"/>
        </w:trPr>
        <w:tc>
          <w:tcPr>
            <w:tcW w:w="5544" w:type="dxa"/>
            <w:tcBorders>
              <w:top w:val="nil"/>
              <w:left w:val="nil"/>
              <w:bottom w:val="nil"/>
              <w:right w:val="nil"/>
            </w:tcBorders>
            <w:shd w:val="clear" w:color="auto" w:fill="auto"/>
            <w:noWrap/>
            <w:vAlign w:val="bottom"/>
            <w:hideMark/>
          </w:tcPr>
          <w:p w14:paraId="6EC89607" w14:textId="77777777" w:rsidR="00E21493" w:rsidRPr="00E07FF7" w:rsidRDefault="00E21493" w:rsidP="00E21493">
            <w:pPr>
              <w:rPr>
                <w:rFonts w:ascii="Calibri" w:hAnsi="Calibri" w:cs="Calibri"/>
                <w:sz w:val="22"/>
                <w:szCs w:val="22"/>
              </w:rPr>
            </w:pPr>
          </w:p>
        </w:tc>
        <w:tc>
          <w:tcPr>
            <w:tcW w:w="1134" w:type="dxa"/>
            <w:tcBorders>
              <w:top w:val="nil"/>
              <w:left w:val="nil"/>
              <w:bottom w:val="nil"/>
              <w:right w:val="nil"/>
            </w:tcBorders>
            <w:shd w:val="clear" w:color="auto" w:fill="auto"/>
            <w:noWrap/>
            <w:vAlign w:val="bottom"/>
            <w:hideMark/>
          </w:tcPr>
          <w:p w14:paraId="20308414" w14:textId="77777777" w:rsidR="00E21493" w:rsidRPr="00E07FF7" w:rsidRDefault="00E21493" w:rsidP="00E21493">
            <w:pPr>
              <w:rPr>
                <w:rFonts w:ascii="Calibri" w:hAnsi="Calibri" w:cs="Calibri"/>
                <w:sz w:val="22"/>
                <w:szCs w:val="22"/>
              </w:rPr>
            </w:pPr>
          </w:p>
        </w:tc>
        <w:tc>
          <w:tcPr>
            <w:tcW w:w="1559" w:type="dxa"/>
            <w:gridSpan w:val="2"/>
            <w:tcBorders>
              <w:top w:val="nil"/>
              <w:left w:val="nil"/>
              <w:bottom w:val="nil"/>
              <w:right w:val="nil"/>
            </w:tcBorders>
            <w:shd w:val="clear" w:color="auto" w:fill="auto"/>
          </w:tcPr>
          <w:p w14:paraId="0047BEB9"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оборудване</w:t>
            </w:r>
          </w:p>
        </w:tc>
        <w:tc>
          <w:tcPr>
            <w:tcW w:w="1417" w:type="dxa"/>
            <w:gridSpan w:val="2"/>
            <w:tcBorders>
              <w:top w:val="nil"/>
              <w:left w:val="nil"/>
              <w:bottom w:val="nil"/>
              <w:right w:val="nil"/>
            </w:tcBorders>
            <w:shd w:val="clear" w:color="auto" w:fill="auto"/>
            <w:hideMark/>
          </w:tcPr>
          <w:p w14:paraId="5B6C6F4F"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инвентар</w:t>
            </w:r>
          </w:p>
        </w:tc>
      </w:tr>
      <w:tr w:rsidR="00E21493" w:rsidRPr="00E07FF7" w14:paraId="157F36BB" w14:textId="77777777" w:rsidTr="00E21493">
        <w:trPr>
          <w:trHeight w:val="300"/>
        </w:trPr>
        <w:tc>
          <w:tcPr>
            <w:tcW w:w="5544" w:type="dxa"/>
            <w:tcBorders>
              <w:top w:val="nil"/>
              <w:left w:val="nil"/>
              <w:bottom w:val="nil"/>
              <w:right w:val="nil"/>
            </w:tcBorders>
            <w:shd w:val="clear" w:color="auto" w:fill="auto"/>
            <w:noWrap/>
            <w:vAlign w:val="bottom"/>
          </w:tcPr>
          <w:p w14:paraId="47D63C95" w14:textId="77777777" w:rsidR="00E21493" w:rsidRPr="00E07FF7" w:rsidRDefault="00E21493" w:rsidP="00E21493">
            <w:pPr>
              <w:rPr>
                <w:rFonts w:ascii="Calibri" w:hAnsi="Calibri" w:cs="Calibri"/>
                <w:sz w:val="22"/>
                <w:szCs w:val="22"/>
              </w:rPr>
            </w:pPr>
          </w:p>
        </w:tc>
        <w:tc>
          <w:tcPr>
            <w:tcW w:w="1134" w:type="dxa"/>
            <w:tcBorders>
              <w:top w:val="nil"/>
              <w:left w:val="nil"/>
              <w:bottom w:val="nil"/>
              <w:right w:val="nil"/>
            </w:tcBorders>
            <w:shd w:val="clear" w:color="auto" w:fill="auto"/>
            <w:noWrap/>
            <w:vAlign w:val="bottom"/>
          </w:tcPr>
          <w:p w14:paraId="00DEFF11" w14:textId="77777777" w:rsidR="00E21493" w:rsidRPr="00E07FF7" w:rsidRDefault="00E21493" w:rsidP="00E21493">
            <w:pPr>
              <w:rPr>
                <w:rFonts w:ascii="Calibri" w:hAnsi="Calibri" w:cs="Calibri"/>
                <w:sz w:val="22"/>
                <w:szCs w:val="22"/>
              </w:rPr>
            </w:pPr>
          </w:p>
        </w:tc>
        <w:tc>
          <w:tcPr>
            <w:tcW w:w="1417" w:type="dxa"/>
            <w:tcBorders>
              <w:top w:val="nil"/>
              <w:left w:val="nil"/>
              <w:bottom w:val="nil"/>
              <w:right w:val="nil"/>
            </w:tcBorders>
            <w:shd w:val="clear" w:color="auto" w:fill="auto"/>
            <w:vAlign w:val="bottom"/>
          </w:tcPr>
          <w:p w14:paraId="05EBE7FA"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bCs/>
              </w:rPr>
              <w:t xml:space="preserve">‘000 </w:t>
            </w:r>
            <w:proofErr w:type="spellStart"/>
            <w:r w:rsidRPr="00E07FF7">
              <w:rPr>
                <w:rFonts w:ascii="Calibri" w:hAnsi="Calibri" w:cs="Calibri"/>
                <w:b/>
                <w:bCs/>
              </w:rPr>
              <w:t>лв</w:t>
            </w:r>
            <w:proofErr w:type="spellEnd"/>
            <w:r w:rsidRPr="00E07FF7">
              <w:rPr>
                <w:rFonts w:ascii="Calibri" w:hAnsi="Calibri" w:cs="Calibri"/>
                <w:b/>
                <w:bCs/>
              </w:rPr>
              <w:t>.</w:t>
            </w:r>
          </w:p>
        </w:tc>
        <w:tc>
          <w:tcPr>
            <w:tcW w:w="1559" w:type="dxa"/>
            <w:gridSpan w:val="3"/>
            <w:tcBorders>
              <w:top w:val="nil"/>
              <w:left w:val="nil"/>
              <w:bottom w:val="nil"/>
              <w:right w:val="nil"/>
            </w:tcBorders>
            <w:shd w:val="clear" w:color="auto" w:fill="auto"/>
            <w:vAlign w:val="bottom"/>
          </w:tcPr>
          <w:p w14:paraId="462F0929"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bCs/>
              </w:rPr>
              <w:t xml:space="preserve">‘000 </w:t>
            </w:r>
            <w:proofErr w:type="spellStart"/>
            <w:r w:rsidRPr="00E07FF7">
              <w:rPr>
                <w:rFonts w:ascii="Calibri" w:hAnsi="Calibri" w:cs="Calibri"/>
                <w:b/>
                <w:bCs/>
              </w:rPr>
              <w:t>лв</w:t>
            </w:r>
            <w:proofErr w:type="spellEnd"/>
            <w:r w:rsidRPr="00E07FF7">
              <w:rPr>
                <w:rFonts w:ascii="Calibri" w:hAnsi="Calibri" w:cs="Calibri"/>
                <w:b/>
                <w:bCs/>
              </w:rPr>
              <w:t>.</w:t>
            </w:r>
          </w:p>
        </w:tc>
      </w:tr>
      <w:tr w:rsidR="00E21493" w:rsidRPr="00E07FF7" w14:paraId="31971444" w14:textId="77777777" w:rsidTr="00E21493">
        <w:trPr>
          <w:gridAfter w:val="1"/>
          <w:wAfter w:w="141" w:type="dxa"/>
          <w:trHeight w:val="285"/>
        </w:trPr>
        <w:tc>
          <w:tcPr>
            <w:tcW w:w="6678" w:type="dxa"/>
            <w:gridSpan w:val="2"/>
            <w:tcBorders>
              <w:top w:val="nil"/>
              <w:left w:val="nil"/>
              <w:bottom w:val="nil"/>
              <w:right w:val="nil"/>
            </w:tcBorders>
            <w:shd w:val="clear" w:color="auto" w:fill="auto"/>
            <w:hideMark/>
          </w:tcPr>
          <w:p w14:paraId="4C636D70" w14:textId="77777777" w:rsidR="00E21493" w:rsidRPr="00E07FF7" w:rsidRDefault="00E21493" w:rsidP="00E21493">
            <w:pPr>
              <w:rPr>
                <w:rFonts w:ascii="Calibri" w:hAnsi="Calibri" w:cs="Calibri"/>
                <w:sz w:val="22"/>
                <w:szCs w:val="22"/>
              </w:rPr>
            </w:pPr>
            <w:proofErr w:type="spellStart"/>
            <w:r w:rsidRPr="00E07FF7">
              <w:rPr>
                <w:rFonts w:ascii="Calibri" w:hAnsi="Calibri" w:cs="Calibri"/>
                <w:sz w:val="22"/>
                <w:szCs w:val="22"/>
              </w:rPr>
              <w:t>Отчетна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стойност</w:t>
            </w:r>
            <w:proofErr w:type="spellEnd"/>
          </w:p>
        </w:tc>
        <w:tc>
          <w:tcPr>
            <w:tcW w:w="1417" w:type="dxa"/>
            <w:tcBorders>
              <w:top w:val="nil"/>
              <w:left w:val="nil"/>
              <w:bottom w:val="nil"/>
              <w:right w:val="nil"/>
            </w:tcBorders>
          </w:tcPr>
          <w:p w14:paraId="1D6A42CC" w14:textId="77777777" w:rsidR="00E21493" w:rsidRPr="00E07FF7" w:rsidRDefault="00E21493" w:rsidP="00E21493">
            <w:pPr>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14:paraId="10914F2C" w14:textId="77777777" w:rsidR="00E21493" w:rsidRPr="00E07FF7" w:rsidRDefault="00E21493" w:rsidP="00E21493">
            <w:pPr>
              <w:rPr>
                <w:rFonts w:ascii="Calibri" w:hAnsi="Calibri" w:cs="Calibri"/>
                <w:sz w:val="22"/>
                <w:szCs w:val="22"/>
              </w:rPr>
            </w:pPr>
          </w:p>
        </w:tc>
      </w:tr>
      <w:tr w:rsidR="00E21493" w:rsidRPr="00E07FF7" w14:paraId="7F905768" w14:textId="77777777" w:rsidTr="00E21493">
        <w:trPr>
          <w:gridAfter w:val="1"/>
          <w:wAfter w:w="141" w:type="dxa"/>
          <w:trHeight w:val="201"/>
        </w:trPr>
        <w:tc>
          <w:tcPr>
            <w:tcW w:w="6678" w:type="dxa"/>
            <w:gridSpan w:val="2"/>
            <w:tcBorders>
              <w:top w:val="nil"/>
              <w:left w:val="nil"/>
              <w:bottom w:val="nil"/>
              <w:right w:val="nil"/>
            </w:tcBorders>
            <w:shd w:val="clear" w:color="auto" w:fill="auto"/>
            <w:hideMark/>
          </w:tcPr>
          <w:p w14:paraId="0BF140E9" w14:textId="77777777" w:rsidR="00E21493" w:rsidRPr="00E07FF7" w:rsidRDefault="00E21493" w:rsidP="00314BE6">
            <w:pPr>
              <w:rPr>
                <w:rFonts w:ascii="Calibri" w:hAnsi="Calibri" w:cs="Calibri"/>
                <w:b/>
                <w:bCs/>
                <w:sz w:val="22"/>
                <w:szCs w:val="22"/>
                <w:lang w:val="bg-BG"/>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1 </w:t>
            </w:r>
            <w:proofErr w:type="spellStart"/>
            <w:r w:rsidRPr="00E07FF7">
              <w:rPr>
                <w:rFonts w:ascii="Calibri" w:hAnsi="Calibri" w:cs="Calibri"/>
                <w:b/>
                <w:bCs/>
                <w:sz w:val="22"/>
                <w:szCs w:val="22"/>
              </w:rPr>
              <w:t>януари</w:t>
            </w:r>
            <w:proofErr w:type="spellEnd"/>
            <w:r w:rsidRPr="00E07FF7">
              <w:rPr>
                <w:rFonts w:ascii="Calibri" w:hAnsi="Calibri" w:cs="Calibri"/>
                <w:b/>
                <w:bCs/>
                <w:sz w:val="22"/>
                <w:szCs w:val="22"/>
              </w:rPr>
              <w:t xml:space="preserve"> 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nil"/>
              <w:left w:val="nil"/>
              <w:bottom w:val="nil"/>
              <w:right w:val="nil"/>
            </w:tcBorders>
          </w:tcPr>
          <w:p w14:paraId="4153D3B5" w14:textId="77777777" w:rsidR="00E21493" w:rsidRPr="00E07FF7" w:rsidRDefault="00090CE3" w:rsidP="00E21493">
            <w:pPr>
              <w:jc w:val="right"/>
              <w:rPr>
                <w:rFonts w:ascii="Calibri" w:hAnsi="Calibri" w:cs="Calibri"/>
                <w:sz w:val="22"/>
                <w:szCs w:val="22"/>
              </w:rPr>
            </w:pPr>
            <w:r w:rsidRPr="00E07FF7">
              <w:rPr>
                <w:rFonts w:ascii="Calibri" w:hAnsi="Calibri" w:cs="Calibri"/>
                <w:sz w:val="22"/>
                <w:szCs w:val="22"/>
              </w:rPr>
              <w:t>1</w:t>
            </w:r>
          </w:p>
        </w:tc>
        <w:tc>
          <w:tcPr>
            <w:tcW w:w="1418" w:type="dxa"/>
            <w:gridSpan w:val="2"/>
            <w:tcBorders>
              <w:top w:val="nil"/>
              <w:left w:val="nil"/>
              <w:bottom w:val="nil"/>
              <w:right w:val="nil"/>
            </w:tcBorders>
            <w:shd w:val="clear" w:color="auto" w:fill="auto"/>
            <w:hideMark/>
          </w:tcPr>
          <w:p w14:paraId="47ED8EE9" w14:textId="77777777" w:rsidR="00E21493" w:rsidRPr="00E07FF7" w:rsidRDefault="00E21493" w:rsidP="00E21493">
            <w:pPr>
              <w:jc w:val="right"/>
              <w:rPr>
                <w:rFonts w:ascii="Calibri" w:hAnsi="Calibri" w:cs="Calibri"/>
                <w:sz w:val="22"/>
                <w:szCs w:val="22"/>
                <w:lang w:val="bg-BG"/>
              </w:rPr>
            </w:pPr>
            <w:r w:rsidRPr="00E07FF7">
              <w:rPr>
                <w:rFonts w:ascii="Calibri" w:hAnsi="Calibri" w:cs="Calibri"/>
                <w:sz w:val="22"/>
                <w:szCs w:val="22"/>
                <w:lang w:val="bg-BG"/>
              </w:rPr>
              <w:t>3</w:t>
            </w:r>
          </w:p>
        </w:tc>
      </w:tr>
      <w:tr w:rsidR="00E21493" w:rsidRPr="00E07FF7" w14:paraId="6599FDB1"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5F763E05" w14:textId="77777777" w:rsidR="00E21493" w:rsidRPr="00E07FF7" w:rsidRDefault="00E21493" w:rsidP="00314BE6">
            <w:pPr>
              <w:rPr>
                <w:rFonts w:ascii="Calibri" w:hAnsi="Calibri" w:cs="Calibri"/>
                <w:b/>
                <w:bCs/>
                <w:sz w:val="22"/>
                <w:szCs w:val="22"/>
                <w:lang w:val="bg-BG"/>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3</w:t>
            </w:r>
            <w:r w:rsidRPr="00E07FF7">
              <w:rPr>
                <w:rFonts w:ascii="Calibri" w:hAnsi="Calibri" w:cs="Calibri"/>
                <w:b/>
                <w:bCs/>
                <w:sz w:val="22"/>
                <w:szCs w:val="22"/>
                <w:lang w:val="bg-BG"/>
              </w:rPr>
              <w:t>1</w:t>
            </w:r>
            <w:r w:rsidRPr="00E07FF7">
              <w:rPr>
                <w:rFonts w:ascii="Calibri" w:hAnsi="Calibri" w:cs="Calibri"/>
                <w:b/>
                <w:bCs/>
                <w:sz w:val="22"/>
                <w:szCs w:val="22"/>
              </w:rPr>
              <w:t xml:space="preserve"> </w:t>
            </w:r>
            <w:r w:rsidR="00FD13D9" w:rsidRPr="00E07FF7">
              <w:rPr>
                <w:rFonts w:ascii="Calibri" w:hAnsi="Calibri" w:cs="Calibri"/>
                <w:b/>
                <w:bCs/>
                <w:sz w:val="22"/>
                <w:szCs w:val="22"/>
                <w:lang w:val="bg-BG"/>
              </w:rPr>
              <w:t>март</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single" w:sz="4" w:space="0" w:color="auto"/>
              <w:left w:val="nil"/>
              <w:bottom w:val="double" w:sz="6" w:space="0" w:color="auto"/>
              <w:right w:val="nil"/>
            </w:tcBorders>
          </w:tcPr>
          <w:p w14:paraId="56362ECA" w14:textId="77777777" w:rsidR="00E21493" w:rsidRPr="00E07FF7" w:rsidRDefault="00E21493" w:rsidP="00E21493">
            <w:pPr>
              <w:jc w:val="right"/>
              <w:rPr>
                <w:rFonts w:ascii="Calibri" w:hAnsi="Calibri" w:cs="Calibri"/>
                <w:b/>
                <w:bCs/>
                <w:sz w:val="22"/>
                <w:szCs w:val="22"/>
                <w:lang w:val="bg-BG"/>
              </w:rPr>
            </w:pPr>
            <w:r w:rsidRPr="00E07FF7">
              <w:rPr>
                <w:rFonts w:ascii="Calibri" w:hAnsi="Calibri" w:cs="Calibri"/>
                <w:b/>
                <w:bCs/>
                <w:sz w:val="22"/>
                <w:szCs w:val="22"/>
                <w:lang w:val="bg-BG"/>
              </w:rPr>
              <w:t>1</w:t>
            </w:r>
          </w:p>
        </w:tc>
        <w:tc>
          <w:tcPr>
            <w:tcW w:w="1418" w:type="dxa"/>
            <w:gridSpan w:val="2"/>
            <w:tcBorders>
              <w:top w:val="single" w:sz="4" w:space="0" w:color="auto"/>
              <w:left w:val="nil"/>
              <w:bottom w:val="double" w:sz="6" w:space="0" w:color="auto"/>
              <w:right w:val="nil"/>
            </w:tcBorders>
            <w:shd w:val="clear" w:color="auto" w:fill="auto"/>
            <w:noWrap/>
            <w:vAlign w:val="bottom"/>
            <w:hideMark/>
          </w:tcPr>
          <w:p w14:paraId="77ADE794" w14:textId="77777777" w:rsidR="00E21493" w:rsidRPr="00E07FF7" w:rsidRDefault="00E21493" w:rsidP="00E21493">
            <w:pPr>
              <w:jc w:val="right"/>
              <w:rPr>
                <w:rFonts w:ascii="Calibri" w:hAnsi="Calibri" w:cs="Calibri"/>
                <w:b/>
                <w:bCs/>
                <w:sz w:val="22"/>
                <w:szCs w:val="22"/>
                <w:lang w:val="bg-BG"/>
              </w:rPr>
            </w:pPr>
            <w:r w:rsidRPr="00E07FF7">
              <w:rPr>
                <w:rFonts w:ascii="Calibri" w:hAnsi="Calibri" w:cs="Calibri"/>
                <w:b/>
                <w:bCs/>
                <w:sz w:val="22"/>
                <w:szCs w:val="22"/>
                <w:lang w:val="bg-BG"/>
              </w:rPr>
              <w:t>3</w:t>
            </w:r>
          </w:p>
        </w:tc>
      </w:tr>
      <w:tr w:rsidR="00E21493" w:rsidRPr="00E07FF7" w14:paraId="1D24E807" w14:textId="77777777" w:rsidTr="00E21493">
        <w:trPr>
          <w:gridAfter w:val="1"/>
          <w:wAfter w:w="141" w:type="dxa"/>
          <w:trHeight w:val="315"/>
        </w:trPr>
        <w:tc>
          <w:tcPr>
            <w:tcW w:w="5544" w:type="dxa"/>
            <w:tcBorders>
              <w:top w:val="nil"/>
              <w:left w:val="nil"/>
              <w:bottom w:val="nil"/>
              <w:right w:val="nil"/>
            </w:tcBorders>
            <w:shd w:val="clear" w:color="auto" w:fill="auto"/>
            <w:hideMark/>
          </w:tcPr>
          <w:p w14:paraId="5FA662EA" w14:textId="77777777" w:rsidR="00E21493" w:rsidRPr="00E07FF7" w:rsidRDefault="00E21493" w:rsidP="00E21493">
            <w:pPr>
              <w:jc w:val="both"/>
              <w:rPr>
                <w:rFonts w:ascii="Calibri" w:hAnsi="Calibri" w:cs="Calibri"/>
                <w:sz w:val="22"/>
                <w:szCs w:val="22"/>
              </w:rPr>
            </w:pPr>
          </w:p>
        </w:tc>
        <w:tc>
          <w:tcPr>
            <w:tcW w:w="1134" w:type="dxa"/>
            <w:tcBorders>
              <w:top w:val="nil"/>
              <w:left w:val="nil"/>
              <w:bottom w:val="nil"/>
              <w:right w:val="nil"/>
            </w:tcBorders>
            <w:shd w:val="clear" w:color="auto" w:fill="auto"/>
            <w:noWrap/>
            <w:vAlign w:val="bottom"/>
            <w:hideMark/>
          </w:tcPr>
          <w:p w14:paraId="0D2D8F44" w14:textId="77777777" w:rsidR="00E21493" w:rsidRPr="00E07FF7" w:rsidRDefault="00E21493" w:rsidP="00E21493">
            <w:pPr>
              <w:jc w:val="right"/>
              <w:rPr>
                <w:rFonts w:ascii="Calibri" w:hAnsi="Calibri" w:cs="Calibri"/>
                <w:sz w:val="22"/>
                <w:szCs w:val="22"/>
              </w:rPr>
            </w:pPr>
          </w:p>
        </w:tc>
        <w:tc>
          <w:tcPr>
            <w:tcW w:w="1417" w:type="dxa"/>
            <w:tcBorders>
              <w:top w:val="nil"/>
              <w:left w:val="nil"/>
              <w:bottom w:val="nil"/>
              <w:right w:val="nil"/>
            </w:tcBorders>
          </w:tcPr>
          <w:p w14:paraId="27DDD888" w14:textId="77777777" w:rsidR="00E21493" w:rsidRPr="00E07FF7" w:rsidRDefault="00E21493" w:rsidP="00E21493">
            <w:pPr>
              <w:jc w:val="right"/>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14:paraId="04C88F0F" w14:textId="77777777" w:rsidR="00E21493" w:rsidRPr="00E07FF7" w:rsidRDefault="00E21493" w:rsidP="00E21493">
            <w:pPr>
              <w:jc w:val="right"/>
              <w:rPr>
                <w:rFonts w:ascii="Calibri" w:hAnsi="Calibri" w:cs="Calibri"/>
                <w:sz w:val="22"/>
                <w:szCs w:val="22"/>
              </w:rPr>
            </w:pPr>
          </w:p>
        </w:tc>
      </w:tr>
      <w:tr w:rsidR="00E21493" w:rsidRPr="00E07FF7" w14:paraId="69ADEE84"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2BE60326" w14:textId="77777777" w:rsidR="00E21493" w:rsidRPr="00E07FF7" w:rsidRDefault="00E21493" w:rsidP="00E21493">
            <w:pPr>
              <w:rPr>
                <w:rFonts w:ascii="Calibri" w:hAnsi="Calibri" w:cs="Calibri"/>
                <w:sz w:val="22"/>
                <w:szCs w:val="22"/>
              </w:rPr>
            </w:pPr>
            <w:proofErr w:type="spellStart"/>
            <w:r w:rsidRPr="00E07FF7">
              <w:rPr>
                <w:rFonts w:ascii="Calibri" w:hAnsi="Calibri" w:cs="Calibri"/>
                <w:sz w:val="22"/>
                <w:szCs w:val="22"/>
              </w:rPr>
              <w:t>Амортизация</w:t>
            </w:r>
            <w:proofErr w:type="spellEnd"/>
          </w:p>
        </w:tc>
        <w:tc>
          <w:tcPr>
            <w:tcW w:w="1417" w:type="dxa"/>
            <w:tcBorders>
              <w:top w:val="nil"/>
              <w:left w:val="nil"/>
              <w:bottom w:val="nil"/>
              <w:right w:val="nil"/>
            </w:tcBorders>
          </w:tcPr>
          <w:p w14:paraId="3213A1E5" w14:textId="77777777" w:rsidR="00E21493" w:rsidRPr="00E07FF7" w:rsidRDefault="00E21493" w:rsidP="00E21493">
            <w:pPr>
              <w:jc w:val="right"/>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14:paraId="3636A6E8" w14:textId="77777777" w:rsidR="00E21493" w:rsidRPr="00E07FF7" w:rsidRDefault="00E21493" w:rsidP="00E21493">
            <w:pPr>
              <w:jc w:val="right"/>
              <w:rPr>
                <w:rFonts w:ascii="Calibri" w:hAnsi="Calibri" w:cs="Calibri"/>
                <w:sz w:val="22"/>
                <w:szCs w:val="22"/>
              </w:rPr>
            </w:pPr>
          </w:p>
        </w:tc>
      </w:tr>
      <w:tr w:rsidR="00E21493" w:rsidRPr="00E07FF7" w14:paraId="30CD78D1"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50A42ECB" w14:textId="77777777" w:rsidR="00E21493" w:rsidRPr="00E07FF7" w:rsidRDefault="00E21493" w:rsidP="00314BE6">
            <w:pPr>
              <w:rPr>
                <w:rFonts w:ascii="Calibri" w:hAnsi="Calibri" w:cs="Calibri"/>
                <w:b/>
                <w:bCs/>
                <w:sz w:val="22"/>
                <w:szCs w:val="22"/>
                <w:lang w:val="bg-BG"/>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1 </w:t>
            </w:r>
            <w:proofErr w:type="spellStart"/>
            <w:r w:rsidRPr="00E07FF7">
              <w:rPr>
                <w:rFonts w:ascii="Calibri" w:hAnsi="Calibri" w:cs="Calibri"/>
                <w:b/>
                <w:bCs/>
                <w:sz w:val="22"/>
                <w:szCs w:val="22"/>
              </w:rPr>
              <w:t>януари</w:t>
            </w:r>
            <w:proofErr w:type="spellEnd"/>
            <w:r w:rsidRPr="00E07FF7">
              <w:rPr>
                <w:rFonts w:ascii="Calibri" w:hAnsi="Calibri" w:cs="Calibri"/>
                <w:b/>
                <w:bCs/>
                <w:sz w:val="22"/>
                <w:szCs w:val="22"/>
              </w:rPr>
              <w:t xml:space="preserve"> 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nil"/>
              <w:left w:val="nil"/>
              <w:bottom w:val="nil"/>
              <w:right w:val="nil"/>
            </w:tcBorders>
          </w:tcPr>
          <w:p w14:paraId="45A410B7" w14:textId="77777777" w:rsidR="00E21493" w:rsidRPr="00E07FF7" w:rsidRDefault="00102EA6" w:rsidP="00E21493">
            <w:pPr>
              <w:jc w:val="right"/>
              <w:rPr>
                <w:rFonts w:ascii="Calibri" w:hAnsi="Calibri" w:cs="Calibri"/>
                <w:sz w:val="22"/>
                <w:szCs w:val="22"/>
                <w:lang w:val="bg-BG"/>
              </w:rPr>
            </w:pPr>
            <w:r w:rsidRPr="00E07FF7">
              <w:rPr>
                <w:rFonts w:ascii="Calibri" w:hAnsi="Calibri" w:cs="Calibri"/>
                <w:sz w:val="22"/>
                <w:szCs w:val="22"/>
                <w:lang w:val="bg-BG"/>
              </w:rPr>
              <w:t>1</w:t>
            </w:r>
          </w:p>
        </w:tc>
        <w:tc>
          <w:tcPr>
            <w:tcW w:w="1418" w:type="dxa"/>
            <w:gridSpan w:val="2"/>
            <w:tcBorders>
              <w:top w:val="nil"/>
              <w:left w:val="nil"/>
              <w:bottom w:val="nil"/>
              <w:right w:val="nil"/>
            </w:tcBorders>
            <w:shd w:val="clear" w:color="auto" w:fill="auto"/>
            <w:hideMark/>
          </w:tcPr>
          <w:p w14:paraId="422216B2" w14:textId="77777777" w:rsidR="00E21493" w:rsidRPr="00314BE6" w:rsidRDefault="00314BE6" w:rsidP="00E21493">
            <w:pPr>
              <w:jc w:val="right"/>
              <w:rPr>
                <w:rFonts w:ascii="Calibri" w:hAnsi="Calibri" w:cs="Calibri"/>
                <w:sz w:val="22"/>
                <w:szCs w:val="22"/>
                <w:lang w:val="bg-BG"/>
              </w:rPr>
            </w:pPr>
            <w:r>
              <w:rPr>
                <w:rFonts w:ascii="Calibri" w:hAnsi="Calibri" w:cs="Calibri"/>
                <w:sz w:val="22"/>
                <w:szCs w:val="22"/>
                <w:lang w:val="bg-BG"/>
              </w:rPr>
              <w:t>3</w:t>
            </w:r>
          </w:p>
        </w:tc>
      </w:tr>
      <w:tr w:rsidR="00E21493" w:rsidRPr="00E07FF7" w14:paraId="070A2574"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55A0AEB5" w14:textId="77777777" w:rsidR="00E21493" w:rsidRPr="00E07FF7" w:rsidRDefault="00E21493" w:rsidP="00314BE6">
            <w:pPr>
              <w:rPr>
                <w:rFonts w:ascii="Calibri" w:hAnsi="Calibri" w:cs="Calibri"/>
                <w:sz w:val="22"/>
                <w:szCs w:val="22"/>
                <w:lang w:val="bg-BG"/>
              </w:rPr>
            </w:pPr>
            <w:r w:rsidRPr="00E07FF7">
              <w:rPr>
                <w:rFonts w:ascii="Calibri" w:hAnsi="Calibri" w:cs="Calibri"/>
                <w:sz w:val="22"/>
                <w:szCs w:val="22"/>
                <w:lang w:val="ru-RU"/>
              </w:rPr>
              <w:t xml:space="preserve">Амортизация </w:t>
            </w:r>
            <w:proofErr w:type="gramStart"/>
            <w:r w:rsidRPr="00E07FF7">
              <w:rPr>
                <w:rFonts w:ascii="Calibri" w:hAnsi="Calibri" w:cs="Calibri"/>
                <w:sz w:val="22"/>
                <w:szCs w:val="22"/>
                <w:lang w:val="ru-RU"/>
              </w:rPr>
              <w:t xml:space="preserve">за </w:t>
            </w:r>
            <w:r w:rsidRPr="00E07FF7">
              <w:rPr>
                <w:rFonts w:ascii="Calibri" w:hAnsi="Calibri" w:cs="Calibri"/>
                <w:sz w:val="22"/>
                <w:szCs w:val="22"/>
                <w:lang w:val="bg-BG"/>
              </w:rPr>
              <w:t>периода</w:t>
            </w:r>
            <w:proofErr w:type="gramEnd"/>
            <w:r w:rsidRPr="00E07FF7">
              <w:rPr>
                <w:rFonts w:ascii="Calibri" w:hAnsi="Calibri" w:cs="Calibri"/>
                <w:sz w:val="22"/>
                <w:szCs w:val="22"/>
                <w:lang w:val="bg-BG"/>
              </w:rPr>
              <w:t xml:space="preserve"> до 31 </w:t>
            </w:r>
            <w:r w:rsidR="00FD13D9" w:rsidRPr="00E07FF7">
              <w:rPr>
                <w:rFonts w:ascii="Calibri" w:hAnsi="Calibri" w:cs="Calibri"/>
                <w:sz w:val="22"/>
                <w:szCs w:val="22"/>
                <w:lang w:val="bg-BG"/>
              </w:rPr>
              <w:t>март</w:t>
            </w:r>
            <w:r w:rsidRPr="00E07FF7">
              <w:rPr>
                <w:rFonts w:ascii="Calibri" w:hAnsi="Calibri" w:cs="Calibri"/>
                <w:sz w:val="22"/>
                <w:szCs w:val="22"/>
                <w:lang w:val="bg-BG"/>
              </w:rPr>
              <w:t xml:space="preserve"> 202</w:t>
            </w:r>
            <w:r w:rsidR="00314BE6">
              <w:rPr>
                <w:rFonts w:ascii="Calibri" w:hAnsi="Calibri" w:cs="Calibri"/>
                <w:sz w:val="22"/>
                <w:szCs w:val="22"/>
                <w:lang w:val="bg-BG"/>
              </w:rPr>
              <w:t>4</w:t>
            </w:r>
          </w:p>
        </w:tc>
        <w:tc>
          <w:tcPr>
            <w:tcW w:w="1417" w:type="dxa"/>
            <w:tcBorders>
              <w:top w:val="nil"/>
              <w:left w:val="nil"/>
              <w:bottom w:val="nil"/>
              <w:right w:val="nil"/>
            </w:tcBorders>
          </w:tcPr>
          <w:p w14:paraId="105B4C38" w14:textId="77777777" w:rsidR="00E21493" w:rsidRPr="00E07FF7" w:rsidRDefault="00E21493" w:rsidP="00E21493">
            <w:pPr>
              <w:jc w:val="right"/>
              <w:rPr>
                <w:rFonts w:ascii="Calibri" w:hAnsi="Calibri" w:cs="Calibri"/>
                <w:sz w:val="22"/>
                <w:szCs w:val="22"/>
                <w:lang w:val="bg-BG"/>
              </w:rPr>
            </w:pPr>
            <w:r w:rsidRPr="00E07FF7">
              <w:rPr>
                <w:rFonts w:ascii="Calibri" w:hAnsi="Calibri" w:cs="Calibri"/>
                <w:sz w:val="22"/>
                <w:szCs w:val="22"/>
                <w:lang w:val="bg-BG"/>
              </w:rPr>
              <w:t>-</w:t>
            </w:r>
          </w:p>
        </w:tc>
        <w:tc>
          <w:tcPr>
            <w:tcW w:w="1418" w:type="dxa"/>
            <w:gridSpan w:val="2"/>
            <w:tcBorders>
              <w:top w:val="nil"/>
              <w:left w:val="nil"/>
              <w:bottom w:val="nil"/>
              <w:right w:val="nil"/>
            </w:tcBorders>
            <w:shd w:val="clear" w:color="auto" w:fill="auto"/>
            <w:hideMark/>
          </w:tcPr>
          <w:p w14:paraId="1987BA7E" w14:textId="77777777" w:rsidR="00E21493" w:rsidRPr="00E07FF7" w:rsidRDefault="00E21493" w:rsidP="00E21493">
            <w:pPr>
              <w:jc w:val="right"/>
              <w:rPr>
                <w:rFonts w:ascii="Calibri" w:hAnsi="Calibri" w:cs="Calibri"/>
                <w:sz w:val="22"/>
                <w:szCs w:val="22"/>
                <w:lang w:val="bg-BG"/>
              </w:rPr>
            </w:pPr>
            <w:r w:rsidRPr="00E07FF7">
              <w:rPr>
                <w:rFonts w:ascii="Calibri" w:hAnsi="Calibri" w:cs="Calibri"/>
                <w:sz w:val="22"/>
                <w:szCs w:val="22"/>
                <w:lang w:val="bg-BG"/>
              </w:rPr>
              <w:t>-</w:t>
            </w:r>
          </w:p>
        </w:tc>
      </w:tr>
      <w:tr w:rsidR="00E21493" w:rsidRPr="00E07FF7" w14:paraId="5E54E917"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2B4B9707" w14:textId="77777777" w:rsidR="00E21493" w:rsidRPr="00E07FF7" w:rsidRDefault="00E21493" w:rsidP="00314BE6">
            <w:pPr>
              <w:rPr>
                <w:rFonts w:ascii="Calibri" w:hAnsi="Calibri" w:cs="Calibri"/>
                <w:b/>
                <w:bCs/>
                <w:sz w:val="22"/>
                <w:szCs w:val="22"/>
                <w:lang w:val="bg-BG"/>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3</w:t>
            </w:r>
            <w:r w:rsidRPr="00E07FF7">
              <w:rPr>
                <w:rFonts w:ascii="Calibri" w:hAnsi="Calibri" w:cs="Calibri"/>
                <w:b/>
                <w:bCs/>
                <w:sz w:val="22"/>
                <w:szCs w:val="22"/>
                <w:lang w:val="bg-BG"/>
              </w:rPr>
              <w:t>1</w:t>
            </w:r>
            <w:r w:rsidRPr="00E07FF7">
              <w:rPr>
                <w:rFonts w:ascii="Calibri" w:hAnsi="Calibri" w:cs="Calibri"/>
                <w:b/>
                <w:bCs/>
                <w:sz w:val="22"/>
                <w:szCs w:val="22"/>
              </w:rPr>
              <w:t xml:space="preserve"> </w:t>
            </w:r>
            <w:r w:rsidR="00FD13D9" w:rsidRPr="00E07FF7">
              <w:rPr>
                <w:rFonts w:ascii="Calibri" w:hAnsi="Calibri" w:cs="Calibri"/>
                <w:b/>
                <w:bCs/>
                <w:sz w:val="22"/>
                <w:szCs w:val="22"/>
                <w:lang w:val="bg-BG"/>
              </w:rPr>
              <w:t>март</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single" w:sz="4" w:space="0" w:color="auto"/>
              <w:left w:val="nil"/>
              <w:bottom w:val="double" w:sz="6" w:space="0" w:color="auto"/>
              <w:right w:val="nil"/>
            </w:tcBorders>
          </w:tcPr>
          <w:p w14:paraId="0DEDB0C0" w14:textId="77777777" w:rsidR="00E21493" w:rsidRPr="00E07FF7" w:rsidRDefault="00102EA6" w:rsidP="00E21493">
            <w:pPr>
              <w:jc w:val="right"/>
              <w:rPr>
                <w:rFonts w:ascii="Calibri" w:hAnsi="Calibri" w:cs="Calibri"/>
                <w:b/>
                <w:bCs/>
                <w:sz w:val="22"/>
                <w:szCs w:val="22"/>
                <w:lang w:val="bg-BG"/>
              </w:rPr>
            </w:pPr>
            <w:r w:rsidRPr="00E07FF7">
              <w:rPr>
                <w:rFonts w:ascii="Calibri" w:hAnsi="Calibri" w:cs="Calibri"/>
                <w:b/>
                <w:bCs/>
                <w:sz w:val="22"/>
                <w:szCs w:val="22"/>
                <w:lang w:val="bg-BG"/>
              </w:rPr>
              <w:t>1</w:t>
            </w:r>
          </w:p>
        </w:tc>
        <w:tc>
          <w:tcPr>
            <w:tcW w:w="1418" w:type="dxa"/>
            <w:gridSpan w:val="2"/>
            <w:tcBorders>
              <w:top w:val="single" w:sz="4" w:space="0" w:color="auto"/>
              <w:left w:val="nil"/>
              <w:bottom w:val="double" w:sz="6" w:space="0" w:color="auto"/>
              <w:right w:val="nil"/>
            </w:tcBorders>
            <w:shd w:val="clear" w:color="auto" w:fill="auto"/>
            <w:noWrap/>
            <w:vAlign w:val="bottom"/>
            <w:hideMark/>
          </w:tcPr>
          <w:p w14:paraId="72A27AFB" w14:textId="77777777" w:rsidR="00E21493" w:rsidRPr="00E07FF7" w:rsidRDefault="00314BE6" w:rsidP="00E21493">
            <w:pPr>
              <w:jc w:val="right"/>
              <w:rPr>
                <w:rFonts w:ascii="Calibri" w:hAnsi="Calibri" w:cs="Calibri"/>
                <w:b/>
                <w:bCs/>
                <w:sz w:val="22"/>
                <w:szCs w:val="22"/>
                <w:lang w:val="bg-BG"/>
              </w:rPr>
            </w:pPr>
            <w:r>
              <w:rPr>
                <w:rFonts w:ascii="Calibri" w:hAnsi="Calibri" w:cs="Calibri"/>
                <w:b/>
                <w:bCs/>
                <w:sz w:val="22"/>
                <w:szCs w:val="22"/>
                <w:lang w:val="bg-BG"/>
              </w:rPr>
              <w:t>3</w:t>
            </w:r>
          </w:p>
        </w:tc>
      </w:tr>
      <w:tr w:rsidR="00E21493" w:rsidRPr="00E07FF7" w14:paraId="0C67F88D"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7A7F0592" w14:textId="77777777" w:rsidR="00E21493" w:rsidRPr="00E07FF7" w:rsidRDefault="00E21493" w:rsidP="00E21493">
            <w:pPr>
              <w:rPr>
                <w:rFonts w:ascii="Calibri" w:hAnsi="Calibri" w:cs="Calibri"/>
                <w:sz w:val="22"/>
                <w:szCs w:val="22"/>
              </w:rPr>
            </w:pPr>
            <w:proofErr w:type="spellStart"/>
            <w:r w:rsidRPr="00E07FF7">
              <w:rPr>
                <w:rFonts w:ascii="Calibri" w:hAnsi="Calibri" w:cs="Calibri"/>
                <w:sz w:val="22"/>
                <w:szCs w:val="22"/>
              </w:rPr>
              <w:t>Балансова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стойност</w:t>
            </w:r>
            <w:proofErr w:type="spellEnd"/>
            <w:r w:rsidRPr="00E07FF7">
              <w:rPr>
                <w:rFonts w:ascii="Calibri" w:hAnsi="Calibri" w:cs="Calibri"/>
                <w:sz w:val="22"/>
                <w:szCs w:val="22"/>
              </w:rPr>
              <w:t xml:space="preserve"> </w:t>
            </w:r>
          </w:p>
        </w:tc>
        <w:tc>
          <w:tcPr>
            <w:tcW w:w="1417" w:type="dxa"/>
            <w:tcBorders>
              <w:top w:val="nil"/>
              <w:left w:val="nil"/>
              <w:bottom w:val="nil"/>
              <w:right w:val="nil"/>
            </w:tcBorders>
          </w:tcPr>
          <w:p w14:paraId="7605B9A8" w14:textId="77777777" w:rsidR="00E21493" w:rsidRPr="00E07FF7" w:rsidRDefault="00E21493" w:rsidP="00E21493">
            <w:pPr>
              <w:jc w:val="right"/>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14:paraId="54B0598A" w14:textId="77777777" w:rsidR="00E21493" w:rsidRPr="00E07FF7" w:rsidRDefault="00E21493" w:rsidP="00E21493">
            <w:pPr>
              <w:jc w:val="right"/>
              <w:rPr>
                <w:rFonts w:ascii="Calibri" w:hAnsi="Calibri" w:cs="Calibri"/>
                <w:sz w:val="22"/>
                <w:szCs w:val="22"/>
              </w:rPr>
            </w:pPr>
          </w:p>
        </w:tc>
      </w:tr>
      <w:tr w:rsidR="00E21493" w:rsidRPr="00E07FF7" w14:paraId="05DD7CC7"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0BB6DE8A" w14:textId="77777777" w:rsidR="00E21493" w:rsidRPr="00E07FF7" w:rsidRDefault="00E21493" w:rsidP="00314BE6">
            <w:pPr>
              <w:rPr>
                <w:rFonts w:ascii="Calibri" w:hAnsi="Calibri" w:cs="Calibri"/>
                <w:b/>
                <w:bCs/>
                <w:sz w:val="22"/>
                <w:szCs w:val="22"/>
                <w:lang w:val="bg-BG"/>
              </w:rPr>
            </w:pP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3</w:t>
            </w:r>
            <w:r w:rsidRPr="00E07FF7">
              <w:rPr>
                <w:rFonts w:ascii="Calibri" w:hAnsi="Calibri" w:cs="Calibri"/>
                <w:b/>
                <w:bCs/>
                <w:sz w:val="22"/>
                <w:szCs w:val="22"/>
                <w:lang w:val="bg-BG"/>
              </w:rPr>
              <w:t>1</w:t>
            </w:r>
            <w:r w:rsidRPr="00E07FF7">
              <w:rPr>
                <w:rFonts w:ascii="Calibri" w:hAnsi="Calibri" w:cs="Calibri"/>
                <w:b/>
                <w:bCs/>
                <w:sz w:val="22"/>
                <w:szCs w:val="22"/>
              </w:rPr>
              <w:t xml:space="preserve"> </w:t>
            </w:r>
            <w:r w:rsidR="00FD13D9" w:rsidRPr="00E07FF7">
              <w:rPr>
                <w:rFonts w:ascii="Calibri" w:hAnsi="Calibri" w:cs="Calibri"/>
                <w:b/>
                <w:bCs/>
                <w:sz w:val="22"/>
                <w:szCs w:val="22"/>
                <w:lang w:val="bg-BG"/>
              </w:rPr>
              <w:t>март</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nil"/>
              <w:left w:val="nil"/>
              <w:bottom w:val="double" w:sz="6" w:space="0" w:color="auto"/>
              <w:right w:val="nil"/>
            </w:tcBorders>
          </w:tcPr>
          <w:p w14:paraId="01841925" w14:textId="77777777" w:rsidR="00E21493" w:rsidRPr="00E07FF7" w:rsidRDefault="00102EA6" w:rsidP="00E21493">
            <w:pPr>
              <w:jc w:val="right"/>
              <w:rPr>
                <w:rFonts w:ascii="Calibri" w:hAnsi="Calibri" w:cs="Calibri"/>
                <w:b/>
                <w:bCs/>
                <w:sz w:val="22"/>
                <w:szCs w:val="22"/>
                <w:lang w:val="bg-BG"/>
              </w:rPr>
            </w:pPr>
            <w:r w:rsidRPr="00E07FF7">
              <w:rPr>
                <w:rFonts w:ascii="Calibri" w:hAnsi="Calibri" w:cs="Calibri"/>
                <w:b/>
                <w:bCs/>
                <w:sz w:val="22"/>
                <w:szCs w:val="22"/>
                <w:lang w:val="bg-BG"/>
              </w:rPr>
              <w:t>-</w:t>
            </w:r>
          </w:p>
        </w:tc>
        <w:tc>
          <w:tcPr>
            <w:tcW w:w="1418" w:type="dxa"/>
            <w:gridSpan w:val="2"/>
            <w:tcBorders>
              <w:top w:val="nil"/>
              <w:left w:val="nil"/>
              <w:bottom w:val="double" w:sz="6" w:space="0" w:color="auto"/>
              <w:right w:val="nil"/>
            </w:tcBorders>
            <w:shd w:val="clear" w:color="auto" w:fill="auto"/>
            <w:noWrap/>
            <w:vAlign w:val="bottom"/>
            <w:hideMark/>
          </w:tcPr>
          <w:p w14:paraId="43C55F15" w14:textId="77777777" w:rsidR="00E21493" w:rsidRPr="00E07FF7" w:rsidRDefault="00314BE6" w:rsidP="00E21493">
            <w:pPr>
              <w:jc w:val="right"/>
              <w:rPr>
                <w:rFonts w:ascii="Calibri" w:hAnsi="Calibri" w:cs="Calibri"/>
                <w:b/>
                <w:bCs/>
                <w:sz w:val="22"/>
                <w:szCs w:val="22"/>
                <w:lang w:val="bg-BG"/>
              </w:rPr>
            </w:pPr>
            <w:r>
              <w:rPr>
                <w:rFonts w:ascii="Calibri" w:hAnsi="Calibri" w:cs="Calibri"/>
                <w:b/>
                <w:bCs/>
                <w:sz w:val="22"/>
                <w:szCs w:val="22"/>
                <w:lang w:val="bg-BG"/>
              </w:rPr>
              <w:t>-</w:t>
            </w:r>
          </w:p>
        </w:tc>
      </w:tr>
    </w:tbl>
    <w:p w14:paraId="1D089C90" w14:textId="77777777" w:rsidR="008024D1" w:rsidRPr="00E07FF7" w:rsidRDefault="008024D1" w:rsidP="00F40823">
      <w:pPr>
        <w:jc w:val="both"/>
        <w:rPr>
          <w:rFonts w:ascii="Calibri" w:hAnsi="Calibri" w:cs="Calibri"/>
          <w:sz w:val="22"/>
          <w:szCs w:val="22"/>
          <w:lang w:val="ru-RU"/>
        </w:rPr>
      </w:pPr>
    </w:p>
    <w:p w14:paraId="6E6AF19D" w14:textId="77777777" w:rsidR="00F40823" w:rsidRPr="00E07FF7" w:rsidRDefault="00F40823" w:rsidP="008024D1">
      <w:pPr>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не е заложило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обезпечение</w:t>
      </w:r>
      <w:proofErr w:type="spellEnd"/>
      <w:r w:rsidRPr="00E07FF7">
        <w:rPr>
          <w:rFonts w:ascii="Calibri" w:hAnsi="Calibri" w:cs="Calibri"/>
          <w:sz w:val="22"/>
          <w:szCs w:val="22"/>
          <w:lang w:val="ru-RU"/>
        </w:rPr>
        <w:t xml:space="preserve"> по свои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w:t>
      </w:r>
    </w:p>
    <w:p w14:paraId="17C401CF" w14:textId="77777777" w:rsidR="00F40823" w:rsidRPr="00E07FF7" w:rsidRDefault="00F40823" w:rsidP="008024D1">
      <w:pPr>
        <w:spacing w:before="120" w:after="120"/>
        <w:rPr>
          <w:rFonts w:ascii="Calibri" w:hAnsi="Calibri" w:cs="Calibri"/>
          <w:sz w:val="22"/>
          <w:szCs w:val="22"/>
          <w:lang w:val="ru-RU"/>
        </w:rPr>
      </w:pP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амортизация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включени</w:t>
      </w:r>
      <w:proofErr w:type="spellEnd"/>
      <w:r w:rsidRPr="00E07FF7">
        <w:rPr>
          <w:rFonts w:ascii="Calibri" w:hAnsi="Calibri" w:cs="Calibri"/>
          <w:sz w:val="22"/>
          <w:szCs w:val="22"/>
          <w:lang w:val="ru-RU"/>
        </w:rPr>
        <w:t xml:space="preserve"> в “</w:t>
      </w:r>
      <w:r w:rsidRPr="00E07FF7">
        <w:rPr>
          <w:rFonts w:ascii="Calibri" w:hAnsi="Calibri" w:cs="Calibri"/>
          <w:sz w:val="22"/>
          <w:szCs w:val="22"/>
          <w:lang w:val="bg-BG"/>
        </w:rPr>
        <w:t xml:space="preserve"> Разходи за а</w:t>
      </w:r>
      <w:proofErr w:type="spellStart"/>
      <w:r w:rsidRPr="00E07FF7">
        <w:rPr>
          <w:rFonts w:ascii="Calibri" w:hAnsi="Calibri" w:cs="Calibri"/>
          <w:sz w:val="22"/>
          <w:szCs w:val="22"/>
          <w:lang w:val="ru-RU"/>
        </w:rPr>
        <w:t>мортизация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нефинансови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
    <w:p w14:paraId="558619B8" w14:textId="77777777" w:rsidR="00F40823" w:rsidRPr="00E07FF7" w:rsidRDefault="00F40823" w:rsidP="008024D1">
      <w:pPr>
        <w:spacing w:before="120" w:after="120"/>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няма</w:t>
      </w:r>
      <w:proofErr w:type="spellEnd"/>
      <w:r w:rsidRPr="00E07FF7">
        <w:rPr>
          <w:rFonts w:ascii="Calibri" w:hAnsi="Calibri" w:cs="Calibri"/>
          <w:sz w:val="22"/>
          <w:szCs w:val="22"/>
          <w:lang w:val="ru-RU"/>
        </w:rPr>
        <w:t xml:space="preserve"> договорно </w:t>
      </w:r>
      <w:proofErr w:type="spellStart"/>
      <w:r w:rsidRPr="00E07FF7">
        <w:rPr>
          <w:rFonts w:ascii="Calibri" w:hAnsi="Calibri" w:cs="Calibri"/>
          <w:sz w:val="22"/>
          <w:szCs w:val="22"/>
          <w:lang w:val="ru-RU"/>
        </w:rPr>
        <w:t>задължение</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закупуване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
    <w:p w14:paraId="1495988A" w14:textId="77777777" w:rsidR="00801B46" w:rsidRPr="00E07FF7" w:rsidRDefault="00801B46" w:rsidP="00801B46">
      <w:pPr>
        <w:rPr>
          <w:rFonts w:ascii="Calibri" w:hAnsi="Calibri" w:cs="Calibri"/>
          <w:b/>
          <w:sz w:val="22"/>
          <w:szCs w:val="22"/>
          <w:lang w:val="bg-BG"/>
        </w:rPr>
      </w:pPr>
    </w:p>
    <w:p w14:paraId="4A09A0CD" w14:textId="77777777" w:rsidR="0096470A" w:rsidRPr="00E07FF7" w:rsidRDefault="00A81281" w:rsidP="00A81281">
      <w:pPr>
        <w:spacing w:after="160" w:line="259" w:lineRule="auto"/>
        <w:jc w:val="both"/>
        <w:rPr>
          <w:rFonts w:ascii="Calibri" w:hAnsi="Calibri" w:cs="Calibri"/>
          <w:b/>
          <w:sz w:val="22"/>
          <w:szCs w:val="22"/>
          <w:lang w:val="bg-BG"/>
        </w:rPr>
      </w:pPr>
      <w:r w:rsidRPr="00E07FF7">
        <w:rPr>
          <w:rFonts w:ascii="Calibri" w:hAnsi="Calibri" w:cs="Calibri"/>
          <w:b/>
          <w:sz w:val="22"/>
          <w:szCs w:val="22"/>
          <w:lang w:val="bg-BG"/>
        </w:rPr>
        <w:t>7.</w:t>
      </w:r>
      <w:r w:rsidR="0096470A" w:rsidRPr="00E07FF7">
        <w:rPr>
          <w:rFonts w:ascii="Calibri" w:hAnsi="Calibri" w:cs="Calibri"/>
          <w:b/>
          <w:sz w:val="22"/>
          <w:szCs w:val="22"/>
          <w:lang w:val="bg-BG"/>
        </w:rPr>
        <w:t>ИНВЕСТИЦИОННИ ИМОТИ</w:t>
      </w:r>
    </w:p>
    <w:p w14:paraId="6E6ABAED" w14:textId="77777777" w:rsidR="006A4CEC" w:rsidRPr="00E07FF7" w:rsidRDefault="006A4CEC" w:rsidP="006A4CEC">
      <w:pPr>
        <w:rPr>
          <w:rFonts w:ascii="Calibri" w:hAnsi="Calibri" w:cs="Calibri"/>
          <w:sz w:val="22"/>
          <w:szCs w:val="22"/>
          <w:lang w:val="bg-BG"/>
        </w:rPr>
      </w:pPr>
      <w:r w:rsidRPr="00E07FF7">
        <w:rPr>
          <w:rFonts w:ascii="Calibri" w:hAnsi="Calibri" w:cs="Calibri"/>
          <w:sz w:val="22"/>
          <w:szCs w:val="22"/>
          <w:lang w:val="bg-BG"/>
        </w:rPr>
        <w:t>Инвестиционните имоти на Дружеството включват земеделски земи, които се държат с цел получаване на приходи от наем или за увеличаване стойността на капитала.</w:t>
      </w:r>
    </w:p>
    <w:p w14:paraId="0F9209DD" w14:textId="77777777" w:rsidR="00684FEC" w:rsidRPr="00E07FF7" w:rsidRDefault="00684FEC" w:rsidP="00924E28">
      <w:pPr>
        <w:ind w:left="999"/>
        <w:rPr>
          <w:rFonts w:ascii="Calibri" w:hAnsi="Calibri" w:cs="Calibri"/>
          <w:b/>
          <w:bCs/>
          <w:i/>
          <w:sz w:val="22"/>
          <w:szCs w:val="22"/>
          <w:lang w:val="bg-BG"/>
        </w:rPr>
      </w:pPr>
    </w:p>
    <w:p w14:paraId="70912F2F" w14:textId="77777777" w:rsidR="00C74802" w:rsidRPr="00E07FF7" w:rsidRDefault="00C74802" w:rsidP="00C74802">
      <w:pPr>
        <w:spacing w:before="120" w:after="120"/>
        <w:jc w:val="both"/>
        <w:rPr>
          <w:rFonts w:ascii="Calibri" w:hAnsi="Calibri" w:cs="Calibri"/>
          <w:b/>
          <w:sz w:val="22"/>
          <w:szCs w:val="22"/>
          <w:lang w:val="ru-RU"/>
        </w:rPr>
      </w:pPr>
      <w:proofErr w:type="spellStart"/>
      <w:r w:rsidRPr="00E07FF7">
        <w:rPr>
          <w:rFonts w:ascii="Calibri" w:hAnsi="Calibri" w:cs="Calibri"/>
          <w:b/>
          <w:sz w:val="22"/>
          <w:szCs w:val="22"/>
          <w:lang w:val="ru-RU"/>
        </w:rPr>
        <w:t>Модел</w:t>
      </w:r>
      <w:proofErr w:type="spellEnd"/>
      <w:r w:rsidRPr="00E07FF7">
        <w:rPr>
          <w:rFonts w:ascii="Calibri" w:hAnsi="Calibri" w:cs="Calibri"/>
          <w:b/>
          <w:sz w:val="22"/>
          <w:szCs w:val="22"/>
          <w:lang w:val="ru-RU"/>
        </w:rPr>
        <w:t xml:space="preserve"> на </w:t>
      </w:r>
      <w:proofErr w:type="spellStart"/>
      <w:r w:rsidRPr="00E07FF7">
        <w:rPr>
          <w:rFonts w:ascii="Calibri" w:hAnsi="Calibri" w:cs="Calibri"/>
          <w:b/>
          <w:sz w:val="22"/>
          <w:szCs w:val="22"/>
          <w:lang w:val="ru-RU"/>
        </w:rPr>
        <w:t>справедливата</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стойност</w:t>
      </w:r>
      <w:proofErr w:type="spellEnd"/>
    </w:p>
    <w:p w14:paraId="0CCC1E5B" w14:textId="77777777" w:rsidR="00C74802" w:rsidRPr="00E07FF7" w:rsidRDefault="00C74802" w:rsidP="00C74802">
      <w:pPr>
        <w:spacing w:after="240"/>
        <w:jc w:val="both"/>
        <w:rPr>
          <w:rFonts w:ascii="Calibri" w:hAnsi="Calibri" w:cs="Calibri"/>
          <w:sz w:val="22"/>
          <w:szCs w:val="22"/>
          <w:lang w:val="ru-RU"/>
        </w:rPr>
      </w:pPr>
      <w:r w:rsidRPr="00E07FF7">
        <w:rPr>
          <w:rFonts w:ascii="Calibri" w:hAnsi="Calibri" w:cs="Calibri"/>
          <w:sz w:val="22"/>
          <w:szCs w:val="22"/>
          <w:lang w:val="bg-BG"/>
        </w:rPr>
        <w:t>Справедливата стойност на инвестиционните имоти – земеделски земи, е формирана на база средно претеглена стойност от направените оценки на земите от лицензирани независими оценители чрез метод на сравнителните продажби и чрез метод на поземлената рента.</w:t>
      </w:r>
    </w:p>
    <w:p w14:paraId="0DB53B57" w14:textId="77777777" w:rsidR="00C74802" w:rsidRPr="00E07FF7" w:rsidRDefault="00C74802" w:rsidP="00C74802">
      <w:pPr>
        <w:jc w:val="both"/>
        <w:rPr>
          <w:rFonts w:ascii="Calibri" w:hAnsi="Calibri" w:cs="Calibri"/>
          <w:sz w:val="22"/>
          <w:szCs w:val="22"/>
          <w:lang w:val="ru-RU"/>
        </w:rPr>
      </w:pPr>
      <w:proofErr w:type="spellStart"/>
      <w:r w:rsidRPr="00E07FF7">
        <w:rPr>
          <w:rFonts w:ascii="Calibri" w:hAnsi="Calibri" w:cs="Calibri"/>
          <w:sz w:val="22"/>
          <w:szCs w:val="22"/>
          <w:lang w:val="ru-RU"/>
        </w:rPr>
        <w:t>Промените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балансовите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представени</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могат</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обобщени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следва</w:t>
      </w:r>
      <w:proofErr w:type="spellEnd"/>
      <w:r w:rsidRPr="00E07FF7">
        <w:rPr>
          <w:rFonts w:ascii="Calibri" w:hAnsi="Calibri" w:cs="Calibri"/>
          <w:sz w:val="22"/>
          <w:szCs w:val="22"/>
          <w:lang w:val="ru-RU"/>
        </w:rPr>
        <w:t>:</w:t>
      </w:r>
    </w:p>
    <w:p w14:paraId="7CB22782" w14:textId="77777777" w:rsidR="00FB3BC3" w:rsidRPr="00E07FF7" w:rsidRDefault="00FB3BC3" w:rsidP="00C74802">
      <w:pPr>
        <w:jc w:val="both"/>
        <w:rPr>
          <w:rFonts w:ascii="Calibri" w:hAnsi="Calibri" w:cs="Calibri"/>
          <w:sz w:val="22"/>
          <w:szCs w:val="22"/>
          <w:lang w:val="ru-RU"/>
        </w:rPr>
      </w:pPr>
    </w:p>
    <w:tbl>
      <w:tblPr>
        <w:tblW w:w="8979" w:type="dxa"/>
        <w:tblInd w:w="-1" w:type="dxa"/>
        <w:tblBorders>
          <w:top w:val="single" w:sz="2" w:space="0" w:color="auto"/>
        </w:tblBorders>
        <w:tblLook w:val="0000" w:firstRow="0" w:lastRow="0" w:firstColumn="0" w:lastColumn="0" w:noHBand="0" w:noVBand="0"/>
      </w:tblPr>
      <w:tblGrid>
        <w:gridCol w:w="7247"/>
        <w:gridCol w:w="13"/>
        <w:gridCol w:w="1719"/>
      </w:tblGrid>
      <w:tr w:rsidR="008024D1" w:rsidRPr="00E07FF7" w14:paraId="003B4384" w14:textId="77777777" w:rsidTr="00302C0A">
        <w:trPr>
          <w:trHeight w:val="200"/>
        </w:trPr>
        <w:tc>
          <w:tcPr>
            <w:tcW w:w="8979" w:type="dxa"/>
            <w:gridSpan w:val="3"/>
            <w:tcBorders>
              <w:top w:val="nil"/>
            </w:tcBorders>
            <w:shd w:val="clear" w:color="auto" w:fill="auto"/>
          </w:tcPr>
          <w:p w14:paraId="59A29B30" w14:textId="77777777" w:rsidR="008024D1" w:rsidRPr="00E07FF7" w:rsidRDefault="008024D1" w:rsidP="008024D1">
            <w:pPr>
              <w:jc w:val="right"/>
              <w:rPr>
                <w:rFonts w:ascii="Calibri" w:hAnsi="Calibri" w:cs="Calibri"/>
                <w:b/>
                <w:sz w:val="22"/>
                <w:szCs w:val="22"/>
              </w:rPr>
            </w:pPr>
            <w:proofErr w:type="spellStart"/>
            <w:r w:rsidRPr="00E07FF7">
              <w:rPr>
                <w:rFonts w:ascii="Calibri" w:hAnsi="Calibri" w:cs="Calibri"/>
                <w:b/>
                <w:sz w:val="22"/>
                <w:szCs w:val="22"/>
              </w:rPr>
              <w:t>Инвестиционни</w:t>
            </w:r>
            <w:proofErr w:type="spellEnd"/>
            <w:r w:rsidRPr="00E07FF7">
              <w:rPr>
                <w:rFonts w:ascii="Calibri" w:hAnsi="Calibri" w:cs="Calibri"/>
                <w:b/>
                <w:sz w:val="22"/>
                <w:szCs w:val="22"/>
              </w:rPr>
              <w:t xml:space="preserve"> </w:t>
            </w:r>
          </w:p>
          <w:p w14:paraId="4E286F1B" w14:textId="77777777" w:rsidR="008024D1" w:rsidRPr="00E07FF7" w:rsidRDefault="008024D1" w:rsidP="008024D1">
            <w:pPr>
              <w:jc w:val="right"/>
              <w:rPr>
                <w:rFonts w:ascii="Calibri" w:hAnsi="Calibri" w:cs="Calibri"/>
                <w:b/>
                <w:sz w:val="22"/>
                <w:szCs w:val="22"/>
              </w:rPr>
            </w:pPr>
            <w:proofErr w:type="spellStart"/>
            <w:r w:rsidRPr="00E07FF7">
              <w:rPr>
                <w:rFonts w:ascii="Calibri" w:hAnsi="Calibri" w:cs="Calibri"/>
                <w:b/>
                <w:sz w:val="22"/>
                <w:szCs w:val="22"/>
              </w:rPr>
              <w:t>имоти</w:t>
            </w:r>
            <w:proofErr w:type="spellEnd"/>
          </w:p>
        </w:tc>
      </w:tr>
      <w:tr w:rsidR="008024D1" w:rsidRPr="00E07FF7" w14:paraId="34E28F5C" w14:textId="77777777" w:rsidTr="00302C0A">
        <w:trPr>
          <w:trHeight w:val="200"/>
        </w:trPr>
        <w:tc>
          <w:tcPr>
            <w:tcW w:w="8979" w:type="dxa"/>
            <w:gridSpan w:val="3"/>
          </w:tcPr>
          <w:p w14:paraId="7C99D739" w14:textId="77777777" w:rsidR="008024D1" w:rsidRPr="00E07FF7" w:rsidRDefault="008024D1" w:rsidP="008024D1">
            <w:pPr>
              <w:jc w:val="right"/>
              <w:rPr>
                <w:rFonts w:ascii="Calibri" w:hAnsi="Calibri" w:cs="Calibri"/>
                <w:b/>
                <w:sz w:val="22"/>
                <w:szCs w:val="22"/>
                <w:lang w:val="bg-BG"/>
              </w:rPr>
            </w:pPr>
            <w:proofErr w:type="spellStart"/>
            <w:r w:rsidRPr="00E07FF7">
              <w:rPr>
                <w:rFonts w:ascii="Calibri" w:hAnsi="Calibri" w:cs="Calibri"/>
                <w:b/>
                <w:sz w:val="22"/>
                <w:szCs w:val="22"/>
              </w:rPr>
              <w:t>Земи</w:t>
            </w:r>
            <w:proofErr w:type="spellEnd"/>
            <w:r w:rsidRPr="00E07FF7">
              <w:rPr>
                <w:rFonts w:ascii="Calibri" w:hAnsi="Calibri" w:cs="Calibri"/>
                <w:b/>
                <w:sz w:val="22"/>
                <w:szCs w:val="22"/>
              </w:rPr>
              <w:t xml:space="preserve"> и </w:t>
            </w:r>
            <w:proofErr w:type="spellStart"/>
            <w:r w:rsidRPr="00E07FF7">
              <w:rPr>
                <w:rFonts w:ascii="Calibri" w:hAnsi="Calibri" w:cs="Calibri"/>
                <w:b/>
                <w:sz w:val="22"/>
                <w:szCs w:val="22"/>
              </w:rPr>
              <w:t>сгради</w:t>
            </w:r>
            <w:proofErr w:type="spellEnd"/>
            <w:r w:rsidRPr="00E07FF7">
              <w:rPr>
                <w:rFonts w:ascii="Calibri" w:hAnsi="Calibri" w:cs="Calibri"/>
                <w:b/>
                <w:sz w:val="22"/>
                <w:szCs w:val="22"/>
              </w:rPr>
              <w:t xml:space="preserve"> </w:t>
            </w:r>
          </w:p>
        </w:tc>
      </w:tr>
      <w:tr w:rsidR="008024D1" w:rsidRPr="00E07FF7" w14:paraId="35DD6DC9" w14:textId="77777777" w:rsidTr="00302C0A">
        <w:tblPrEx>
          <w:tblBorders>
            <w:top w:val="none" w:sz="0" w:space="0" w:color="auto"/>
          </w:tblBorders>
        </w:tblPrEx>
        <w:trPr>
          <w:trHeight w:val="188"/>
        </w:trPr>
        <w:tc>
          <w:tcPr>
            <w:tcW w:w="7247" w:type="dxa"/>
            <w:shd w:val="clear" w:color="auto" w:fill="auto"/>
          </w:tcPr>
          <w:p w14:paraId="72A282A0" w14:textId="77777777" w:rsidR="008024D1" w:rsidRPr="00E07FF7" w:rsidRDefault="008024D1" w:rsidP="008024D1">
            <w:pPr>
              <w:rPr>
                <w:rFonts w:ascii="Calibri" w:hAnsi="Calibri" w:cs="Calibri"/>
                <w:sz w:val="22"/>
                <w:szCs w:val="22"/>
                <w:lang w:val="ru-RU"/>
              </w:rPr>
            </w:pPr>
          </w:p>
        </w:tc>
        <w:tc>
          <w:tcPr>
            <w:tcW w:w="1732" w:type="dxa"/>
            <w:gridSpan w:val="2"/>
            <w:shd w:val="clear" w:color="auto" w:fill="auto"/>
          </w:tcPr>
          <w:p w14:paraId="5F7A3BE5" w14:textId="77777777" w:rsidR="008024D1" w:rsidRPr="00E07FF7" w:rsidRDefault="008024D1" w:rsidP="008024D1">
            <w:pPr>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p w14:paraId="6F589F1F" w14:textId="77777777" w:rsidR="008024D1" w:rsidRPr="00E07FF7" w:rsidRDefault="008024D1" w:rsidP="008024D1">
            <w:pPr>
              <w:jc w:val="right"/>
              <w:rPr>
                <w:rFonts w:ascii="Calibri" w:hAnsi="Calibri" w:cs="Calibri"/>
                <w:b/>
                <w:sz w:val="22"/>
                <w:szCs w:val="22"/>
              </w:rPr>
            </w:pPr>
          </w:p>
        </w:tc>
      </w:tr>
      <w:tr w:rsidR="008024D1" w:rsidRPr="00E07FF7" w14:paraId="51E9501A" w14:textId="77777777" w:rsidTr="00302C0A">
        <w:tblPrEx>
          <w:tblBorders>
            <w:top w:val="none" w:sz="0" w:space="0" w:color="auto"/>
          </w:tblBorders>
        </w:tblPrEx>
        <w:trPr>
          <w:trHeight w:val="188"/>
        </w:trPr>
        <w:tc>
          <w:tcPr>
            <w:tcW w:w="7247" w:type="dxa"/>
          </w:tcPr>
          <w:p w14:paraId="0AC985E0" w14:textId="77777777" w:rsidR="008024D1" w:rsidRPr="00E07FF7" w:rsidRDefault="008024D1" w:rsidP="0011504F">
            <w:pPr>
              <w:rPr>
                <w:rFonts w:ascii="Calibri" w:hAnsi="Calibri" w:cs="Calibri"/>
                <w:b/>
                <w:sz w:val="22"/>
                <w:szCs w:val="22"/>
                <w:lang w:val="ru-RU"/>
              </w:rPr>
            </w:pPr>
            <w:proofErr w:type="spellStart"/>
            <w:r w:rsidRPr="00E07FF7">
              <w:rPr>
                <w:rFonts w:ascii="Calibri" w:hAnsi="Calibri" w:cs="Calibri"/>
                <w:b/>
                <w:sz w:val="22"/>
                <w:szCs w:val="22"/>
                <w:lang w:val="ru-RU"/>
              </w:rPr>
              <w:t>Балансова</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стойност</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към</w:t>
            </w:r>
            <w:proofErr w:type="spellEnd"/>
            <w:r w:rsidRPr="00E07FF7">
              <w:rPr>
                <w:rFonts w:ascii="Calibri" w:hAnsi="Calibri" w:cs="Calibri"/>
                <w:b/>
                <w:sz w:val="22"/>
                <w:szCs w:val="22"/>
                <w:lang w:val="ru-RU"/>
              </w:rPr>
              <w:t xml:space="preserve"> 1 </w:t>
            </w:r>
            <w:proofErr w:type="spellStart"/>
            <w:r w:rsidRPr="00E07FF7">
              <w:rPr>
                <w:rFonts w:ascii="Calibri" w:hAnsi="Calibri" w:cs="Calibri"/>
                <w:b/>
                <w:sz w:val="22"/>
                <w:szCs w:val="22"/>
                <w:lang w:val="ru-RU"/>
              </w:rPr>
              <w:t>януари</w:t>
            </w:r>
            <w:proofErr w:type="spellEnd"/>
            <w:r w:rsidRPr="00E07FF7">
              <w:rPr>
                <w:rFonts w:ascii="Calibri" w:hAnsi="Calibri" w:cs="Calibri"/>
                <w:b/>
                <w:sz w:val="22"/>
                <w:szCs w:val="22"/>
                <w:lang w:val="ru-RU"/>
              </w:rPr>
              <w:t xml:space="preserve"> 20</w:t>
            </w:r>
            <w:r w:rsidRPr="00E07FF7">
              <w:rPr>
                <w:rFonts w:ascii="Calibri" w:hAnsi="Calibri" w:cs="Calibri"/>
                <w:b/>
                <w:sz w:val="22"/>
                <w:szCs w:val="22"/>
                <w:lang w:val="bg-BG"/>
              </w:rPr>
              <w:t>2</w:t>
            </w:r>
            <w:r w:rsidR="0011504F" w:rsidRPr="00E07FF7">
              <w:rPr>
                <w:rFonts w:ascii="Calibri" w:hAnsi="Calibri" w:cs="Calibri"/>
                <w:b/>
                <w:sz w:val="22"/>
                <w:szCs w:val="22"/>
                <w:lang w:val="bg-BG"/>
              </w:rPr>
              <w:t>3</w:t>
            </w:r>
            <w:r w:rsidRPr="00E07FF7">
              <w:rPr>
                <w:rFonts w:ascii="Calibri" w:hAnsi="Calibri" w:cs="Calibri"/>
                <w:b/>
                <w:sz w:val="22"/>
                <w:szCs w:val="22"/>
                <w:lang w:val="ru-RU"/>
              </w:rPr>
              <w:t xml:space="preserve"> г.</w:t>
            </w:r>
          </w:p>
        </w:tc>
        <w:tc>
          <w:tcPr>
            <w:tcW w:w="1732" w:type="dxa"/>
            <w:gridSpan w:val="2"/>
            <w:tcBorders>
              <w:bottom w:val="single" w:sz="4" w:space="0" w:color="auto"/>
            </w:tcBorders>
          </w:tcPr>
          <w:p w14:paraId="70218B49" w14:textId="77777777" w:rsidR="008024D1" w:rsidRPr="00E07FF7" w:rsidRDefault="0027736B" w:rsidP="008024D1">
            <w:pPr>
              <w:jc w:val="right"/>
              <w:rPr>
                <w:rFonts w:ascii="Calibri" w:hAnsi="Calibri" w:cs="Calibri"/>
                <w:b/>
                <w:sz w:val="22"/>
                <w:szCs w:val="22"/>
                <w:lang w:val="bg-BG"/>
              </w:rPr>
            </w:pPr>
            <w:r>
              <w:rPr>
                <w:rFonts w:ascii="Calibri" w:hAnsi="Calibri" w:cs="Calibri"/>
                <w:b/>
                <w:sz w:val="22"/>
                <w:szCs w:val="22"/>
                <w:lang w:val="bg-BG"/>
              </w:rPr>
              <w:t>7 791</w:t>
            </w:r>
          </w:p>
        </w:tc>
      </w:tr>
      <w:tr w:rsidR="008024D1" w:rsidRPr="00E07FF7" w14:paraId="0EFA268A" w14:textId="77777777" w:rsidTr="00302C0A">
        <w:tblPrEx>
          <w:tblBorders>
            <w:top w:val="none" w:sz="0" w:space="0" w:color="auto"/>
          </w:tblBorders>
        </w:tblPrEx>
        <w:trPr>
          <w:trHeight w:val="188"/>
        </w:trPr>
        <w:tc>
          <w:tcPr>
            <w:tcW w:w="7247" w:type="dxa"/>
          </w:tcPr>
          <w:p w14:paraId="7EB2D487" w14:textId="77777777" w:rsidR="008024D1" w:rsidRPr="00E07FF7" w:rsidRDefault="008024D1" w:rsidP="008024D1">
            <w:pPr>
              <w:rPr>
                <w:rFonts w:ascii="Calibri" w:hAnsi="Calibri" w:cs="Calibri"/>
                <w:sz w:val="22"/>
                <w:szCs w:val="22"/>
                <w:lang w:val="bg-BG"/>
              </w:rPr>
            </w:pPr>
            <w:proofErr w:type="spellStart"/>
            <w:r w:rsidRPr="00E07FF7">
              <w:rPr>
                <w:rFonts w:ascii="Calibri" w:hAnsi="Calibri" w:cs="Calibri"/>
                <w:sz w:val="22"/>
                <w:szCs w:val="22"/>
                <w:lang w:val="ru-RU"/>
              </w:rPr>
              <w:t>Пр</w:t>
            </w:r>
            <w:proofErr w:type="spellEnd"/>
            <w:r w:rsidRPr="00E07FF7">
              <w:rPr>
                <w:rFonts w:ascii="Calibri" w:hAnsi="Calibri" w:cs="Calibri"/>
                <w:sz w:val="22"/>
                <w:szCs w:val="22"/>
                <w:lang w:val="bg-BG"/>
              </w:rPr>
              <w:t>идобити</w:t>
            </w:r>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инвестиционни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p>
        </w:tc>
        <w:tc>
          <w:tcPr>
            <w:tcW w:w="1732" w:type="dxa"/>
            <w:gridSpan w:val="2"/>
            <w:tcBorders>
              <w:top w:val="single" w:sz="4" w:space="0" w:color="auto"/>
            </w:tcBorders>
          </w:tcPr>
          <w:p w14:paraId="2D902C24" w14:textId="77777777" w:rsidR="008024D1" w:rsidRPr="00E07FF7" w:rsidRDefault="00AC5BC6" w:rsidP="008024D1">
            <w:pPr>
              <w:jc w:val="right"/>
              <w:rPr>
                <w:rFonts w:ascii="Calibri" w:hAnsi="Calibri" w:cs="Calibri"/>
                <w:sz w:val="22"/>
                <w:szCs w:val="22"/>
                <w:lang w:val="bg-BG"/>
              </w:rPr>
            </w:pPr>
            <w:r>
              <w:rPr>
                <w:rFonts w:ascii="Calibri" w:hAnsi="Calibri" w:cs="Calibri"/>
                <w:sz w:val="22"/>
                <w:szCs w:val="22"/>
                <w:lang w:val="bg-BG"/>
              </w:rPr>
              <w:t>238</w:t>
            </w:r>
          </w:p>
        </w:tc>
      </w:tr>
      <w:tr w:rsidR="008024D1" w:rsidRPr="00E07FF7" w14:paraId="31B3C30A" w14:textId="77777777" w:rsidTr="00302C0A">
        <w:tblPrEx>
          <w:tblBorders>
            <w:top w:val="none" w:sz="0" w:space="0" w:color="auto"/>
          </w:tblBorders>
        </w:tblPrEx>
        <w:trPr>
          <w:trHeight w:val="188"/>
        </w:trPr>
        <w:tc>
          <w:tcPr>
            <w:tcW w:w="7247" w:type="dxa"/>
          </w:tcPr>
          <w:p w14:paraId="2DA53E39" w14:textId="77777777" w:rsidR="008024D1" w:rsidRPr="00E07FF7" w:rsidRDefault="00AF193D" w:rsidP="008024D1">
            <w:pPr>
              <w:rPr>
                <w:rFonts w:ascii="Calibri" w:hAnsi="Calibri" w:cs="Calibri"/>
                <w:sz w:val="22"/>
                <w:szCs w:val="22"/>
                <w:lang w:val="bg-BG"/>
              </w:rPr>
            </w:pPr>
            <w:proofErr w:type="spellStart"/>
            <w:r w:rsidRPr="00E07FF7">
              <w:rPr>
                <w:rFonts w:ascii="Calibri" w:hAnsi="Calibri" w:cs="Calibri"/>
                <w:sz w:val="22"/>
                <w:szCs w:val="22"/>
              </w:rPr>
              <w:t>Пр</w:t>
            </w:r>
            <w:proofErr w:type="spellEnd"/>
            <w:r w:rsidRPr="00E07FF7">
              <w:rPr>
                <w:rFonts w:ascii="Calibri" w:hAnsi="Calibri" w:cs="Calibri"/>
                <w:sz w:val="22"/>
                <w:szCs w:val="22"/>
                <w:lang w:val="bg-BG"/>
              </w:rPr>
              <w:t>одадени</w:t>
            </w:r>
            <w:r w:rsidRPr="00E07FF7">
              <w:rPr>
                <w:rFonts w:ascii="Calibri" w:hAnsi="Calibri" w:cs="Calibri"/>
                <w:sz w:val="22"/>
                <w:szCs w:val="22"/>
              </w:rPr>
              <w:t xml:space="preserve"> </w:t>
            </w:r>
            <w:proofErr w:type="spellStart"/>
            <w:r w:rsidRPr="00E07FF7">
              <w:rPr>
                <w:rFonts w:ascii="Calibri" w:hAnsi="Calibri" w:cs="Calibri"/>
                <w:sz w:val="22"/>
                <w:szCs w:val="22"/>
              </w:rPr>
              <w:t>инвестиционни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имоти</w:t>
            </w:r>
            <w:proofErr w:type="spellEnd"/>
          </w:p>
        </w:tc>
        <w:tc>
          <w:tcPr>
            <w:tcW w:w="1732" w:type="dxa"/>
            <w:gridSpan w:val="2"/>
          </w:tcPr>
          <w:p w14:paraId="3750CC20" w14:textId="77777777" w:rsidR="008024D1" w:rsidRPr="00E07FF7" w:rsidRDefault="00AF193D" w:rsidP="008024D1">
            <w:pPr>
              <w:jc w:val="right"/>
              <w:rPr>
                <w:rFonts w:ascii="Calibri" w:hAnsi="Calibri" w:cs="Calibri"/>
                <w:sz w:val="22"/>
                <w:szCs w:val="22"/>
                <w:lang w:val="bg-BG"/>
              </w:rPr>
            </w:pPr>
            <w:r w:rsidRPr="00E07FF7">
              <w:rPr>
                <w:rFonts w:ascii="Calibri" w:hAnsi="Calibri" w:cs="Calibri"/>
                <w:sz w:val="22"/>
                <w:szCs w:val="22"/>
                <w:lang w:val="bg-BG"/>
              </w:rPr>
              <w:t>-</w:t>
            </w:r>
          </w:p>
        </w:tc>
      </w:tr>
      <w:tr w:rsidR="008024D1" w:rsidRPr="00E07FF7" w14:paraId="0C2C8F30" w14:textId="77777777" w:rsidTr="00302C0A">
        <w:tblPrEx>
          <w:tblBorders>
            <w:top w:val="none" w:sz="0" w:space="0" w:color="auto"/>
          </w:tblBorders>
        </w:tblPrEx>
        <w:trPr>
          <w:trHeight w:val="188"/>
        </w:trPr>
        <w:tc>
          <w:tcPr>
            <w:tcW w:w="7247" w:type="dxa"/>
          </w:tcPr>
          <w:p w14:paraId="584E212F" w14:textId="77777777" w:rsidR="008024D1" w:rsidRPr="00E07FF7" w:rsidRDefault="008024D1" w:rsidP="0011504F">
            <w:pPr>
              <w:rPr>
                <w:rFonts w:ascii="Calibri" w:hAnsi="Calibri" w:cs="Calibri"/>
                <w:sz w:val="22"/>
                <w:szCs w:val="22"/>
                <w:lang w:val="ru-RU"/>
              </w:rPr>
            </w:pPr>
            <w:proofErr w:type="spellStart"/>
            <w:r w:rsidRPr="00E07FF7">
              <w:rPr>
                <w:rFonts w:ascii="Calibri" w:hAnsi="Calibri" w:cs="Calibri"/>
                <w:b/>
                <w:sz w:val="22"/>
                <w:szCs w:val="22"/>
                <w:lang w:val="ru-RU"/>
              </w:rPr>
              <w:t>Балансова</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стойност</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към</w:t>
            </w:r>
            <w:proofErr w:type="spellEnd"/>
            <w:r w:rsidRPr="00E07FF7">
              <w:rPr>
                <w:rFonts w:ascii="Calibri" w:hAnsi="Calibri" w:cs="Calibri"/>
                <w:b/>
                <w:sz w:val="22"/>
                <w:szCs w:val="22"/>
                <w:lang w:val="ru-RU"/>
              </w:rPr>
              <w:t xml:space="preserve"> 3</w:t>
            </w:r>
            <w:r w:rsidRPr="00E07FF7">
              <w:rPr>
                <w:rFonts w:ascii="Calibri" w:hAnsi="Calibri" w:cs="Calibri"/>
                <w:b/>
                <w:sz w:val="22"/>
                <w:szCs w:val="22"/>
                <w:lang w:val="bg-BG"/>
              </w:rPr>
              <w:t>1</w:t>
            </w:r>
            <w:r w:rsidRPr="00E07FF7">
              <w:rPr>
                <w:rFonts w:ascii="Calibri" w:hAnsi="Calibri" w:cs="Calibri"/>
                <w:b/>
                <w:sz w:val="22"/>
                <w:szCs w:val="22"/>
                <w:lang w:val="ru-RU"/>
              </w:rPr>
              <w:t xml:space="preserve"> </w:t>
            </w:r>
            <w:r w:rsidR="0011504F" w:rsidRPr="00E07FF7">
              <w:rPr>
                <w:rFonts w:ascii="Calibri" w:hAnsi="Calibri" w:cs="Calibri"/>
                <w:b/>
                <w:sz w:val="22"/>
                <w:szCs w:val="22"/>
                <w:lang w:val="bg-BG"/>
              </w:rPr>
              <w:t>март</w:t>
            </w:r>
            <w:r w:rsidRPr="00E07FF7">
              <w:rPr>
                <w:rFonts w:ascii="Calibri" w:hAnsi="Calibri" w:cs="Calibri"/>
                <w:b/>
                <w:sz w:val="22"/>
                <w:szCs w:val="22"/>
                <w:lang w:val="ru-RU"/>
              </w:rPr>
              <w:t xml:space="preserve"> 20</w:t>
            </w:r>
            <w:r w:rsidRPr="00E07FF7">
              <w:rPr>
                <w:rFonts w:ascii="Calibri" w:hAnsi="Calibri" w:cs="Calibri"/>
                <w:b/>
                <w:sz w:val="22"/>
                <w:szCs w:val="22"/>
                <w:lang w:val="bg-BG"/>
              </w:rPr>
              <w:t>2</w:t>
            </w:r>
            <w:r w:rsidR="0011504F" w:rsidRPr="00E07FF7">
              <w:rPr>
                <w:rFonts w:ascii="Calibri" w:hAnsi="Calibri" w:cs="Calibri"/>
                <w:b/>
                <w:sz w:val="22"/>
                <w:szCs w:val="22"/>
                <w:lang w:val="bg-BG"/>
              </w:rPr>
              <w:t>3</w:t>
            </w:r>
            <w:r w:rsidRPr="00E07FF7">
              <w:rPr>
                <w:rFonts w:ascii="Calibri" w:hAnsi="Calibri" w:cs="Calibri"/>
                <w:b/>
                <w:sz w:val="22"/>
                <w:szCs w:val="22"/>
                <w:lang w:val="ru-RU"/>
              </w:rPr>
              <w:t>г.</w:t>
            </w:r>
          </w:p>
        </w:tc>
        <w:tc>
          <w:tcPr>
            <w:tcW w:w="1732" w:type="dxa"/>
            <w:gridSpan w:val="2"/>
            <w:tcBorders>
              <w:top w:val="single" w:sz="2" w:space="0" w:color="auto"/>
              <w:bottom w:val="single" w:sz="4" w:space="0" w:color="auto"/>
            </w:tcBorders>
          </w:tcPr>
          <w:p w14:paraId="485BFE03" w14:textId="77777777" w:rsidR="008024D1" w:rsidRPr="00E07FF7" w:rsidRDefault="00AC5BC6" w:rsidP="008024D1">
            <w:pPr>
              <w:jc w:val="right"/>
              <w:rPr>
                <w:rFonts w:ascii="Calibri" w:hAnsi="Calibri" w:cs="Calibri"/>
                <w:b/>
                <w:sz w:val="22"/>
                <w:szCs w:val="22"/>
                <w:lang w:val="bg-BG"/>
              </w:rPr>
            </w:pPr>
            <w:r>
              <w:rPr>
                <w:rFonts w:ascii="Calibri" w:hAnsi="Calibri" w:cs="Calibri"/>
                <w:b/>
                <w:sz w:val="22"/>
                <w:szCs w:val="22"/>
                <w:lang w:val="bg-BG"/>
              </w:rPr>
              <w:t>8 029</w:t>
            </w:r>
          </w:p>
        </w:tc>
      </w:tr>
      <w:tr w:rsidR="008024D1" w:rsidRPr="00E07FF7" w14:paraId="0651B206" w14:textId="77777777" w:rsidTr="00302C0A">
        <w:tblPrEx>
          <w:tblBorders>
            <w:top w:val="none" w:sz="0" w:space="0" w:color="auto"/>
          </w:tblBorders>
        </w:tblPrEx>
        <w:trPr>
          <w:trHeight w:val="83"/>
        </w:trPr>
        <w:tc>
          <w:tcPr>
            <w:tcW w:w="7247" w:type="dxa"/>
          </w:tcPr>
          <w:p w14:paraId="247DCC9A" w14:textId="77777777" w:rsidR="008024D1" w:rsidRDefault="008024D1" w:rsidP="008024D1">
            <w:pPr>
              <w:rPr>
                <w:rFonts w:ascii="Calibri" w:hAnsi="Calibri" w:cs="Calibri"/>
                <w:sz w:val="22"/>
                <w:szCs w:val="22"/>
              </w:rPr>
            </w:pPr>
          </w:p>
          <w:p w14:paraId="091EF136" w14:textId="77777777" w:rsidR="00C538CB" w:rsidRDefault="00C538CB" w:rsidP="008024D1">
            <w:pPr>
              <w:rPr>
                <w:rFonts w:ascii="Calibri" w:hAnsi="Calibri" w:cs="Calibri"/>
                <w:sz w:val="22"/>
                <w:szCs w:val="22"/>
              </w:rPr>
            </w:pPr>
          </w:p>
          <w:p w14:paraId="0318601D" w14:textId="77777777" w:rsidR="00C538CB" w:rsidRPr="00E07FF7" w:rsidRDefault="00C538CB" w:rsidP="008024D1">
            <w:pPr>
              <w:rPr>
                <w:rFonts w:ascii="Calibri" w:hAnsi="Calibri" w:cs="Calibri"/>
                <w:sz w:val="22"/>
                <w:szCs w:val="22"/>
              </w:rPr>
            </w:pPr>
          </w:p>
        </w:tc>
        <w:tc>
          <w:tcPr>
            <w:tcW w:w="1732" w:type="dxa"/>
            <w:gridSpan w:val="2"/>
            <w:tcBorders>
              <w:top w:val="single" w:sz="4" w:space="0" w:color="auto"/>
            </w:tcBorders>
          </w:tcPr>
          <w:p w14:paraId="592BF48D" w14:textId="77777777" w:rsidR="008024D1" w:rsidRPr="00E07FF7" w:rsidRDefault="008024D1" w:rsidP="008024D1">
            <w:pPr>
              <w:rPr>
                <w:rFonts w:ascii="Calibri" w:hAnsi="Calibri" w:cs="Calibri"/>
                <w:sz w:val="22"/>
                <w:szCs w:val="22"/>
                <w:lang w:val="bg-BG"/>
              </w:rPr>
            </w:pPr>
          </w:p>
        </w:tc>
      </w:tr>
      <w:tr w:rsidR="008024D1" w:rsidRPr="00E07FF7" w14:paraId="151616A6" w14:textId="77777777" w:rsidTr="00302C0A">
        <w:tblPrEx>
          <w:tblBorders>
            <w:top w:val="none" w:sz="0" w:space="0" w:color="auto"/>
          </w:tblBorders>
        </w:tblPrEx>
        <w:trPr>
          <w:trHeight w:val="181"/>
        </w:trPr>
        <w:tc>
          <w:tcPr>
            <w:tcW w:w="7260" w:type="dxa"/>
            <w:gridSpan w:val="2"/>
          </w:tcPr>
          <w:p w14:paraId="072750C6" w14:textId="77777777" w:rsidR="008024D1" w:rsidRPr="00E07FF7" w:rsidRDefault="008024D1" w:rsidP="008024D1">
            <w:pPr>
              <w:rPr>
                <w:rFonts w:ascii="Calibri" w:hAnsi="Calibri" w:cs="Calibri"/>
                <w:sz w:val="22"/>
                <w:szCs w:val="22"/>
              </w:rPr>
            </w:pPr>
          </w:p>
        </w:tc>
        <w:tc>
          <w:tcPr>
            <w:tcW w:w="1719" w:type="dxa"/>
          </w:tcPr>
          <w:p w14:paraId="0A525F13" w14:textId="77777777" w:rsidR="008024D1" w:rsidRPr="00E07FF7" w:rsidRDefault="008024D1" w:rsidP="008024D1">
            <w:pPr>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r>
      <w:tr w:rsidR="008024D1" w:rsidRPr="00E07FF7" w14:paraId="747CB429" w14:textId="77777777" w:rsidTr="00302C0A">
        <w:tblPrEx>
          <w:tblBorders>
            <w:top w:val="none" w:sz="0" w:space="0" w:color="auto"/>
          </w:tblBorders>
        </w:tblPrEx>
        <w:trPr>
          <w:trHeight w:val="181"/>
        </w:trPr>
        <w:tc>
          <w:tcPr>
            <w:tcW w:w="7260" w:type="dxa"/>
            <w:gridSpan w:val="2"/>
          </w:tcPr>
          <w:p w14:paraId="0B6FA15E" w14:textId="77777777" w:rsidR="008024D1" w:rsidRPr="00E07FF7" w:rsidRDefault="008024D1" w:rsidP="0027736B">
            <w:pPr>
              <w:rPr>
                <w:rFonts w:ascii="Calibri" w:hAnsi="Calibri" w:cs="Calibri"/>
                <w:b/>
                <w:sz w:val="22"/>
                <w:szCs w:val="22"/>
                <w:lang w:val="ru-RU"/>
              </w:rPr>
            </w:pPr>
            <w:proofErr w:type="spellStart"/>
            <w:r w:rsidRPr="00E07FF7">
              <w:rPr>
                <w:rFonts w:ascii="Calibri" w:hAnsi="Calibri" w:cs="Calibri"/>
                <w:b/>
                <w:sz w:val="22"/>
                <w:szCs w:val="22"/>
                <w:lang w:val="ru-RU"/>
              </w:rPr>
              <w:lastRenderedPageBreak/>
              <w:t>Балансова</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стойност</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към</w:t>
            </w:r>
            <w:proofErr w:type="spellEnd"/>
            <w:r w:rsidRPr="00E07FF7">
              <w:rPr>
                <w:rFonts w:ascii="Calibri" w:hAnsi="Calibri" w:cs="Calibri"/>
                <w:b/>
                <w:sz w:val="22"/>
                <w:szCs w:val="22"/>
                <w:lang w:val="ru-RU"/>
              </w:rPr>
              <w:t xml:space="preserve"> 1 </w:t>
            </w:r>
            <w:proofErr w:type="spellStart"/>
            <w:r w:rsidRPr="00E07FF7">
              <w:rPr>
                <w:rFonts w:ascii="Calibri" w:hAnsi="Calibri" w:cs="Calibri"/>
                <w:b/>
                <w:sz w:val="22"/>
                <w:szCs w:val="22"/>
                <w:lang w:val="ru-RU"/>
              </w:rPr>
              <w:t>януари</w:t>
            </w:r>
            <w:proofErr w:type="spellEnd"/>
            <w:r w:rsidRPr="00E07FF7">
              <w:rPr>
                <w:rFonts w:ascii="Calibri" w:hAnsi="Calibri" w:cs="Calibri"/>
                <w:b/>
                <w:sz w:val="22"/>
                <w:szCs w:val="22"/>
                <w:lang w:val="ru-RU"/>
              </w:rPr>
              <w:t xml:space="preserve"> 20</w:t>
            </w:r>
            <w:r w:rsidRPr="00E07FF7">
              <w:rPr>
                <w:rFonts w:ascii="Calibri" w:hAnsi="Calibri" w:cs="Calibri"/>
                <w:b/>
                <w:sz w:val="22"/>
                <w:szCs w:val="22"/>
                <w:lang w:val="bg-BG"/>
              </w:rPr>
              <w:t>2</w:t>
            </w:r>
            <w:r w:rsidR="0027736B">
              <w:rPr>
                <w:rFonts w:ascii="Calibri" w:hAnsi="Calibri" w:cs="Calibri"/>
                <w:b/>
                <w:sz w:val="22"/>
                <w:szCs w:val="22"/>
                <w:lang w:val="bg-BG"/>
              </w:rPr>
              <w:t>3</w:t>
            </w:r>
            <w:r w:rsidRPr="00E07FF7">
              <w:rPr>
                <w:rFonts w:ascii="Calibri" w:hAnsi="Calibri" w:cs="Calibri"/>
                <w:b/>
                <w:sz w:val="22"/>
                <w:szCs w:val="22"/>
                <w:lang w:val="ru-RU"/>
              </w:rPr>
              <w:t xml:space="preserve"> г.</w:t>
            </w:r>
          </w:p>
        </w:tc>
        <w:tc>
          <w:tcPr>
            <w:tcW w:w="1719" w:type="dxa"/>
            <w:tcBorders>
              <w:top w:val="single" w:sz="2" w:space="0" w:color="auto"/>
            </w:tcBorders>
          </w:tcPr>
          <w:p w14:paraId="548E5C6D" w14:textId="77777777" w:rsidR="008024D1" w:rsidRPr="00E07FF7" w:rsidRDefault="0027736B" w:rsidP="008024D1">
            <w:pPr>
              <w:jc w:val="right"/>
              <w:rPr>
                <w:rFonts w:ascii="Calibri" w:hAnsi="Calibri" w:cs="Calibri"/>
                <w:b/>
                <w:sz w:val="22"/>
                <w:szCs w:val="22"/>
              </w:rPr>
            </w:pPr>
            <w:r>
              <w:rPr>
                <w:rFonts w:ascii="Calibri" w:hAnsi="Calibri" w:cs="Calibri"/>
                <w:b/>
                <w:sz w:val="22"/>
                <w:szCs w:val="22"/>
                <w:lang w:val="bg-BG"/>
              </w:rPr>
              <w:t>6 698</w:t>
            </w:r>
          </w:p>
        </w:tc>
      </w:tr>
      <w:tr w:rsidR="008024D1" w:rsidRPr="00E07FF7" w14:paraId="13BB27C7" w14:textId="77777777" w:rsidTr="00302C0A">
        <w:tblPrEx>
          <w:tblBorders>
            <w:top w:val="none" w:sz="0" w:space="0" w:color="auto"/>
          </w:tblBorders>
        </w:tblPrEx>
        <w:trPr>
          <w:trHeight w:val="181"/>
        </w:trPr>
        <w:tc>
          <w:tcPr>
            <w:tcW w:w="7260" w:type="dxa"/>
            <w:gridSpan w:val="2"/>
          </w:tcPr>
          <w:p w14:paraId="6F187EAE" w14:textId="77777777" w:rsidR="008024D1" w:rsidRPr="00E07FF7" w:rsidRDefault="008024D1" w:rsidP="008024D1">
            <w:pPr>
              <w:rPr>
                <w:rFonts w:ascii="Calibri" w:hAnsi="Calibri" w:cs="Calibri"/>
                <w:sz w:val="22"/>
                <w:szCs w:val="22"/>
                <w:lang w:val="bg-BG"/>
              </w:rPr>
            </w:pPr>
            <w:proofErr w:type="spellStart"/>
            <w:r w:rsidRPr="00E07FF7">
              <w:rPr>
                <w:rFonts w:ascii="Calibri" w:hAnsi="Calibri" w:cs="Calibri"/>
                <w:sz w:val="22"/>
                <w:szCs w:val="22"/>
                <w:lang w:val="ru-RU"/>
              </w:rPr>
              <w:t>Пр</w:t>
            </w:r>
            <w:proofErr w:type="spellEnd"/>
            <w:r w:rsidRPr="00E07FF7">
              <w:rPr>
                <w:rFonts w:ascii="Calibri" w:hAnsi="Calibri" w:cs="Calibri"/>
                <w:sz w:val="22"/>
                <w:szCs w:val="22"/>
                <w:lang w:val="bg-BG"/>
              </w:rPr>
              <w:t>идобити</w:t>
            </w:r>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инвестиционни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p>
        </w:tc>
        <w:tc>
          <w:tcPr>
            <w:tcW w:w="1719" w:type="dxa"/>
          </w:tcPr>
          <w:p w14:paraId="19C0C7BC" w14:textId="77777777" w:rsidR="008024D1" w:rsidRPr="00E07FF7" w:rsidRDefault="0027736B" w:rsidP="008024D1">
            <w:pPr>
              <w:jc w:val="right"/>
              <w:rPr>
                <w:rFonts w:ascii="Calibri" w:hAnsi="Calibri" w:cs="Calibri"/>
                <w:sz w:val="22"/>
                <w:szCs w:val="22"/>
                <w:lang w:val="bg-BG"/>
              </w:rPr>
            </w:pPr>
            <w:r>
              <w:rPr>
                <w:rFonts w:ascii="Calibri" w:hAnsi="Calibri" w:cs="Calibri"/>
                <w:sz w:val="22"/>
                <w:szCs w:val="22"/>
                <w:lang w:val="bg-BG"/>
              </w:rPr>
              <w:t>282</w:t>
            </w:r>
          </w:p>
        </w:tc>
      </w:tr>
      <w:tr w:rsidR="008024D1" w:rsidRPr="00E07FF7" w14:paraId="7785395B" w14:textId="77777777" w:rsidTr="00302C0A">
        <w:tblPrEx>
          <w:tblBorders>
            <w:top w:val="none" w:sz="0" w:space="0" w:color="auto"/>
          </w:tblBorders>
        </w:tblPrEx>
        <w:trPr>
          <w:trHeight w:val="181"/>
        </w:trPr>
        <w:tc>
          <w:tcPr>
            <w:tcW w:w="7260" w:type="dxa"/>
            <w:gridSpan w:val="2"/>
          </w:tcPr>
          <w:p w14:paraId="0DF1C4C7" w14:textId="77777777" w:rsidR="008024D1" w:rsidRPr="00E07FF7" w:rsidRDefault="008024D1" w:rsidP="008024D1">
            <w:pPr>
              <w:rPr>
                <w:rFonts w:ascii="Calibri" w:hAnsi="Calibri" w:cs="Calibri"/>
                <w:sz w:val="22"/>
                <w:szCs w:val="22"/>
                <w:lang w:val="ru-RU"/>
              </w:rPr>
            </w:pPr>
            <w:proofErr w:type="spellStart"/>
            <w:r w:rsidRPr="00E07FF7">
              <w:rPr>
                <w:rFonts w:ascii="Calibri" w:hAnsi="Calibri" w:cs="Calibri"/>
                <w:sz w:val="22"/>
                <w:szCs w:val="22"/>
                <w:lang w:val="ru-RU"/>
              </w:rPr>
              <w:t>Нетна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промяна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p>
        </w:tc>
        <w:tc>
          <w:tcPr>
            <w:tcW w:w="1719" w:type="dxa"/>
            <w:tcBorders>
              <w:bottom w:val="single" w:sz="2" w:space="0" w:color="auto"/>
            </w:tcBorders>
          </w:tcPr>
          <w:p w14:paraId="0F16C4B6" w14:textId="77777777" w:rsidR="008024D1" w:rsidRPr="00E07FF7" w:rsidRDefault="0011504F" w:rsidP="0027736B">
            <w:pPr>
              <w:jc w:val="right"/>
              <w:rPr>
                <w:rFonts w:ascii="Calibri" w:hAnsi="Calibri" w:cs="Calibri"/>
                <w:sz w:val="22"/>
                <w:szCs w:val="22"/>
                <w:lang w:val="bg-BG"/>
              </w:rPr>
            </w:pPr>
            <w:r w:rsidRPr="00E07FF7">
              <w:rPr>
                <w:rFonts w:ascii="Calibri" w:hAnsi="Calibri" w:cs="Calibri"/>
                <w:sz w:val="22"/>
                <w:szCs w:val="22"/>
                <w:lang w:val="bg-BG"/>
              </w:rPr>
              <w:t>8</w:t>
            </w:r>
            <w:r w:rsidR="0027736B">
              <w:rPr>
                <w:rFonts w:ascii="Calibri" w:hAnsi="Calibri" w:cs="Calibri"/>
                <w:sz w:val="22"/>
                <w:szCs w:val="22"/>
                <w:lang w:val="bg-BG"/>
              </w:rPr>
              <w:t>11</w:t>
            </w:r>
          </w:p>
        </w:tc>
      </w:tr>
      <w:tr w:rsidR="008024D1" w:rsidRPr="00E07FF7" w14:paraId="717DEF45" w14:textId="77777777" w:rsidTr="00302C0A">
        <w:tblPrEx>
          <w:tblBorders>
            <w:top w:val="none" w:sz="0" w:space="0" w:color="auto"/>
          </w:tblBorders>
        </w:tblPrEx>
        <w:trPr>
          <w:trHeight w:val="181"/>
        </w:trPr>
        <w:tc>
          <w:tcPr>
            <w:tcW w:w="7260" w:type="dxa"/>
            <w:gridSpan w:val="2"/>
          </w:tcPr>
          <w:p w14:paraId="4CF63D96" w14:textId="77777777" w:rsidR="008024D1" w:rsidRPr="00E07FF7" w:rsidRDefault="008024D1" w:rsidP="0027736B">
            <w:pPr>
              <w:rPr>
                <w:rFonts w:ascii="Calibri" w:hAnsi="Calibri" w:cs="Calibri"/>
                <w:sz w:val="22"/>
                <w:szCs w:val="22"/>
                <w:lang w:val="ru-RU"/>
              </w:rPr>
            </w:pPr>
            <w:proofErr w:type="spellStart"/>
            <w:r w:rsidRPr="00E07FF7">
              <w:rPr>
                <w:rFonts w:ascii="Calibri" w:hAnsi="Calibri" w:cs="Calibri"/>
                <w:b/>
                <w:sz w:val="22"/>
                <w:szCs w:val="22"/>
                <w:lang w:val="ru-RU"/>
              </w:rPr>
              <w:t>Балансова</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стойност</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към</w:t>
            </w:r>
            <w:proofErr w:type="spellEnd"/>
            <w:r w:rsidRPr="00E07FF7">
              <w:rPr>
                <w:rFonts w:ascii="Calibri" w:hAnsi="Calibri" w:cs="Calibri"/>
                <w:b/>
                <w:sz w:val="22"/>
                <w:szCs w:val="22"/>
                <w:lang w:val="ru-RU"/>
              </w:rPr>
              <w:t xml:space="preserve"> 31 </w:t>
            </w:r>
            <w:r w:rsidRPr="00E07FF7">
              <w:rPr>
                <w:rFonts w:ascii="Calibri" w:hAnsi="Calibri" w:cs="Calibri"/>
                <w:b/>
                <w:bCs/>
                <w:sz w:val="22"/>
                <w:szCs w:val="22"/>
                <w:lang w:val="bg-BG"/>
              </w:rPr>
              <w:t>декември</w:t>
            </w:r>
            <w:r w:rsidRPr="00E07FF7">
              <w:rPr>
                <w:rFonts w:ascii="Calibri" w:hAnsi="Calibri" w:cs="Calibri"/>
                <w:b/>
                <w:sz w:val="22"/>
                <w:szCs w:val="22"/>
                <w:lang w:val="ru-RU"/>
              </w:rPr>
              <w:t xml:space="preserve"> 20</w:t>
            </w:r>
            <w:r w:rsidRPr="00E07FF7">
              <w:rPr>
                <w:rFonts w:ascii="Calibri" w:hAnsi="Calibri" w:cs="Calibri"/>
                <w:b/>
                <w:sz w:val="22"/>
                <w:szCs w:val="22"/>
                <w:lang w:val="bg-BG"/>
              </w:rPr>
              <w:t>2</w:t>
            </w:r>
            <w:r w:rsidR="0027736B">
              <w:rPr>
                <w:rFonts w:ascii="Calibri" w:hAnsi="Calibri" w:cs="Calibri"/>
                <w:b/>
                <w:sz w:val="22"/>
                <w:szCs w:val="22"/>
                <w:lang w:val="bg-BG"/>
              </w:rPr>
              <w:t>3</w:t>
            </w:r>
            <w:r w:rsidRPr="00E07FF7">
              <w:rPr>
                <w:rFonts w:ascii="Calibri" w:hAnsi="Calibri" w:cs="Calibri"/>
                <w:b/>
                <w:sz w:val="22"/>
                <w:szCs w:val="22"/>
                <w:lang w:val="ru-RU"/>
              </w:rPr>
              <w:t xml:space="preserve"> г.</w:t>
            </w:r>
          </w:p>
        </w:tc>
        <w:tc>
          <w:tcPr>
            <w:tcW w:w="1719" w:type="dxa"/>
            <w:tcBorders>
              <w:top w:val="single" w:sz="2" w:space="0" w:color="auto"/>
              <w:bottom w:val="single" w:sz="2" w:space="0" w:color="auto"/>
            </w:tcBorders>
          </w:tcPr>
          <w:p w14:paraId="1DA58221" w14:textId="77777777" w:rsidR="008024D1" w:rsidRPr="00E07FF7" w:rsidRDefault="0027736B" w:rsidP="008024D1">
            <w:pPr>
              <w:jc w:val="right"/>
              <w:rPr>
                <w:rFonts w:ascii="Calibri" w:hAnsi="Calibri" w:cs="Calibri"/>
                <w:b/>
                <w:sz w:val="22"/>
                <w:szCs w:val="22"/>
                <w:lang w:val="bg-BG"/>
              </w:rPr>
            </w:pPr>
            <w:r>
              <w:rPr>
                <w:rFonts w:ascii="Calibri" w:hAnsi="Calibri" w:cs="Calibri"/>
                <w:b/>
                <w:sz w:val="22"/>
                <w:szCs w:val="22"/>
                <w:lang w:val="bg-BG"/>
              </w:rPr>
              <w:t>7 791</w:t>
            </w:r>
          </w:p>
        </w:tc>
      </w:tr>
    </w:tbl>
    <w:p w14:paraId="07512E9E" w14:textId="77777777" w:rsidR="008024D1" w:rsidRPr="00E07FF7" w:rsidRDefault="008024D1" w:rsidP="00C74802">
      <w:pPr>
        <w:jc w:val="both"/>
        <w:rPr>
          <w:rFonts w:ascii="Calibri" w:hAnsi="Calibri" w:cs="Calibri"/>
          <w:sz w:val="22"/>
          <w:szCs w:val="22"/>
          <w:lang w:val="ru-RU"/>
        </w:rPr>
      </w:pPr>
    </w:p>
    <w:tbl>
      <w:tblPr>
        <w:tblW w:w="10937" w:type="dxa"/>
        <w:tblInd w:w="-1" w:type="dxa"/>
        <w:tblLook w:val="0000" w:firstRow="0" w:lastRow="0" w:firstColumn="0" w:lastColumn="0" w:noHBand="0" w:noVBand="0"/>
      </w:tblPr>
      <w:tblGrid>
        <w:gridCol w:w="10709"/>
        <w:gridCol w:w="228"/>
      </w:tblGrid>
      <w:tr w:rsidR="00C8000A" w:rsidRPr="008B2CB7" w14:paraId="4CE69B10" w14:textId="77777777" w:rsidTr="00A101FF">
        <w:trPr>
          <w:trHeight w:val="181"/>
        </w:trPr>
        <w:tc>
          <w:tcPr>
            <w:tcW w:w="10709" w:type="dxa"/>
            <w:shd w:val="clear" w:color="auto" w:fill="auto"/>
          </w:tcPr>
          <w:p w14:paraId="50762350" w14:textId="77777777" w:rsidR="00C8000A" w:rsidRPr="00E07FF7" w:rsidRDefault="00C8000A" w:rsidP="00C8000A">
            <w:pPr>
              <w:jc w:val="both"/>
              <w:rPr>
                <w:rFonts w:ascii="Calibri" w:hAnsi="Calibri" w:cs="Calibri"/>
                <w:sz w:val="22"/>
                <w:szCs w:val="22"/>
                <w:lang w:val="bg-BG"/>
              </w:rPr>
            </w:pPr>
            <w:r w:rsidRPr="00E07FF7">
              <w:rPr>
                <w:rFonts w:ascii="Calibri" w:hAnsi="Calibri" w:cs="Calibri"/>
                <w:sz w:val="22"/>
                <w:szCs w:val="22"/>
                <w:lang w:val="bg-BG"/>
              </w:rPr>
              <w:t>Следната таблица представя нивата в йерархията на нефинансови активи към 31 март 202</w:t>
            </w:r>
            <w:r w:rsidR="00D44796">
              <w:rPr>
                <w:rFonts w:ascii="Calibri" w:hAnsi="Calibri" w:cs="Calibri"/>
                <w:sz w:val="22"/>
                <w:szCs w:val="22"/>
                <w:lang w:val="bg-BG"/>
              </w:rPr>
              <w:t>4</w:t>
            </w:r>
            <w:r w:rsidRPr="00E07FF7">
              <w:rPr>
                <w:rFonts w:ascii="Calibri" w:hAnsi="Calibri" w:cs="Calibri"/>
                <w:sz w:val="22"/>
                <w:szCs w:val="22"/>
                <w:lang w:val="bg-BG"/>
              </w:rPr>
              <w:t xml:space="preserve"> г. и 31 декември 202</w:t>
            </w:r>
            <w:r w:rsidR="00D44796">
              <w:rPr>
                <w:rFonts w:ascii="Calibri" w:hAnsi="Calibri" w:cs="Calibri"/>
                <w:sz w:val="22"/>
                <w:szCs w:val="22"/>
                <w:lang w:val="bg-BG"/>
              </w:rPr>
              <w:t>3</w:t>
            </w:r>
            <w:r w:rsidRPr="00E07FF7">
              <w:rPr>
                <w:rFonts w:ascii="Calibri" w:hAnsi="Calibri" w:cs="Calibri"/>
                <w:sz w:val="22"/>
                <w:szCs w:val="22"/>
                <w:lang w:val="bg-BG"/>
              </w:rPr>
              <w:t xml:space="preserve"> г., оценявани периодично по справедлива стойност:</w:t>
            </w:r>
          </w:p>
          <w:p w14:paraId="5F358B94" w14:textId="77777777" w:rsidR="00C8000A" w:rsidRPr="00E07FF7" w:rsidRDefault="00C8000A" w:rsidP="00C8000A">
            <w:pPr>
              <w:jc w:val="both"/>
              <w:rPr>
                <w:rFonts w:ascii="Calibri" w:hAnsi="Calibri" w:cs="Calibri"/>
                <w:sz w:val="22"/>
                <w:szCs w:val="22"/>
                <w:lang w:val="bg-BG"/>
              </w:rPr>
            </w:pPr>
          </w:p>
          <w:tbl>
            <w:tblPr>
              <w:tblW w:w="9050" w:type="dxa"/>
              <w:tblLook w:val="0000" w:firstRow="0" w:lastRow="0" w:firstColumn="0" w:lastColumn="0" w:noHBand="0" w:noVBand="0"/>
            </w:tblPr>
            <w:tblGrid>
              <w:gridCol w:w="4536"/>
              <w:gridCol w:w="1173"/>
              <w:gridCol w:w="1075"/>
              <w:gridCol w:w="1133"/>
              <w:gridCol w:w="1133"/>
            </w:tblGrid>
            <w:tr w:rsidR="00C8000A" w:rsidRPr="008B2CB7" w14:paraId="60D94F17" w14:textId="77777777" w:rsidTr="00C14892">
              <w:trPr>
                <w:trHeight w:val="181"/>
              </w:trPr>
              <w:tc>
                <w:tcPr>
                  <w:tcW w:w="4536" w:type="dxa"/>
                  <w:shd w:val="clear" w:color="auto" w:fill="auto"/>
                </w:tcPr>
                <w:p w14:paraId="24388C9A" w14:textId="616DF3B6" w:rsidR="00C8000A" w:rsidRPr="00E07FF7" w:rsidRDefault="00C8000A" w:rsidP="00FD7233">
                  <w:pPr>
                    <w:rPr>
                      <w:rFonts w:ascii="Calibri" w:hAnsi="Calibri" w:cs="Calibri"/>
                      <w:sz w:val="22"/>
                      <w:szCs w:val="22"/>
                      <w:lang w:val="bg-BG"/>
                    </w:rPr>
                  </w:pPr>
                  <w:r w:rsidRPr="00E07FF7">
                    <w:rPr>
                      <w:rFonts w:ascii="Calibri" w:hAnsi="Calibri" w:cs="Calibri"/>
                      <w:sz w:val="22"/>
                      <w:szCs w:val="22"/>
                      <w:lang w:val="bg-BG"/>
                    </w:rPr>
                    <w:t>31 март 202</w:t>
                  </w:r>
                  <w:r w:rsidR="00FF0298">
                    <w:rPr>
                      <w:rFonts w:ascii="Calibri" w:hAnsi="Calibri" w:cs="Calibri"/>
                      <w:sz w:val="22"/>
                      <w:szCs w:val="22"/>
                      <w:lang w:val="bg-BG"/>
                    </w:rPr>
                    <w:t>4</w:t>
                  </w:r>
                  <w:r w:rsidRPr="00E07FF7">
                    <w:rPr>
                      <w:rFonts w:ascii="Calibri" w:hAnsi="Calibri" w:cs="Calibri"/>
                      <w:sz w:val="22"/>
                      <w:szCs w:val="22"/>
                      <w:lang w:val="bg-BG"/>
                    </w:rPr>
                    <w:t xml:space="preserve"> г.</w:t>
                  </w:r>
                </w:p>
              </w:tc>
              <w:tc>
                <w:tcPr>
                  <w:tcW w:w="1173" w:type="dxa"/>
                  <w:shd w:val="clear" w:color="auto" w:fill="auto"/>
                </w:tcPr>
                <w:p w14:paraId="2876AFA3"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1</w:t>
                  </w:r>
                </w:p>
              </w:tc>
              <w:tc>
                <w:tcPr>
                  <w:tcW w:w="1075" w:type="dxa"/>
                  <w:shd w:val="clear" w:color="auto" w:fill="auto"/>
                </w:tcPr>
                <w:p w14:paraId="6C3CC2D3"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2</w:t>
                  </w:r>
                </w:p>
              </w:tc>
              <w:tc>
                <w:tcPr>
                  <w:tcW w:w="1133" w:type="dxa"/>
                </w:tcPr>
                <w:p w14:paraId="720B04D9"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3</w:t>
                  </w:r>
                </w:p>
              </w:tc>
              <w:tc>
                <w:tcPr>
                  <w:tcW w:w="1133" w:type="dxa"/>
                  <w:shd w:val="clear" w:color="auto" w:fill="auto"/>
                </w:tcPr>
                <w:p w14:paraId="2BC5DDC3"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Общо</w:t>
                  </w:r>
                </w:p>
              </w:tc>
            </w:tr>
            <w:tr w:rsidR="00C8000A" w:rsidRPr="008B2CB7" w14:paraId="3F52424A" w14:textId="77777777" w:rsidTr="00C14892">
              <w:trPr>
                <w:trHeight w:val="181"/>
              </w:trPr>
              <w:tc>
                <w:tcPr>
                  <w:tcW w:w="4536" w:type="dxa"/>
                  <w:shd w:val="clear" w:color="auto" w:fill="auto"/>
                </w:tcPr>
                <w:p w14:paraId="0BBC099D" w14:textId="77777777" w:rsidR="00C8000A" w:rsidRPr="00E07FF7" w:rsidRDefault="00C8000A" w:rsidP="00C8000A">
                  <w:pPr>
                    <w:rPr>
                      <w:rFonts w:ascii="Calibri" w:hAnsi="Calibri" w:cs="Calibri"/>
                      <w:sz w:val="22"/>
                      <w:szCs w:val="22"/>
                      <w:lang w:val="bg-BG"/>
                    </w:rPr>
                  </w:pPr>
                </w:p>
              </w:tc>
              <w:tc>
                <w:tcPr>
                  <w:tcW w:w="1173" w:type="dxa"/>
                  <w:shd w:val="clear" w:color="auto" w:fill="auto"/>
                </w:tcPr>
                <w:p w14:paraId="47C980DC"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075" w:type="dxa"/>
                  <w:shd w:val="clear" w:color="auto" w:fill="auto"/>
                </w:tcPr>
                <w:p w14:paraId="186153F0"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133" w:type="dxa"/>
                </w:tcPr>
                <w:p w14:paraId="68DDD3C2"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133" w:type="dxa"/>
                  <w:shd w:val="clear" w:color="auto" w:fill="auto"/>
                </w:tcPr>
                <w:p w14:paraId="2111B4D0"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r>
            <w:tr w:rsidR="00C8000A" w:rsidRPr="008B2CB7" w14:paraId="2EB912A0" w14:textId="77777777" w:rsidTr="00C14892">
              <w:trPr>
                <w:trHeight w:val="181"/>
              </w:trPr>
              <w:tc>
                <w:tcPr>
                  <w:tcW w:w="4536" w:type="dxa"/>
                </w:tcPr>
                <w:p w14:paraId="51C5E999" w14:textId="77777777" w:rsidR="00C8000A" w:rsidRPr="00E07FF7" w:rsidRDefault="00C8000A" w:rsidP="00C8000A">
                  <w:pPr>
                    <w:rPr>
                      <w:rFonts w:ascii="Calibri" w:hAnsi="Calibri" w:cs="Calibri"/>
                      <w:sz w:val="22"/>
                      <w:szCs w:val="22"/>
                      <w:lang w:val="bg-BG"/>
                    </w:rPr>
                  </w:pPr>
                </w:p>
              </w:tc>
              <w:tc>
                <w:tcPr>
                  <w:tcW w:w="1173" w:type="dxa"/>
                  <w:vAlign w:val="bottom"/>
                </w:tcPr>
                <w:p w14:paraId="309F6ED2" w14:textId="77777777" w:rsidR="00C8000A" w:rsidRPr="00E07FF7" w:rsidRDefault="00C8000A" w:rsidP="00C8000A">
                  <w:pPr>
                    <w:jc w:val="right"/>
                    <w:rPr>
                      <w:rFonts w:ascii="Calibri" w:hAnsi="Calibri" w:cs="Calibri"/>
                      <w:sz w:val="22"/>
                      <w:szCs w:val="22"/>
                      <w:lang w:val="bg-BG"/>
                    </w:rPr>
                  </w:pPr>
                </w:p>
              </w:tc>
              <w:tc>
                <w:tcPr>
                  <w:tcW w:w="1075" w:type="dxa"/>
                  <w:vAlign w:val="bottom"/>
                </w:tcPr>
                <w:p w14:paraId="6F6B38C4" w14:textId="77777777" w:rsidR="00C8000A" w:rsidRPr="00E07FF7" w:rsidRDefault="00C8000A" w:rsidP="00C8000A">
                  <w:pPr>
                    <w:jc w:val="right"/>
                    <w:rPr>
                      <w:rFonts w:ascii="Calibri" w:hAnsi="Calibri" w:cs="Calibri"/>
                      <w:sz w:val="22"/>
                      <w:szCs w:val="22"/>
                      <w:lang w:val="bg-BG"/>
                    </w:rPr>
                  </w:pPr>
                </w:p>
              </w:tc>
              <w:tc>
                <w:tcPr>
                  <w:tcW w:w="1133" w:type="dxa"/>
                  <w:vAlign w:val="bottom"/>
                </w:tcPr>
                <w:p w14:paraId="7F6DA62B" w14:textId="77777777" w:rsidR="00C8000A" w:rsidRPr="00E07FF7" w:rsidRDefault="00C8000A" w:rsidP="00C8000A">
                  <w:pPr>
                    <w:jc w:val="right"/>
                    <w:rPr>
                      <w:rFonts w:ascii="Calibri" w:hAnsi="Calibri" w:cs="Calibri"/>
                      <w:sz w:val="22"/>
                      <w:szCs w:val="22"/>
                      <w:lang w:val="bg-BG"/>
                    </w:rPr>
                  </w:pPr>
                </w:p>
              </w:tc>
              <w:tc>
                <w:tcPr>
                  <w:tcW w:w="1133" w:type="dxa"/>
                  <w:vAlign w:val="bottom"/>
                </w:tcPr>
                <w:p w14:paraId="2C8CC046" w14:textId="77777777" w:rsidR="00C8000A" w:rsidRPr="00E07FF7" w:rsidRDefault="00C8000A" w:rsidP="00C8000A">
                  <w:pPr>
                    <w:jc w:val="right"/>
                    <w:rPr>
                      <w:rFonts w:ascii="Calibri" w:hAnsi="Calibri" w:cs="Calibri"/>
                      <w:sz w:val="22"/>
                      <w:szCs w:val="22"/>
                      <w:lang w:val="bg-BG"/>
                    </w:rPr>
                  </w:pPr>
                </w:p>
              </w:tc>
            </w:tr>
            <w:tr w:rsidR="00AA6706" w:rsidRPr="008B2CB7" w14:paraId="62A3B447" w14:textId="77777777" w:rsidTr="00C14892">
              <w:trPr>
                <w:trHeight w:val="181"/>
              </w:trPr>
              <w:tc>
                <w:tcPr>
                  <w:tcW w:w="4536" w:type="dxa"/>
                </w:tcPr>
                <w:p w14:paraId="0D0C4BC3" w14:textId="77777777" w:rsidR="00C8000A" w:rsidRPr="00E07FF7" w:rsidRDefault="00C8000A" w:rsidP="00C8000A">
                  <w:pPr>
                    <w:rPr>
                      <w:rFonts w:ascii="Calibri" w:hAnsi="Calibri" w:cs="Calibri"/>
                      <w:sz w:val="22"/>
                      <w:szCs w:val="22"/>
                      <w:lang w:val="bg-BG"/>
                    </w:rPr>
                  </w:pPr>
                  <w:r w:rsidRPr="00E07FF7">
                    <w:rPr>
                      <w:rFonts w:ascii="Calibri" w:hAnsi="Calibri" w:cs="Calibri"/>
                      <w:sz w:val="22"/>
                      <w:szCs w:val="22"/>
                      <w:lang w:val="bg-BG"/>
                    </w:rPr>
                    <w:t xml:space="preserve">Инвестиционни имоти </w:t>
                  </w:r>
                </w:p>
              </w:tc>
              <w:tc>
                <w:tcPr>
                  <w:tcW w:w="1173" w:type="dxa"/>
                  <w:vAlign w:val="bottom"/>
                </w:tcPr>
                <w:p w14:paraId="2BC31DD4"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w:t>
                  </w:r>
                </w:p>
              </w:tc>
              <w:tc>
                <w:tcPr>
                  <w:tcW w:w="1075" w:type="dxa"/>
                  <w:vAlign w:val="bottom"/>
                </w:tcPr>
                <w:p w14:paraId="775C2B60"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w:t>
                  </w:r>
                </w:p>
              </w:tc>
              <w:tc>
                <w:tcPr>
                  <w:tcW w:w="1133" w:type="dxa"/>
                  <w:vAlign w:val="bottom"/>
                </w:tcPr>
                <w:p w14:paraId="25F8E827" w14:textId="77777777" w:rsidR="00C8000A" w:rsidRPr="00E07FF7" w:rsidRDefault="00D44796" w:rsidP="00AA6706">
                  <w:pPr>
                    <w:jc w:val="right"/>
                    <w:rPr>
                      <w:rFonts w:ascii="Calibri" w:hAnsi="Calibri" w:cs="Calibri"/>
                      <w:sz w:val="22"/>
                      <w:szCs w:val="22"/>
                      <w:lang w:val="bg-BG"/>
                    </w:rPr>
                  </w:pPr>
                  <w:r>
                    <w:rPr>
                      <w:rFonts w:ascii="Calibri" w:hAnsi="Calibri" w:cs="Calibri"/>
                      <w:sz w:val="22"/>
                      <w:szCs w:val="22"/>
                      <w:lang w:val="bg-BG"/>
                    </w:rPr>
                    <w:t>8 029</w:t>
                  </w:r>
                </w:p>
              </w:tc>
              <w:tc>
                <w:tcPr>
                  <w:tcW w:w="1133" w:type="dxa"/>
                  <w:vAlign w:val="bottom"/>
                </w:tcPr>
                <w:p w14:paraId="58EEF7C2" w14:textId="77777777" w:rsidR="00C8000A" w:rsidRPr="00E07FF7" w:rsidRDefault="00D44796" w:rsidP="00AA6706">
                  <w:pPr>
                    <w:jc w:val="right"/>
                    <w:rPr>
                      <w:rFonts w:ascii="Calibri" w:hAnsi="Calibri" w:cs="Calibri"/>
                      <w:sz w:val="22"/>
                      <w:szCs w:val="22"/>
                      <w:lang w:val="bg-BG"/>
                    </w:rPr>
                  </w:pPr>
                  <w:r>
                    <w:rPr>
                      <w:rFonts w:ascii="Calibri" w:hAnsi="Calibri" w:cs="Calibri"/>
                      <w:sz w:val="22"/>
                      <w:szCs w:val="22"/>
                      <w:lang w:val="bg-BG"/>
                    </w:rPr>
                    <w:t>8 029</w:t>
                  </w:r>
                </w:p>
              </w:tc>
            </w:tr>
          </w:tbl>
          <w:p w14:paraId="3D47E9BA" w14:textId="77777777" w:rsidR="00C8000A" w:rsidRPr="00E07FF7" w:rsidRDefault="00C8000A" w:rsidP="00C8000A">
            <w:pPr>
              <w:jc w:val="both"/>
              <w:rPr>
                <w:rFonts w:ascii="Calibri" w:hAnsi="Calibri" w:cs="Calibri"/>
                <w:sz w:val="22"/>
                <w:szCs w:val="22"/>
                <w:lang w:val="bg-BG"/>
              </w:rPr>
            </w:pPr>
          </w:p>
          <w:p w14:paraId="0ADE478F" w14:textId="77777777" w:rsidR="00C8000A" w:rsidRPr="00E07FF7" w:rsidRDefault="00C8000A" w:rsidP="00C8000A">
            <w:pPr>
              <w:jc w:val="both"/>
              <w:rPr>
                <w:rFonts w:ascii="Calibri" w:hAnsi="Calibri" w:cs="Calibri"/>
                <w:sz w:val="22"/>
                <w:szCs w:val="22"/>
                <w:lang w:val="bg-BG"/>
              </w:rPr>
            </w:pPr>
          </w:p>
          <w:tbl>
            <w:tblPr>
              <w:tblW w:w="9050" w:type="dxa"/>
              <w:tblLook w:val="0000" w:firstRow="0" w:lastRow="0" w:firstColumn="0" w:lastColumn="0" w:noHBand="0" w:noVBand="0"/>
            </w:tblPr>
            <w:tblGrid>
              <w:gridCol w:w="4536"/>
              <w:gridCol w:w="1173"/>
              <w:gridCol w:w="1075"/>
              <w:gridCol w:w="1133"/>
              <w:gridCol w:w="1133"/>
            </w:tblGrid>
            <w:tr w:rsidR="00C8000A" w:rsidRPr="008B2CB7" w14:paraId="7D13A176" w14:textId="77777777" w:rsidTr="00C14892">
              <w:trPr>
                <w:trHeight w:val="181"/>
              </w:trPr>
              <w:tc>
                <w:tcPr>
                  <w:tcW w:w="4536" w:type="dxa"/>
                  <w:shd w:val="clear" w:color="auto" w:fill="auto"/>
                </w:tcPr>
                <w:p w14:paraId="0C6BFB44" w14:textId="77777777" w:rsidR="00C8000A" w:rsidRPr="00E07FF7" w:rsidRDefault="00C8000A" w:rsidP="00D44796">
                  <w:pPr>
                    <w:rPr>
                      <w:rFonts w:ascii="Calibri" w:hAnsi="Calibri" w:cs="Calibri"/>
                      <w:sz w:val="22"/>
                      <w:szCs w:val="22"/>
                      <w:lang w:val="bg-BG"/>
                    </w:rPr>
                  </w:pPr>
                  <w:r w:rsidRPr="00E07FF7">
                    <w:rPr>
                      <w:rFonts w:ascii="Calibri" w:hAnsi="Calibri" w:cs="Calibri"/>
                      <w:sz w:val="22"/>
                      <w:szCs w:val="22"/>
                      <w:lang w:val="bg-BG"/>
                    </w:rPr>
                    <w:t>31 декември 202</w:t>
                  </w:r>
                  <w:r w:rsidR="00D44796">
                    <w:rPr>
                      <w:rFonts w:ascii="Calibri" w:hAnsi="Calibri" w:cs="Calibri"/>
                      <w:sz w:val="22"/>
                      <w:szCs w:val="22"/>
                      <w:lang w:val="bg-BG"/>
                    </w:rPr>
                    <w:t>3</w:t>
                  </w:r>
                  <w:r w:rsidRPr="00E07FF7">
                    <w:rPr>
                      <w:rFonts w:ascii="Calibri" w:hAnsi="Calibri" w:cs="Calibri"/>
                      <w:sz w:val="22"/>
                      <w:szCs w:val="22"/>
                      <w:lang w:val="bg-BG"/>
                    </w:rPr>
                    <w:t xml:space="preserve"> г.</w:t>
                  </w:r>
                </w:p>
              </w:tc>
              <w:tc>
                <w:tcPr>
                  <w:tcW w:w="1173" w:type="dxa"/>
                  <w:shd w:val="clear" w:color="auto" w:fill="auto"/>
                </w:tcPr>
                <w:p w14:paraId="259309AA"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1</w:t>
                  </w:r>
                </w:p>
              </w:tc>
              <w:tc>
                <w:tcPr>
                  <w:tcW w:w="1075" w:type="dxa"/>
                  <w:shd w:val="clear" w:color="auto" w:fill="auto"/>
                </w:tcPr>
                <w:p w14:paraId="14E68DCF"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2</w:t>
                  </w:r>
                </w:p>
              </w:tc>
              <w:tc>
                <w:tcPr>
                  <w:tcW w:w="1133" w:type="dxa"/>
                </w:tcPr>
                <w:p w14:paraId="6BDB09E0"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Ниво 3</w:t>
                  </w:r>
                </w:p>
              </w:tc>
              <w:tc>
                <w:tcPr>
                  <w:tcW w:w="1133" w:type="dxa"/>
                  <w:shd w:val="clear" w:color="auto" w:fill="auto"/>
                </w:tcPr>
                <w:p w14:paraId="4D16C1BF"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Общо</w:t>
                  </w:r>
                </w:p>
              </w:tc>
            </w:tr>
            <w:tr w:rsidR="00C8000A" w:rsidRPr="008B2CB7" w14:paraId="3262BB48" w14:textId="77777777" w:rsidTr="00C14892">
              <w:trPr>
                <w:trHeight w:val="181"/>
              </w:trPr>
              <w:tc>
                <w:tcPr>
                  <w:tcW w:w="4536" w:type="dxa"/>
                  <w:shd w:val="clear" w:color="auto" w:fill="auto"/>
                </w:tcPr>
                <w:p w14:paraId="75262D57" w14:textId="77777777" w:rsidR="00C8000A" w:rsidRPr="00E07FF7" w:rsidRDefault="00C8000A" w:rsidP="00C8000A">
                  <w:pPr>
                    <w:rPr>
                      <w:rFonts w:ascii="Calibri" w:hAnsi="Calibri" w:cs="Calibri"/>
                      <w:sz w:val="22"/>
                      <w:szCs w:val="22"/>
                      <w:lang w:val="bg-BG"/>
                    </w:rPr>
                  </w:pPr>
                </w:p>
              </w:tc>
              <w:tc>
                <w:tcPr>
                  <w:tcW w:w="1173" w:type="dxa"/>
                  <w:shd w:val="clear" w:color="auto" w:fill="auto"/>
                </w:tcPr>
                <w:p w14:paraId="54A65E03"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075" w:type="dxa"/>
                  <w:shd w:val="clear" w:color="auto" w:fill="auto"/>
                </w:tcPr>
                <w:p w14:paraId="0D71793A"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133" w:type="dxa"/>
                </w:tcPr>
                <w:p w14:paraId="55445B45"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c>
                <w:tcPr>
                  <w:tcW w:w="1133" w:type="dxa"/>
                  <w:shd w:val="clear" w:color="auto" w:fill="auto"/>
                </w:tcPr>
                <w:p w14:paraId="3A6E3E8F"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хил. лв.</w:t>
                  </w:r>
                </w:p>
              </w:tc>
            </w:tr>
            <w:tr w:rsidR="00C8000A" w:rsidRPr="008B2CB7" w14:paraId="6DE044B6" w14:textId="77777777" w:rsidTr="00C14892">
              <w:trPr>
                <w:trHeight w:val="181"/>
              </w:trPr>
              <w:tc>
                <w:tcPr>
                  <w:tcW w:w="4536" w:type="dxa"/>
                </w:tcPr>
                <w:p w14:paraId="10B79000" w14:textId="77777777" w:rsidR="00C8000A" w:rsidRPr="00E07FF7" w:rsidRDefault="00C8000A" w:rsidP="00C8000A">
                  <w:pPr>
                    <w:rPr>
                      <w:rFonts w:ascii="Calibri" w:hAnsi="Calibri" w:cs="Calibri"/>
                      <w:sz w:val="22"/>
                      <w:szCs w:val="22"/>
                      <w:lang w:val="bg-BG"/>
                    </w:rPr>
                  </w:pPr>
                </w:p>
              </w:tc>
              <w:tc>
                <w:tcPr>
                  <w:tcW w:w="1173" w:type="dxa"/>
                  <w:vAlign w:val="bottom"/>
                </w:tcPr>
                <w:p w14:paraId="6D1C177B" w14:textId="77777777" w:rsidR="00C8000A" w:rsidRPr="00E07FF7" w:rsidRDefault="00C8000A" w:rsidP="00C8000A">
                  <w:pPr>
                    <w:jc w:val="right"/>
                    <w:rPr>
                      <w:rFonts w:ascii="Calibri" w:hAnsi="Calibri" w:cs="Calibri"/>
                      <w:sz w:val="22"/>
                      <w:szCs w:val="22"/>
                      <w:lang w:val="bg-BG"/>
                    </w:rPr>
                  </w:pPr>
                </w:p>
              </w:tc>
              <w:tc>
                <w:tcPr>
                  <w:tcW w:w="1075" w:type="dxa"/>
                  <w:vAlign w:val="bottom"/>
                </w:tcPr>
                <w:p w14:paraId="69BDAE76" w14:textId="77777777" w:rsidR="00C8000A" w:rsidRPr="00E07FF7" w:rsidRDefault="00C8000A" w:rsidP="00C8000A">
                  <w:pPr>
                    <w:jc w:val="right"/>
                    <w:rPr>
                      <w:rFonts w:ascii="Calibri" w:hAnsi="Calibri" w:cs="Calibri"/>
                      <w:sz w:val="22"/>
                      <w:szCs w:val="22"/>
                      <w:lang w:val="bg-BG"/>
                    </w:rPr>
                  </w:pPr>
                </w:p>
              </w:tc>
              <w:tc>
                <w:tcPr>
                  <w:tcW w:w="1133" w:type="dxa"/>
                  <w:vAlign w:val="bottom"/>
                </w:tcPr>
                <w:p w14:paraId="2CDACA8C" w14:textId="77777777" w:rsidR="00C8000A" w:rsidRPr="00E07FF7" w:rsidRDefault="00C8000A" w:rsidP="00C8000A">
                  <w:pPr>
                    <w:jc w:val="right"/>
                    <w:rPr>
                      <w:rFonts w:ascii="Calibri" w:hAnsi="Calibri" w:cs="Calibri"/>
                      <w:sz w:val="22"/>
                      <w:szCs w:val="22"/>
                      <w:lang w:val="bg-BG"/>
                    </w:rPr>
                  </w:pPr>
                </w:p>
              </w:tc>
              <w:tc>
                <w:tcPr>
                  <w:tcW w:w="1133" w:type="dxa"/>
                  <w:vAlign w:val="bottom"/>
                </w:tcPr>
                <w:p w14:paraId="609922FE" w14:textId="77777777" w:rsidR="00C8000A" w:rsidRPr="00E07FF7" w:rsidRDefault="00C8000A" w:rsidP="00C8000A">
                  <w:pPr>
                    <w:jc w:val="right"/>
                    <w:rPr>
                      <w:rFonts w:ascii="Calibri" w:hAnsi="Calibri" w:cs="Calibri"/>
                      <w:sz w:val="22"/>
                      <w:szCs w:val="22"/>
                      <w:lang w:val="bg-BG"/>
                    </w:rPr>
                  </w:pPr>
                </w:p>
              </w:tc>
            </w:tr>
            <w:tr w:rsidR="00C8000A" w:rsidRPr="008B2CB7" w14:paraId="067C676D" w14:textId="77777777" w:rsidTr="00C14892">
              <w:trPr>
                <w:trHeight w:val="181"/>
              </w:trPr>
              <w:tc>
                <w:tcPr>
                  <w:tcW w:w="4536" w:type="dxa"/>
                </w:tcPr>
                <w:p w14:paraId="4FB8DD2C" w14:textId="77777777" w:rsidR="00C8000A" w:rsidRPr="00E07FF7" w:rsidRDefault="00C8000A" w:rsidP="00C8000A">
                  <w:pPr>
                    <w:rPr>
                      <w:rFonts w:ascii="Calibri" w:hAnsi="Calibri" w:cs="Calibri"/>
                      <w:sz w:val="22"/>
                      <w:szCs w:val="22"/>
                      <w:lang w:val="bg-BG"/>
                    </w:rPr>
                  </w:pPr>
                  <w:r w:rsidRPr="00E07FF7">
                    <w:rPr>
                      <w:rFonts w:ascii="Calibri" w:hAnsi="Calibri" w:cs="Calibri"/>
                      <w:sz w:val="22"/>
                      <w:szCs w:val="22"/>
                      <w:lang w:val="bg-BG"/>
                    </w:rPr>
                    <w:t>Инвестиционни имоти</w:t>
                  </w:r>
                </w:p>
              </w:tc>
              <w:tc>
                <w:tcPr>
                  <w:tcW w:w="1173" w:type="dxa"/>
                  <w:vAlign w:val="bottom"/>
                </w:tcPr>
                <w:p w14:paraId="0209BFEC"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w:t>
                  </w:r>
                </w:p>
              </w:tc>
              <w:tc>
                <w:tcPr>
                  <w:tcW w:w="1075" w:type="dxa"/>
                  <w:vAlign w:val="bottom"/>
                </w:tcPr>
                <w:p w14:paraId="4B147988" w14:textId="77777777" w:rsidR="00C8000A" w:rsidRPr="00E07FF7" w:rsidRDefault="00C8000A" w:rsidP="00C8000A">
                  <w:pPr>
                    <w:jc w:val="right"/>
                    <w:rPr>
                      <w:rFonts w:ascii="Calibri" w:hAnsi="Calibri" w:cs="Calibri"/>
                      <w:sz w:val="22"/>
                      <w:szCs w:val="22"/>
                      <w:lang w:val="bg-BG"/>
                    </w:rPr>
                  </w:pPr>
                  <w:r w:rsidRPr="00E07FF7">
                    <w:rPr>
                      <w:rFonts w:ascii="Calibri" w:hAnsi="Calibri" w:cs="Calibri"/>
                      <w:sz w:val="22"/>
                      <w:szCs w:val="22"/>
                      <w:lang w:val="bg-BG"/>
                    </w:rPr>
                    <w:t>-</w:t>
                  </w:r>
                </w:p>
              </w:tc>
              <w:tc>
                <w:tcPr>
                  <w:tcW w:w="1133" w:type="dxa"/>
                  <w:vAlign w:val="bottom"/>
                </w:tcPr>
                <w:p w14:paraId="6B87241B" w14:textId="77777777" w:rsidR="00C8000A" w:rsidRPr="00E07FF7" w:rsidRDefault="00D44796" w:rsidP="00456529">
                  <w:pPr>
                    <w:jc w:val="right"/>
                    <w:rPr>
                      <w:rFonts w:ascii="Calibri" w:hAnsi="Calibri" w:cs="Calibri"/>
                      <w:sz w:val="22"/>
                      <w:szCs w:val="22"/>
                      <w:lang w:val="bg-BG"/>
                    </w:rPr>
                  </w:pPr>
                  <w:r>
                    <w:rPr>
                      <w:rFonts w:ascii="Calibri" w:hAnsi="Calibri" w:cs="Calibri"/>
                      <w:sz w:val="22"/>
                      <w:szCs w:val="22"/>
                      <w:lang w:val="bg-BG"/>
                    </w:rPr>
                    <w:t>7 791</w:t>
                  </w:r>
                </w:p>
              </w:tc>
              <w:tc>
                <w:tcPr>
                  <w:tcW w:w="1133" w:type="dxa"/>
                  <w:vAlign w:val="bottom"/>
                </w:tcPr>
                <w:p w14:paraId="3A811E83" w14:textId="77777777" w:rsidR="00C8000A" w:rsidRPr="00E07FF7" w:rsidRDefault="00D44796" w:rsidP="00456529">
                  <w:pPr>
                    <w:jc w:val="right"/>
                    <w:rPr>
                      <w:rFonts w:ascii="Calibri" w:hAnsi="Calibri" w:cs="Calibri"/>
                      <w:sz w:val="22"/>
                      <w:szCs w:val="22"/>
                      <w:lang w:val="bg-BG"/>
                    </w:rPr>
                  </w:pPr>
                  <w:r>
                    <w:rPr>
                      <w:rFonts w:ascii="Calibri" w:hAnsi="Calibri" w:cs="Calibri"/>
                      <w:sz w:val="22"/>
                      <w:szCs w:val="22"/>
                      <w:lang w:val="bg-BG"/>
                    </w:rPr>
                    <w:t>7 791</w:t>
                  </w:r>
                </w:p>
              </w:tc>
            </w:tr>
          </w:tbl>
          <w:p w14:paraId="6D988049" w14:textId="77777777" w:rsidR="00C8000A" w:rsidRPr="00E07FF7" w:rsidRDefault="00C8000A" w:rsidP="00C8000A">
            <w:pPr>
              <w:rPr>
                <w:rFonts w:ascii="Calibri" w:hAnsi="Calibri" w:cs="Calibri"/>
                <w:sz w:val="22"/>
                <w:szCs w:val="22"/>
                <w:lang w:val="bg-BG"/>
              </w:rPr>
            </w:pPr>
          </w:p>
          <w:p w14:paraId="0E7E597F" w14:textId="77777777" w:rsidR="00C8000A" w:rsidRPr="00E07FF7" w:rsidRDefault="00C8000A" w:rsidP="00C8000A">
            <w:pPr>
              <w:jc w:val="both"/>
              <w:rPr>
                <w:rFonts w:ascii="Calibri" w:hAnsi="Calibri" w:cs="Calibri"/>
                <w:sz w:val="22"/>
                <w:szCs w:val="22"/>
                <w:lang w:val="bg-BG"/>
              </w:rPr>
            </w:pPr>
            <w:r w:rsidRPr="00E07FF7">
              <w:rPr>
                <w:rFonts w:ascii="Calibri" w:hAnsi="Calibri" w:cs="Calibri"/>
                <w:sz w:val="22"/>
                <w:szCs w:val="22"/>
                <w:lang w:val="bg-BG"/>
              </w:rPr>
              <w:t>Инвестиционните имоти не са заложени като обезпечение.</w:t>
            </w:r>
          </w:p>
          <w:p w14:paraId="203C230C" w14:textId="77777777" w:rsidR="00C8000A" w:rsidRPr="00E07FF7" w:rsidRDefault="00C8000A" w:rsidP="00C8000A">
            <w:pPr>
              <w:jc w:val="both"/>
              <w:rPr>
                <w:rFonts w:ascii="Calibri" w:hAnsi="Calibri" w:cs="Calibri"/>
                <w:sz w:val="22"/>
                <w:szCs w:val="22"/>
                <w:lang w:val="bg-BG"/>
              </w:rPr>
            </w:pPr>
          </w:p>
          <w:p w14:paraId="3E1948E5" w14:textId="77777777" w:rsidR="00C8000A" w:rsidRPr="00E07FF7" w:rsidRDefault="00C8000A" w:rsidP="00C8000A">
            <w:pPr>
              <w:jc w:val="both"/>
              <w:rPr>
                <w:rFonts w:ascii="Calibri" w:hAnsi="Calibri" w:cs="Calibri"/>
                <w:sz w:val="22"/>
                <w:szCs w:val="22"/>
                <w:lang w:val="bg-BG"/>
              </w:rPr>
            </w:pPr>
            <w:r w:rsidRPr="00E07FF7">
              <w:rPr>
                <w:rFonts w:ascii="Calibri" w:hAnsi="Calibri" w:cs="Calibri"/>
                <w:sz w:val="22"/>
                <w:szCs w:val="22"/>
                <w:lang w:val="bg-BG"/>
              </w:rPr>
              <w:t>Повечето инвестиционни имоти са отдавани под наем по договори за оперативен лизинг.</w:t>
            </w:r>
          </w:p>
          <w:p w14:paraId="6B0E423F" w14:textId="77777777" w:rsidR="00C8000A" w:rsidRPr="00E07FF7" w:rsidRDefault="00C8000A" w:rsidP="00C8000A">
            <w:pPr>
              <w:jc w:val="both"/>
              <w:rPr>
                <w:rFonts w:ascii="Calibri" w:hAnsi="Calibri" w:cs="Calibri"/>
                <w:sz w:val="22"/>
                <w:szCs w:val="22"/>
                <w:lang w:val="bg-BG"/>
              </w:rPr>
            </w:pPr>
          </w:p>
          <w:p w14:paraId="1D10488D" w14:textId="77777777" w:rsidR="00C8000A" w:rsidRPr="00E07FF7" w:rsidRDefault="00C8000A" w:rsidP="00C8000A">
            <w:pPr>
              <w:jc w:val="both"/>
              <w:rPr>
                <w:rFonts w:ascii="Calibri" w:hAnsi="Calibri" w:cs="Calibri"/>
                <w:sz w:val="22"/>
                <w:szCs w:val="22"/>
                <w:lang w:val="bg-BG"/>
              </w:rPr>
            </w:pPr>
            <w:r w:rsidRPr="00E07FF7">
              <w:rPr>
                <w:rFonts w:ascii="Calibri" w:hAnsi="Calibri" w:cs="Calibri"/>
                <w:sz w:val="22"/>
                <w:szCs w:val="22"/>
                <w:lang w:val="bg-BG"/>
              </w:rPr>
              <w:t>Приходите от наеми за периода 01.01.202</w:t>
            </w:r>
            <w:r w:rsidR="0010510A">
              <w:rPr>
                <w:rFonts w:ascii="Calibri" w:hAnsi="Calibri" w:cs="Calibri"/>
                <w:sz w:val="22"/>
                <w:szCs w:val="22"/>
                <w:lang w:val="bg-BG"/>
              </w:rPr>
              <w:t>4</w:t>
            </w:r>
            <w:r w:rsidRPr="00E07FF7">
              <w:rPr>
                <w:rFonts w:ascii="Calibri" w:hAnsi="Calibri" w:cs="Calibri"/>
                <w:sz w:val="22"/>
                <w:szCs w:val="22"/>
                <w:lang w:val="bg-BG"/>
              </w:rPr>
              <w:t>г.- 31.03.202</w:t>
            </w:r>
            <w:r w:rsidR="0010510A">
              <w:rPr>
                <w:rFonts w:ascii="Calibri" w:hAnsi="Calibri" w:cs="Calibri"/>
                <w:sz w:val="22"/>
                <w:szCs w:val="22"/>
                <w:lang w:val="bg-BG"/>
              </w:rPr>
              <w:t>4</w:t>
            </w:r>
            <w:r w:rsidRPr="00E07FF7">
              <w:rPr>
                <w:rFonts w:ascii="Calibri" w:hAnsi="Calibri" w:cs="Calibri"/>
                <w:sz w:val="22"/>
                <w:szCs w:val="22"/>
                <w:lang w:val="bg-BG"/>
              </w:rPr>
              <w:t xml:space="preserve"> г., възлизащи на </w:t>
            </w:r>
            <w:r w:rsidR="0010510A">
              <w:rPr>
                <w:rFonts w:ascii="Calibri" w:hAnsi="Calibri" w:cs="Calibri"/>
                <w:sz w:val="22"/>
                <w:szCs w:val="22"/>
                <w:lang w:val="bg-BG"/>
              </w:rPr>
              <w:t>1</w:t>
            </w:r>
            <w:r w:rsidRPr="00E07FF7">
              <w:rPr>
                <w:rFonts w:ascii="Calibri" w:hAnsi="Calibri" w:cs="Calibri"/>
                <w:sz w:val="22"/>
                <w:szCs w:val="22"/>
                <w:lang w:val="bg-BG"/>
              </w:rPr>
              <w:t xml:space="preserve"> хил. лв. (към 31 март 202</w:t>
            </w:r>
            <w:r w:rsidR="0010510A">
              <w:rPr>
                <w:rFonts w:ascii="Calibri" w:hAnsi="Calibri" w:cs="Calibri"/>
                <w:sz w:val="22"/>
                <w:szCs w:val="22"/>
                <w:lang w:val="bg-BG"/>
              </w:rPr>
              <w:t>3</w:t>
            </w:r>
            <w:r w:rsidRPr="00E07FF7">
              <w:rPr>
                <w:rFonts w:ascii="Calibri" w:hAnsi="Calibri" w:cs="Calibri"/>
                <w:sz w:val="22"/>
                <w:szCs w:val="22"/>
                <w:lang w:val="bg-BG"/>
              </w:rPr>
              <w:t xml:space="preserve"> г: </w:t>
            </w:r>
            <w:r w:rsidR="0010510A">
              <w:rPr>
                <w:rFonts w:ascii="Calibri" w:hAnsi="Calibri" w:cs="Calibri"/>
                <w:sz w:val="22"/>
                <w:szCs w:val="22"/>
                <w:lang w:val="bg-BG"/>
              </w:rPr>
              <w:t>3</w:t>
            </w:r>
            <w:r w:rsidRPr="00E07FF7">
              <w:rPr>
                <w:rFonts w:ascii="Calibri" w:hAnsi="Calibri" w:cs="Calibri"/>
                <w:sz w:val="22"/>
                <w:szCs w:val="22"/>
                <w:lang w:val="bg-BG"/>
              </w:rPr>
              <w:t xml:space="preserve"> хил. лв.), са включени в отчета за печалбата или загубата и другия всеобхватен доход</w:t>
            </w:r>
            <w:r w:rsidRPr="00E07FF7" w:rsidDel="00BB6D7A">
              <w:rPr>
                <w:rFonts w:ascii="Calibri" w:hAnsi="Calibri" w:cs="Calibri"/>
                <w:sz w:val="22"/>
                <w:szCs w:val="22"/>
                <w:lang w:val="bg-BG"/>
              </w:rPr>
              <w:t xml:space="preserve"> </w:t>
            </w:r>
            <w:r w:rsidRPr="00E07FF7">
              <w:rPr>
                <w:rFonts w:ascii="Calibri" w:hAnsi="Calibri" w:cs="Calibri"/>
                <w:sz w:val="22"/>
                <w:szCs w:val="22"/>
                <w:lang w:val="bg-BG"/>
              </w:rPr>
              <w:t>на ред „Приходи от услуги”. Не са признавани условни наеми.</w:t>
            </w:r>
          </w:p>
          <w:p w14:paraId="14BBFECD" w14:textId="77777777" w:rsidR="00C8000A" w:rsidRPr="00E07FF7" w:rsidRDefault="00C8000A" w:rsidP="00C8000A">
            <w:pPr>
              <w:ind w:left="720"/>
              <w:jc w:val="both"/>
              <w:rPr>
                <w:rFonts w:ascii="Calibri" w:hAnsi="Calibri" w:cs="Calibri"/>
                <w:sz w:val="22"/>
                <w:szCs w:val="22"/>
                <w:lang w:val="bg-BG"/>
              </w:rPr>
            </w:pPr>
          </w:p>
          <w:p w14:paraId="0B2AAD15" w14:textId="77777777" w:rsidR="00C8000A" w:rsidRPr="00E07FF7" w:rsidRDefault="00C8000A" w:rsidP="00C8000A">
            <w:pPr>
              <w:jc w:val="both"/>
              <w:rPr>
                <w:rFonts w:ascii="Calibri" w:hAnsi="Calibri" w:cs="Calibri"/>
                <w:sz w:val="22"/>
                <w:szCs w:val="22"/>
                <w:lang w:val="bg-BG"/>
              </w:rPr>
            </w:pPr>
            <w:r w:rsidRPr="00E07FF7">
              <w:rPr>
                <w:rFonts w:ascii="Calibri" w:hAnsi="Calibri" w:cs="Calibri"/>
                <w:sz w:val="22"/>
                <w:szCs w:val="22"/>
                <w:lang w:val="bg-BG"/>
              </w:rPr>
              <w:t>Лизинговите договори са неотменяеми за срок от 1 година от началото на лизинга. Бъдещите минимални лизингови постъпления са представени, както следва:</w:t>
            </w:r>
          </w:p>
          <w:p w14:paraId="7F3EB15A" w14:textId="77777777" w:rsidR="00C8000A" w:rsidRPr="00E07FF7" w:rsidRDefault="00C8000A" w:rsidP="00C8000A">
            <w:pPr>
              <w:jc w:val="both"/>
              <w:rPr>
                <w:rFonts w:ascii="Calibri" w:hAnsi="Calibri" w:cs="Calibri"/>
                <w:sz w:val="22"/>
                <w:szCs w:val="22"/>
                <w:lang w:val="bg-BG"/>
              </w:rPr>
            </w:pPr>
          </w:p>
          <w:tbl>
            <w:tblPr>
              <w:tblW w:w="9072" w:type="dxa"/>
              <w:tblLook w:val="0000" w:firstRow="0" w:lastRow="0" w:firstColumn="0" w:lastColumn="0" w:noHBand="0" w:noVBand="0"/>
            </w:tblPr>
            <w:tblGrid>
              <w:gridCol w:w="3438"/>
              <w:gridCol w:w="1350"/>
              <w:gridCol w:w="1530"/>
              <w:gridCol w:w="1342"/>
              <w:gridCol w:w="1412"/>
            </w:tblGrid>
            <w:tr w:rsidR="00C8000A" w:rsidRPr="008B2CB7" w14:paraId="3CD1AC1A" w14:textId="77777777" w:rsidTr="00C14892">
              <w:trPr>
                <w:trHeight w:val="113"/>
              </w:trPr>
              <w:tc>
                <w:tcPr>
                  <w:tcW w:w="3438" w:type="dxa"/>
                  <w:shd w:val="clear" w:color="auto" w:fill="auto"/>
                </w:tcPr>
                <w:p w14:paraId="2326C8C7" w14:textId="77777777" w:rsidR="00C8000A" w:rsidRPr="00E07FF7" w:rsidRDefault="00C8000A" w:rsidP="00C8000A">
                  <w:pPr>
                    <w:ind w:left="720"/>
                    <w:jc w:val="both"/>
                    <w:rPr>
                      <w:rFonts w:ascii="Calibri" w:hAnsi="Calibri" w:cs="Calibri"/>
                      <w:sz w:val="22"/>
                      <w:szCs w:val="22"/>
                      <w:lang w:val="bg-BG"/>
                    </w:rPr>
                  </w:pPr>
                </w:p>
              </w:tc>
              <w:tc>
                <w:tcPr>
                  <w:tcW w:w="5634" w:type="dxa"/>
                  <w:gridSpan w:val="4"/>
                  <w:tcBorders>
                    <w:bottom w:val="single" w:sz="4" w:space="0" w:color="auto"/>
                  </w:tcBorders>
                  <w:shd w:val="clear" w:color="auto" w:fill="auto"/>
                </w:tcPr>
                <w:p w14:paraId="21F1302B"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Минимални лизингови постъпления</w:t>
                  </w:r>
                </w:p>
              </w:tc>
            </w:tr>
            <w:tr w:rsidR="00C8000A" w:rsidRPr="008B2CB7" w14:paraId="614E571B" w14:textId="77777777" w:rsidTr="00C14892">
              <w:trPr>
                <w:trHeight w:val="113"/>
              </w:trPr>
              <w:tc>
                <w:tcPr>
                  <w:tcW w:w="3438" w:type="dxa"/>
                  <w:shd w:val="clear" w:color="auto" w:fill="auto"/>
                </w:tcPr>
                <w:p w14:paraId="52C42A0D" w14:textId="77777777" w:rsidR="00C8000A" w:rsidRPr="00E07FF7" w:rsidRDefault="00C8000A" w:rsidP="00C8000A">
                  <w:pPr>
                    <w:ind w:left="360"/>
                    <w:jc w:val="both"/>
                    <w:rPr>
                      <w:rFonts w:ascii="Calibri" w:hAnsi="Calibri" w:cs="Calibri"/>
                      <w:sz w:val="22"/>
                      <w:szCs w:val="22"/>
                      <w:lang w:val="bg-BG"/>
                    </w:rPr>
                  </w:pPr>
                </w:p>
              </w:tc>
              <w:tc>
                <w:tcPr>
                  <w:tcW w:w="1350" w:type="dxa"/>
                  <w:tcBorders>
                    <w:top w:val="single" w:sz="4" w:space="0" w:color="auto"/>
                  </w:tcBorders>
                  <w:shd w:val="clear" w:color="auto" w:fill="auto"/>
                </w:tcPr>
                <w:p w14:paraId="4A8E0EF0"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До 1 година</w:t>
                  </w:r>
                </w:p>
              </w:tc>
              <w:tc>
                <w:tcPr>
                  <w:tcW w:w="1530" w:type="dxa"/>
                  <w:tcBorders>
                    <w:top w:val="single" w:sz="4" w:space="0" w:color="auto"/>
                  </w:tcBorders>
                  <w:shd w:val="clear" w:color="auto" w:fill="auto"/>
                </w:tcPr>
                <w:p w14:paraId="46DFDB56"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От 1 до 5 години</w:t>
                  </w:r>
                </w:p>
              </w:tc>
              <w:tc>
                <w:tcPr>
                  <w:tcW w:w="1342" w:type="dxa"/>
                  <w:tcBorders>
                    <w:top w:val="single" w:sz="4" w:space="0" w:color="auto"/>
                  </w:tcBorders>
                  <w:shd w:val="clear" w:color="auto" w:fill="auto"/>
                </w:tcPr>
                <w:p w14:paraId="14EE5D65"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Над 5 години</w:t>
                  </w:r>
                </w:p>
              </w:tc>
              <w:tc>
                <w:tcPr>
                  <w:tcW w:w="1412" w:type="dxa"/>
                  <w:tcBorders>
                    <w:top w:val="single" w:sz="4" w:space="0" w:color="auto"/>
                  </w:tcBorders>
                  <w:shd w:val="clear" w:color="auto" w:fill="auto"/>
                </w:tcPr>
                <w:p w14:paraId="1781956E"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Общо</w:t>
                  </w:r>
                </w:p>
              </w:tc>
            </w:tr>
            <w:tr w:rsidR="00C8000A" w:rsidRPr="008B2CB7" w14:paraId="223AB0EF" w14:textId="77777777" w:rsidTr="00C14892">
              <w:trPr>
                <w:trHeight w:val="113"/>
              </w:trPr>
              <w:tc>
                <w:tcPr>
                  <w:tcW w:w="3438" w:type="dxa"/>
                  <w:shd w:val="clear" w:color="auto" w:fill="auto"/>
                </w:tcPr>
                <w:p w14:paraId="15707EDA" w14:textId="77777777" w:rsidR="00C8000A" w:rsidRPr="00E07FF7" w:rsidRDefault="00C8000A" w:rsidP="00C8000A">
                  <w:pPr>
                    <w:ind w:left="360"/>
                    <w:jc w:val="both"/>
                    <w:rPr>
                      <w:rFonts w:ascii="Calibri" w:hAnsi="Calibri" w:cs="Calibri"/>
                      <w:sz w:val="22"/>
                      <w:szCs w:val="22"/>
                      <w:lang w:val="bg-BG"/>
                    </w:rPr>
                  </w:pPr>
                </w:p>
              </w:tc>
              <w:tc>
                <w:tcPr>
                  <w:tcW w:w="1350" w:type="dxa"/>
                  <w:shd w:val="clear" w:color="auto" w:fill="auto"/>
                </w:tcPr>
                <w:p w14:paraId="17BF3515"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хил. лв.</w:t>
                  </w:r>
                </w:p>
              </w:tc>
              <w:tc>
                <w:tcPr>
                  <w:tcW w:w="1530" w:type="dxa"/>
                  <w:shd w:val="clear" w:color="auto" w:fill="auto"/>
                </w:tcPr>
                <w:p w14:paraId="1D642FD6"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хил. лв.</w:t>
                  </w:r>
                </w:p>
              </w:tc>
              <w:tc>
                <w:tcPr>
                  <w:tcW w:w="1342" w:type="dxa"/>
                  <w:shd w:val="clear" w:color="auto" w:fill="auto"/>
                </w:tcPr>
                <w:p w14:paraId="278BE9FA"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хил. лв.</w:t>
                  </w:r>
                </w:p>
              </w:tc>
              <w:tc>
                <w:tcPr>
                  <w:tcW w:w="1412" w:type="dxa"/>
                  <w:shd w:val="clear" w:color="auto" w:fill="auto"/>
                </w:tcPr>
                <w:p w14:paraId="3D9BEF5E"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хил. лв.</w:t>
                  </w:r>
                </w:p>
              </w:tc>
            </w:tr>
            <w:tr w:rsidR="00C8000A" w:rsidRPr="008B2CB7" w14:paraId="4CE5BDBA" w14:textId="77777777" w:rsidTr="00C14892">
              <w:trPr>
                <w:trHeight w:val="113"/>
              </w:trPr>
              <w:tc>
                <w:tcPr>
                  <w:tcW w:w="3438" w:type="dxa"/>
                </w:tcPr>
                <w:p w14:paraId="40A274C0" w14:textId="77777777" w:rsidR="00C8000A" w:rsidRPr="00E07FF7" w:rsidRDefault="00C8000A" w:rsidP="00C8000A">
                  <w:pPr>
                    <w:ind w:left="360"/>
                    <w:jc w:val="both"/>
                    <w:rPr>
                      <w:rFonts w:ascii="Calibri" w:hAnsi="Calibri" w:cs="Calibri"/>
                      <w:sz w:val="22"/>
                      <w:szCs w:val="22"/>
                      <w:lang w:val="bg-BG"/>
                    </w:rPr>
                  </w:pPr>
                </w:p>
              </w:tc>
              <w:tc>
                <w:tcPr>
                  <w:tcW w:w="1350" w:type="dxa"/>
                </w:tcPr>
                <w:p w14:paraId="3365BEDF" w14:textId="77777777" w:rsidR="00C8000A" w:rsidRPr="00E07FF7" w:rsidRDefault="00C8000A" w:rsidP="00C8000A">
                  <w:pPr>
                    <w:ind w:left="360"/>
                    <w:jc w:val="both"/>
                    <w:rPr>
                      <w:rFonts w:ascii="Calibri" w:hAnsi="Calibri" w:cs="Calibri"/>
                      <w:sz w:val="22"/>
                      <w:szCs w:val="22"/>
                      <w:lang w:val="bg-BG"/>
                    </w:rPr>
                  </w:pPr>
                </w:p>
              </w:tc>
              <w:tc>
                <w:tcPr>
                  <w:tcW w:w="1530" w:type="dxa"/>
                </w:tcPr>
                <w:p w14:paraId="615831AC" w14:textId="77777777" w:rsidR="00C8000A" w:rsidRPr="00E07FF7" w:rsidRDefault="00C8000A" w:rsidP="00C8000A">
                  <w:pPr>
                    <w:ind w:left="360"/>
                    <w:jc w:val="both"/>
                    <w:rPr>
                      <w:rFonts w:ascii="Calibri" w:hAnsi="Calibri" w:cs="Calibri"/>
                      <w:sz w:val="22"/>
                      <w:szCs w:val="22"/>
                      <w:lang w:val="bg-BG"/>
                    </w:rPr>
                  </w:pPr>
                </w:p>
              </w:tc>
              <w:tc>
                <w:tcPr>
                  <w:tcW w:w="1342" w:type="dxa"/>
                </w:tcPr>
                <w:p w14:paraId="0F768A53" w14:textId="77777777" w:rsidR="00C8000A" w:rsidRPr="00E07FF7" w:rsidRDefault="00C8000A" w:rsidP="00C8000A">
                  <w:pPr>
                    <w:ind w:left="360"/>
                    <w:jc w:val="both"/>
                    <w:rPr>
                      <w:rFonts w:ascii="Calibri" w:hAnsi="Calibri" w:cs="Calibri"/>
                      <w:sz w:val="22"/>
                      <w:szCs w:val="22"/>
                      <w:lang w:val="bg-BG"/>
                    </w:rPr>
                  </w:pPr>
                </w:p>
              </w:tc>
              <w:tc>
                <w:tcPr>
                  <w:tcW w:w="1412" w:type="dxa"/>
                </w:tcPr>
                <w:p w14:paraId="51A548C6" w14:textId="77777777" w:rsidR="00C8000A" w:rsidRPr="00E07FF7" w:rsidRDefault="00C8000A" w:rsidP="00C8000A">
                  <w:pPr>
                    <w:ind w:left="360"/>
                    <w:jc w:val="both"/>
                    <w:rPr>
                      <w:rFonts w:ascii="Calibri" w:hAnsi="Calibri" w:cs="Calibri"/>
                      <w:sz w:val="22"/>
                      <w:szCs w:val="22"/>
                      <w:lang w:val="bg-BG"/>
                    </w:rPr>
                  </w:pPr>
                </w:p>
              </w:tc>
            </w:tr>
            <w:tr w:rsidR="00C8000A" w:rsidRPr="008B2CB7" w14:paraId="770DF161" w14:textId="77777777" w:rsidTr="00C14892">
              <w:trPr>
                <w:trHeight w:val="113"/>
              </w:trPr>
              <w:tc>
                <w:tcPr>
                  <w:tcW w:w="3438" w:type="dxa"/>
                </w:tcPr>
                <w:p w14:paraId="24AC74B2" w14:textId="77777777" w:rsidR="00C8000A" w:rsidRPr="00E07FF7" w:rsidRDefault="00C8000A" w:rsidP="0010510A">
                  <w:pPr>
                    <w:ind w:left="360"/>
                    <w:jc w:val="both"/>
                    <w:rPr>
                      <w:rFonts w:ascii="Calibri" w:hAnsi="Calibri" w:cs="Calibri"/>
                      <w:sz w:val="22"/>
                      <w:szCs w:val="22"/>
                      <w:lang w:val="bg-BG"/>
                    </w:rPr>
                  </w:pPr>
                  <w:r w:rsidRPr="00E07FF7">
                    <w:rPr>
                      <w:rFonts w:ascii="Calibri" w:hAnsi="Calibri" w:cs="Calibri"/>
                      <w:sz w:val="22"/>
                      <w:szCs w:val="22"/>
                      <w:lang w:val="bg-BG"/>
                    </w:rPr>
                    <w:t>Към 31 март 202</w:t>
                  </w:r>
                  <w:r w:rsidR="0010510A">
                    <w:rPr>
                      <w:rFonts w:ascii="Calibri" w:hAnsi="Calibri" w:cs="Calibri"/>
                      <w:sz w:val="22"/>
                      <w:szCs w:val="22"/>
                      <w:lang w:val="bg-BG"/>
                    </w:rPr>
                    <w:t>4</w:t>
                  </w:r>
                  <w:r w:rsidRPr="00E07FF7">
                    <w:rPr>
                      <w:rFonts w:ascii="Calibri" w:hAnsi="Calibri" w:cs="Calibri"/>
                      <w:sz w:val="22"/>
                      <w:szCs w:val="22"/>
                      <w:lang w:val="bg-BG"/>
                    </w:rPr>
                    <w:t xml:space="preserve"> г.</w:t>
                  </w:r>
                </w:p>
              </w:tc>
              <w:tc>
                <w:tcPr>
                  <w:tcW w:w="1350" w:type="dxa"/>
                </w:tcPr>
                <w:p w14:paraId="07058844" w14:textId="77777777" w:rsidR="00C8000A" w:rsidRPr="00FF0298" w:rsidRDefault="00357474" w:rsidP="00C8000A">
                  <w:pPr>
                    <w:ind w:left="360"/>
                    <w:jc w:val="center"/>
                    <w:rPr>
                      <w:rFonts w:ascii="Calibri" w:hAnsi="Calibri" w:cs="Calibri"/>
                      <w:sz w:val="22"/>
                      <w:szCs w:val="22"/>
                      <w:lang w:val="bg-BG"/>
                    </w:rPr>
                  </w:pPr>
                  <w:r w:rsidRPr="00FF0298">
                    <w:rPr>
                      <w:rFonts w:ascii="Calibri" w:hAnsi="Calibri" w:cs="Calibri"/>
                      <w:sz w:val="22"/>
                      <w:szCs w:val="22"/>
                      <w:lang w:val="bg-BG"/>
                    </w:rPr>
                    <w:t>5</w:t>
                  </w:r>
                </w:p>
              </w:tc>
              <w:tc>
                <w:tcPr>
                  <w:tcW w:w="1530" w:type="dxa"/>
                </w:tcPr>
                <w:p w14:paraId="7A4943A2"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c>
                <w:tcPr>
                  <w:tcW w:w="1342" w:type="dxa"/>
                </w:tcPr>
                <w:p w14:paraId="67B4A120"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c>
                <w:tcPr>
                  <w:tcW w:w="1412" w:type="dxa"/>
                </w:tcPr>
                <w:p w14:paraId="17962B75"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r>
            <w:tr w:rsidR="00C8000A" w:rsidRPr="008B2CB7" w14:paraId="21A9F097" w14:textId="77777777" w:rsidTr="00C14892">
              <w:trPr>
                <w:trHeight w:val="113"/>
              </w:trPr>
              <w:tc>
                <w:tcPr>
                  <w:tcW w:w="3438" w:type="dxa"/>
                </w:tcPr>
                <w:p w14:paraId="6CF21A2F" w14:textId="77777777" w:rsidR="00C8000A" w:rsidRPr="00E07FF7" w:rsidRDefault="00C8000A" w:rsidP="0010510A">
                  <w:pPr>
                    <w:ind w:left="360"/>
                    <w:jc w:val="both"/>
                    <w:rPr>
                      <w:rFonts w:ascii="Calibri" w:hAnsi="Calibri" w:cs="Calibri"/>
                      <w:sz w:val="22"/>
                      <w:szCs w:val="22"/>
                      <w:lang w:val="bg-BG"/>
                    </w:rPr>
                  </w:pPr>
                  <w:r w:rsidRPr="00E07FF7">
                    <w:rPr>
                      <w:rFonts w:ascii="Calibri" w:hAnsi="Calibri" w:cs="Calibri"/>
                      <w:sz w:val="22"/>
                      <w:szCs w:val="22"/>
                      <w:lang w:val="bg-BG"/>
                    </w:rPr>
                    <w:t>Към 31 декември 202</w:t>
                  </w:r>
                  <w:r w:rsidR="0010510A">
                    <w:rPr>
                      <w:rFonts w:ascii="Calibri" w:hAnsi="Calibri" w:cs="Calibri"/>
                      <w:sz w:val="22"/>
                      <w:szCs w:val="22"/>
                      <w:lang w:val="bg-BG"/>
                    </w:rPr>
                    <w:t>3</w:t>
                  </w:r>
                  <w:r w:rsidRPr="00E07FF7">
                    <w:rPr>
                      <w:rFonts w:ascii="Calibri" w:hAnsi="Calibri" w:cs="Calibri"/>
                      <w:sz w:val="22"/>
                      <w:szCs w:val="22"/>
                      <w:lang w:val="bg-BG"/>
                    </w:rPr>
                    <w:t xml:space="preserve"> г.</w:t>
                  </w:r>
                </w:p>
              </w:tc>
              <w:tc>
                <w:tcPr>
                  <w:tcW w:w="1350" w:type="dxa"/>
                </w:tcPr>
                <w:p w14:paraId="1EE37855" w14:textId="77777777" w:rsidR="00C8000A" w:rsidRPr="00FF0298" w:rsidRDefault="0010510A" w:rsidP="00357474">
                  <w:pPr>
                    <w:ind w:left="360"/>
                    <w:jc w:val="center"/>
                    <w:rPr>
                      <w:rFonts w:ascii="Calibri" w:hAnsi="Calibri" w:cs="Calibri"/>
                      <w:sz w:val="22"/>
                      <w:szCs w:val="22"/>
                      <w:lang w:val="bg-BG"/>
                    </w:rPr>
                  </w:pPr>
                  <w:r w:rsidRPr="00FF0298">
                    <w:rPr>
                      <w:rFonts w:ascii="Calibri" w:hAnsi="Calibri" w:cs="Calibri"/>
                      <w:sz w:val="22"/>
                      <w:szCs w:val="22"/>
                      <w:lang w:val="bg-BG"/>
                    </w:rPr>
                    <w:t>22</w:t>
                  </w:r>
                </w:p>
              </w:tc>
              <w:tc>
                <w:tcPr>
                  <w:tcW w:w="1530" w:type="dxa"/>
                </w:tcPr>
                <w:p w14:paraId="178C2714"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c>
                <w:tcPr>
                  <w:tcW w:w="1342" w:type="dxa"/>
                </w:tcPr>
                <w:p w14:paraId="76C3E7B4"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c>
                <w:tcPr>
                  <w:tcW w:w="1412" w:type="dxa"/>
                </w:tcPr>
                <w:p w14:paraId="549CE27E" w14:textId="77777777" w:rsidR="00C8000A" w:rsidRPr="00E07FF7" w:rsidRDefault="00C8000A" w:rsidP="00C8000A">
                  <w:pPr>
                    <w:ind w:left="360"/>
                    <w:jc w:val="center"/>
                    <w:rPr>
                      <w:rFonts w:ascii="Calibri" w:hAnsi="Calibri" w:cs="Calibri"/>
                      <w:sz w:val="22"/>
                      <w:szCs w:val="22"/>
                      <w:lang w:val="bg-BG"/>
                    </w:rPr>
                  </w:pPr>
                  <w:r w:rsidRPr="00E07FF7">
                    <w:rPr>
                      <w:rFonts w:ascii="Calibri" w:hAnsi="Calibri" w:cs="Calibri"/>
                      <w:sz w:val="22"/>
                      <w:szCs w:val="22"/>
                      <w:lang w:val="bg-BG"/>
                    </w:rPr>
                    <w:t>-</w:t>
                  </w:r>
                </w:p>
              </w:tc>
            </w:tr>
          </w:tbl>
          <w:p w14:paraId="0F7F8B27" w14:textId="77777777" w:rsidR="00C8000A" w:rsidRPr="00E07FF7" w:rsidRDefault="00C8000A" w:rsidP="00C8000A">
            <w:pPr>
              <w:jc w:val="both"/>
              <w:rPr>
                <w:rFonts w:ascii="Calibri" w:hAnsi="Calibri" w:cs="Calibri"/>
                <w:sz w:val="22"/>
                <w:szCs w:val="22"/>
                <w:lang w:val="bg-BG"/>
              </w:rPr>
            </w:pPr>
          </w:p>
          <w:p w14:paraId="2B0A16C9" w14:textId="77777777" w:rsidR="008A0958" w:rsidRPr="00E07FF7" w:rsidRDefault="00BB1AA2" w:rsidP="00BB1AA2">
            <w:pPr>
              <w:jc w:val="both"/>
              <w:rPr>
                <w:rFonts w:ascii="Calibri" w:hAnsi="Calibri" w:cs="Calibri"/>
                <w:sz w:val="22"/>
                <w:szCs w:val="22"/>
                <w:lang w:val="bg-BG"/>
              </w:rPr>
            </w:pPr>
            <w:r w:rsidRPr="00E07FF7">
              <w:rPr>
                <w:rFonts w:ascii="Calibri" w:hAnsi="Calibri" w:cs="Calibri"/>
                <w:sz w:val="22"/>
                <w:szCs w:val="22"/>
                <w:lang w:val="bg-BG"/>
              </w:rPr>
              <w:t>Балансовата стойност на инвестиционните имоти притежавани от Дружеството към  31.03.202</w:t>
            </w:r>
            <w:r w:rsidR="0010510A">
              <w:rPr>
                <w:rFonts w:ascii="Calibri" w:hAnsi="Calibri" w:cs="Calibri"/>
                <w:sz w:val="22"/>
                <w:szCs w:val="22"/>
                <w:lang w:val="bg-BG"/>
              </w:rPr>
              <w:t>4</w:t>
            </w:r>
            <w:r w:rsidRPr="00E07FF7">
              <w:rPr>
                <w:rFonts w:ascii="Calibri" w:hAnsi="Calibri" w:cs="Calibri"/>
                <w:sz w:val="22"/>
                <w:szCs w:val="22"/>
                <w:lang w:val="bg-BG"/>
              </w:rPr>
              <w:t>г. е в размер</w:t>
            </w:r>
            <w:r w:rsidR="00AA6706" w:rsidRPr="00E07FF7">
              <w:rPr>
                <w:rFonts w:ascii="Calibri" w:hAnsi="Calibri" w:cs="Calibri"/>
                <w:sz w:val="22"/>
                <w:szCs w:val="22"/>
                <w:lang w:val="bg-BG"/>
              </w:rPr>
              <w:t xml:space="preserve"> </w:t>
            </w:r>
            <w:r w:rsidRPr="00E07FF7">
              <w:rPr>
                <w:rFonts w:ascii="Calibri" w:hAnsi="Calibri" w:cs="Calibri"/>
                <w:sz w:val="22"/>
                <w:szCs w:val="22"/>
                <w:lang w:val="bg-BG"/>
              </w:rPr>
              <w:t>на</w:t>
            </w:r>
          </w:p>
          <w:p w14:paraId="3D18D8AA" w14:textId="77777777" w:rsidR="00BB1AA2" w:rsidRPr="00E07FF7" w:rsidRDefault="0010510A" w:rsidP="00BB1AA2">
            <w:pPr>
              <w:jc w:val="both"/>
              <w:rPr>
                <w:rFonts w:ascii="Calibri" w:hAnsi="Calibri" w:cs="Calibri"/>
                <w:sz w:val="22"/>
                <w:szCs w:val="22"/>
                <w:lang w:val="bg-BG"/>
              </w:rPr>
            </w:pPr>
            <w:r>
              <w:rPr>
                <w:rFonts w:ascii="Calibri" w:hAnsi="Calibri" w:cs="Calibri"/>
                <w:b/>
                <w:sz w:val="22"/>
                <w:szCs w:val="22"/>
                <w:lang w:val="bg-BG"/>
              </w:rPr>
              <w:t>8 029</w:t>
            </w:r>
            <w:r w:rsidR="00BB1AA2" w:rsidRPr="00E07FF7">
              <w:rPr>
                <w:rFonts w:ascii="Calibri" w:hAnsi="Calibri" w:cs="Calibri"/>
                <w:b/>
                <w:sz w:val="22"/>
                <w:szCs w:val="22"/>
                <w:lang w:val="bg-BG"/>
              </w:rPr>
              <w:t xml:space="preserve"> хил. лв.</w:t>
            </w:r>
            <w:r w:rsidR="00BB1AA2" w:rsidRPr="00E07FF7">
              <w:rPr>
                <w:rFonts w:ascii="Calibri" w:hAnsi="Calibri" w:cs="Calibri"/>
                <w:sz w:val="22"/>
                <w:szCs w:val="22"/>
                <w:lang w:val="bg-BG"/>
              </w:rPr>
              <w:t xml:space="preserve"> разпределени както следва: </w:t>
            </w:r>
          </w:p>
          <w:p w14:paraId="7D3CBBB5" w14:textId="77777777" w:rsidR="00BB1AA2" w:rsidRPr="00AC31DA" w:rsidRDefault="00BB1AA2" w:rsidP="00BB1AA2">
            <w:pPr>
              <w:numPr>
                <w:ilvl w:val="0"/>
                <w:numId w:val="22"/>
              </w:numPr>
              <w:jc w:val="both"/>
              <w:rPr>
                <w:rFonts w:ascii="Calibri" w:hAnsi="Calibri" w:cs="Calibri"/>
                <w:sz w:val="22"/>
                <w:szCs w:val="22"/>
                <w:lang w:val="bg-BG"/>
              </w:rPr>
            </w:pPr>
            <w:r w:rsidRPr="00AC31DA">
              <w:rPr>
                <w:rFonts w:ascii="Calibri" w:hAnsi="Calibri" w:cs="Calibri"/>
                <w:sz w:val="22"/>
                <w:szCs w:val="22"/>
                <w:lang w:val="bg-BG"/>
              </w:rPr>
              <w:t xml:space="preserve">инвестиционни имоти – земеделски земи </w:t>
            </w:r>
            <w:r w:rsidR="008A0958" w:rsidRPr="00AC31DA">
              <w:rPr>
                <w:rFonts w:ascii="Calibri" w:hAnsi="Calibri" w:cs="Calibri"/>
                <w:b/>
                <w:sz w:val="22"/>
                <w:szCs w:val="22"/>
                <w:lang w:val="bg-BG"/>
              </w:rPr>
              <w:t xml:space="preserve">3 </w:t>
            </w:r>
            <w:r w:rsidR="00AC31DA" w:rsidRPr="00AC31DA">
              <w:rPr>
                <w:rFonts w:ascii="Calibri" w:hAnsi="Calibri" w:cs="Calibri"/>
                <w:b/>
                <w:sz w:val="22"/>
                <w:szCs w:val="22"/>
                <w:lang w:val="bg-BG"/>
              </w:rPr>
              <w:t>839</w:t>
            </w:r>
            <w:r w:rsidRPr="00AC31DA">
              <w:rPr>
                <w:rFonts w:ascii="Calibri" w:hAnsi="Calibri" w:cs="Calibri"/>
                <w:b/>
                <w:sz w:val="22"/>
                <w:szCs w:val="22"/>
                <w:lang w:val="bg-BG"/>
              </w:rPr>
              <w:t xml:space="preserve"> дка</w:t>
            </w:r>
            <w:r w:rsidRPr="00AC31DA">
              <w:rPr>
                <w:rFonts w:ascii="Calibri" w:hAnsi="Calibri" w:cs="Calibri"/>
                <w:sz w:val="22"/>
                <w:szCs w:val="22"/>
                <w:lang w:val="bg-BG"/>
              </w:rPr>
              <w:t xml:space="preserve"> – </w:t>
            </w:r>
            <w:r w:rsidR="00AC31DA" w:rsidRPr="00AC31DA">
              <w:rPr>
                <w:rFonts w:ascii="Calibri" w:hAnsi="Calibri" w:cs="Calibri"/>
                <w:b/>
                <w:sz w:val="22"/>
                <w:szCs w:val="22"/>
                <w:lang w:val="bg-BG"/>
              </w:rPr>
              <w:t>7 370</w:t>
            </w:r>
            <w:r w:rsidRPr="00AC31DA">
              <w:rPr>
                <w:rFonts w:ascii="Calibri" w:hAnsi="Calibri" w:cs="Calibri"/>
                <w:b/>
                <w:sz w:val="22"/>
                <w:szCs w:val="22"/>
                <w:lang w:val="bg-BG"/>
              </w:rPr>
              <w:t xml:space="preserve"> хил. лв.</w:t>
            </w:r>
          </w:p>
          <w:p w14:paraId="1DFA19AC" w14:textId="77777777" w:rsidR="00BB1AA2" w:rsidRPr="00E07FF7" w:rsidRDefault="00BB1AA2" w:rsidP="00BB1AA2">
            <w:pPr>
              <w:numPr>
                <w:ilvl w:val="0"/>
                <w:numId w:val="6"/>
              </w:numPr>
              <w:jc w:val="both"/>
              <w:rPr>
                <w:rFonts w:ascii="Calibri" w:hAnsi="Calibri" w:cs="Calibri"/>
                <w:sz w:val="22"/>
                <w:szCs w:val="22"/>
                <w:lang w:val="bg-BG"/>
              </w:rPr>
            </w:pPr>
            <w:r w:rsidRPr="00E07FF7">
              <w:rPr>
                <w:rFonts w:ascii="Calibri" w:hAnsi="Calibri" w:cs="Calibri"/>
                <w:sz w:val="22"/>
                <w:szCs w:val="22"/>
                <w:lang w:val="bg-BG"/>
              </w:rPr>
              <w:t xml:space="preserve">земеделска земя с начин на трайно ползване Стопански двор, ведно с дърводелска работилница и ярмомелка с площ </w:t>
            </w:r>
            <w:r w:rsidRPr="00E07FF7">
              <w:rPr>
                <w:rFonts w:ascii="Calibri" w:hAnsi="Calibri" w:cs="Calibri"/>
                <w:b/>
                <w:sz w:val="22"/>
                <w:szCs w:val="22"/>
                <w:lang w:val="bg-BG"/>
              </w:rPr>
              <w:t>278 кв. м.</w:t>
            </w:r>
            <w:r w:rsidRPr="00E07FF7">
              <w:rPr>
                <w:rFonts w:ascii="Calibri" w:hAnsi="Calibri" w:cs="Calibri"/>
                <w:sz w:val="22"/>
                <w:szCs w:val="22"/>
                <w:lang w:val="bg-BG"/>
              </w:rPr>
              <w:t xml:space="preserve"> - </w:t>
            </w:r>
            <w:r w:rsidRPr="00E07FF7">
              <w:rPr>
                <w:rFonts w:ascii="Calibri" w:hAnsi="Calibri" w:cs="Calibri"/>
                <w:b/>
                <w:sz w:val="22"/>
                <w:szCs w:val="22"/>
                <w:lang w:val="bg-BG"/>
              </w:rPr>
              <w:t>52 хил. лв.</w:t>
            </w:r>
          </w:p>
          <w:p w14:paraId="1EB7AC56" w14:textId="77777777" w:rsidR="00BB1AA2" w:rsidRPr="00E07FF7" w:rsidRDefault="00BB1AA2" w:rsidP="00BB1AA2">
            <w:pPr>
              <w:numPr>
                <w:ilvl w:val="0"/>
                <w:numId w:val="6"/>
              </w:numPr>
              <w:jc w:val="both"/>
              <w:rPr>
                <w:rFonts w:ascii="Calibri" w:hAnsi="Calibri" w:cs="Calibri"/>
                <w:sz w:val="22"/>
                <w:szCs w:val="22"/>
                <w:lang w:val="bg-BG"/>
              </w:rPr>
            </w:pPr>
            <w:r w:rsidRPr="00E07FF7">
              <w:rPr>
                <w:rFonts w:ascii="Calibri" w:hAnsi="Calibri" w:cs="Calibri"/>
                <w:sz w:val="22"/>
                <w:szCs w:val="22"/>
                <w:lang w:val="bg-BG"/>
              </w:rPr>
              <w:t xml:space="preserve">Магазин находящ се в к.к. Златни пясъци, гр. Варна, общ. Варна, обл. Варненска с площ  </w:t>
            </w:r>
            <w:r w:rsidRPr="00E07FF7">
              <w:rPr>
                <w:rFonts w:ascii="Calibri" w:hAnsi="Calibri" w:cs="Calibri"/>
                <w:b/>
                <w:sz w:val="22"/>
                <w:szCs w:val="22"/>
                <w:lang w:val="bg-BG"/>
              </w:rPr>
              <w:t>50,66 кв. м.</w:t>
            </w:r>
            <w:r w:rsidRPr="00E07FF7">
              <w:rPr>
                <w:rFonts w:ascii="Calibri" w:hAnsi="Calibri" w:cs="Calibri"/>
                <w:sz w:val="22"/>
                <w:szCs w:val="22"/>
                <w:lang w:val="bg-BG"/>
              </w:rPr>
              <w:t xml:space="preserve"> – </w:t>
            </w:r>
            <w:r w:rsidRPr="00E07FF7">
              <w:rPr>
                <w:rFonts w:ascii="Calibri" w:hAnsi="Calibri" w:cs="Calibri"/>
                <w:b/>
                <w:sz w:val="22"/>
                <w:szCs w:val="22"/>
                <w:lang w:val="bg-BG"/>
              </w:rPr>
              <w:t>52</w:t>
            </w:r>
            <w:r w:rsidR="008E1D5A">
              <w:rPr>
                <w:rFonts w:ascii="Calibri" w:hAnsi="Calibri" w:cs="Calibri"/>
                <w:b/>
                <w:sz w:val="22"/>
                <w:szCs w:val="22"/>
                <w:lang w:val="bg-BG"/>
              </w:rPr>
              <w:t>1</w:t>
            </w:r>
            <w:r w:rsidRPr="00E07FF7">
              <w:rPr>
                <w:rFonts w:ascii="Calibri" w:hAnsi="Calibri" w:cs="Calibri"/>
                <w:b/>
                <w:sz w:val="22"/>
                <w:szCs w:val="22"/>
                <w:lang w:val="bg-BG"/>
              </w:rPr>
              <w:t xml:space="preserve"> хил. лв.</w:t>
            </w:r>
          </w:p>
          <w:p w14:paraId="075B1259" w14:textId="77777777" w:rsidR="00BB1AA2" w:rsidRPr="00E07FF7" w:rsidRDefault="00BB1AA2" w:rsidP="00BB1AA2">
            <w:pPr>
              <w:numPr>
                <w:ilvl w:val="0"/>
                <w:numId w:val="6"/>
              </w:numPr>
              <w:jc w:val="both"/>
              <w:rPr>
                <w:rFonts w:ascii="Calibri" w:hAnsi="Calibri" w:cs="Calibri"/>
                <w:sz w:val="22"/>
                <w:szCs w:val="22"/>
                <w:lang w:val="bg-BG"/>
              </w:rPr>
            </w:pPr>
            <w:r w:rsidRPr="00E07FF7">
              <w:rPr>
                <w:rFonts w:ascii="Calibri" w:hAnsi="Calibri" w:cs="Calibri"/>
                <w:sz w:val="22"/>
                <w:szCs w:val="22"/>
                <w:lang w:val="bg-BG"/>
              </w:rPr>
              <w:t xml:space="preserve">етаж от къща със застроена площ </w:t>
            </w:r>
            <w:r w:rsidRPr="00E07FF7">
              <w:rPr>
                <w:rFonts w:ascii="Calibri" w:hAnsi="Calibri" w:cs="Calibri"/>
                <w:b/>
                <w:sz w:val="22"/>
                <w:szCs w:val="22"/>
                <w:lang w:val="bg-BG"/>
              </w:rPr>
              <w:t>80 кв.м.,</w:t>
            </w:r>
            <w:r w:rsidRPr="00E07FF7">
              <w:rPr>
                <w:rFonts w:ascii="Calibri" w:hAnsi="Calibri" w:cs="Calibri"/>
                <w:sz w:val="22"/>
                <w:szCs w:val="22"/>
                <w:lang w:val="bg-BG"/>
              </w:rPr>
              <w:t xml:space="preserve"> находяща се в с.Кранево, общ.Балчик, обл.Добрич – </w:t>
            </w:r>
            <w:r w:rsidR="00AC31DA">
              <w:rPr>
                <w:rFonts w:ascii="Calibri" w:hAnsi="Calibri" w:cs="Calibri"/>
                <w:b/>
                <w:sz w:val="22"/>
                <w:szCs w:val="22"/>
                <w:lang w:val="bg-BG"/>
              </w:rPr>
              <w:t>87</w:t>
            </w:r>
            <w:r w:rsidRPr="00E07FF7">
              <w:rPr>
                <w:rFonts w:ascii="Calibri" w:hAnsi="Calibri" w:cs="Calibri"/>
                <w:b/>
                <w:sz w:val="22"/>
                <w:szCs w:val="22"/>
                <w:lang w:val="bg-BG"/>
              </w:rPr>
              <w:t xml:space="preserve"> хил. лв.</w:t>
            </w:r>
          </w:p>
          <w:p w14:paraId="4BDB8F29" w14:textId="77777777" w:rsidR="00C8000A" w:rsidRDefault="00C8000A" w:rsidP="00C8000A">
            <w:pPr>
              <w:ind w:left="720"/>
              <w:jc w:val="both"/>
              <w:rPr>
                <w:rFonts w:ascii="Calibri" w:hAnsi="Calibri" w:cs="Calibri"/>
                <w:sz w:val="22"/>
                <w:szCs w:val="22"/>
                <w:lang w:val="bg-BG"/>
              </w:rPr>
            </w:pPr>
          </w:p>
          <w:tbl>
            <w:tblPr>
              <w:tblW w:w="10335" w:type="dxa"/>
              <w:tblInd w:w="158" w:type="dxa"/>
              <w:tblLook w:val="0000" w:firstRow="0" w:lastRow="0" w:firstColumn="0" w:lastColumn="0" w:noHBand="0" w:noVBand="0"/>
            </w:tblPr>
            <w:tblGrid>
              <w:gridCol w:w="10335"/>
            </w:tblGrid>
            <w:tr w:rsidR="00BB1AA2" w:rsidRPr="008B2CB7" w14:paraId="1E61D440" w14:textId="77777777" w:rsidTr="00A92726">
              <w:trPr>
                <w:trHeight w:val="181"/>
              </w:trPr>
              <w:tc>
                <w:tcPr>
                  <w:tcW w:w="10335" w:type="dxa"/>
                  <w:shd w:val="clear" w:color="auto" w:fill="auto"/>
                </w:tcPr>
                <w:p w14:paraId="411005E4" w14:textId="77777777" w:rsidR="00BB1AA2" w:rsidRDefault="00BB1AA2" w:rsidP="00BB1AA2">
                  <w:pPr>
                    <w:ind w:left="360"/>
                    <w:jc w:val="both"/>
                    <w:rPr>
                      <w:rFonts w:ascii="Calibri" w:hAnsi="Calibri" w:cs="Calibri"/>
                      <w:sz w:val="22"/>
                      <w:szCs w:val="22"/>
                      <w:lang w:val="bg-BG"/>
                    </w:rPr>
                  </w:pPr>
                  <w:r w:rsidRPr="004160EF">
                    <w:rPr>
                      <w:rFonts w:ascii="Calibri" w:hAnsi="Calibri" w:cs="Calibri"/>
                      <w:sz w:val="22"/>
                      <w:szCs w:val="22"/>
                      <w:lang w:val="bg-BG"/>
                    </w:rPr>
                    <w:t xml:space="preserve">В таблицата по-долу са показани разпределените земеделски земи собственост на „Риъл Булленд“ АД по вида на категорията земеделска земя. </w:t>
                  </w:r>
                </w:p>
                <w:p w14:paraId="1EBEC82F" w14:textId="77777777" w:rsidR="00996E67" w:rsidRDefault="00996E67" w:rsidP="00BB1AA2">
                  <w:pPr>
                    <w:ind w:left="360"/>
                    <w:jc w:val="both"/>
                    <w:rPr>
                      <w:rFonts w:ascii="Calibri" w:hAnsi="Calibri" w:cs="Calibri"/>
                      <w:sz w:val="22"/>
                      <w:szCs w:val="22"/>
                      <w:lang w:val="bg-BG"/>
                    </w:rPr>
                  </w:pPr>
                </w:p>
                <w:p w14:paraId="18126A13" w14:textId="77777777" w:rsidR="00996E67" w:rsidRDefault="00996E67" w:rsidP="00BB1AA2">
                  <w:pPr>
                    <w:ind w:left="360"/>
                    <w:jc w:val="both"/>
                    <w:rPr>
                      <w:rFonts w:ascii="Calibri" w:hAnsi="Calibri" w:cs="Calibri"/>
                      <w:sz w:val="22"/>
                      <w:szCs w:val="22"/>
                      <w:lang w:val="bg-BG"/>
                    </w:rPr>
                  </w:pPr>
                </w:p>
                <w:p w14:paraId="157C1AD2" w14:textId="77777777" w:rsidR="00996E67" w:rsidRPr="004160EF" w:rsidRDefault="00996E67" w:rsidP="00BB1AA2">
                  <w:pPr>
                    <w:ind w:left="360"/>
                    <w:jc w:val="both"/>
                    <w:rPr>
                      <w:rFonts w:ascii="Calibri" w:hAnsi="Calibri" w:cs="Calibri"/>
                      <w:sz w:val="22"/>
                      <w:szCs w:val="22"/>
                      <w:lang w:val="bg-BG"/>
                    </w:rPr>
                  </w:pPr>
                </w:p>
                <w:tbl>
                  <w:tblPr>
                    <w:tblW w:w="9972" w:type="dxa"/>
                    <w:tblCellMar>
                      <w:left w:w="70" w:type="dxa"/>
                      <w:right w:w="70" w:type="dxa"/>
                    </w:tblCellMar>
                    <w:tblLook w:val="04A0" w:firstRow="1" w:lastRow="0" w:firstColumn="1" w:lastColumn="0" w:noHBand="0" w:noVBand="1"/>
                  </w:tblPr>
                  <w:tblGrid>
                    <w:gridCol w:w="834"/>
                    <w:gridCol w:w="708"/>
                    <w:gridCol w:w="568"/>
                    <w:gridCol w:w="717"/>
                    <w:gridCol w:w="851"/>
                    <w:gridCol w:w="852"/>
                    <w:gridCol w:w="917"/>
                    <w:gridCol w:w="590"/>
                    <w:gridCol w:w="567"/>
                    <w:gridCol w:w="717"/>
                    <w:gridCol w:w="851"/>
                    <w:gridCol w:w="748"/>
                    <w:gridCol w:w="1052"/>
                  </w:tblGrid>
                  <w:tr w:rsidR="00AE063D" w:rsidRPr="00E07FF7" w14:paraId="3507A304" w14:textId="77777777" w:rsidTr="00A101FF">
                    <w:trPr>
                      <w:trHeight w:val="264"/>
                    </w:trPr>
                    <w:tc>
                      <w:tcPr>
                        <w:tcW w:w="83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51D9B71" w14:textId="77777777" w:rsidR="00AE063D" w:rsidRPr="00E07FF7" w:rsidRDefault="00AE063D" w:rsidP="00AE063D">
                        <w:pPr>
                          <w:rPr>
                            <w:rFonts w:ascii="Calibri" w:hAnsi="Calibri" w:cs="Calibri"/>
                            <w:sz w:val="16"/>
                            <w:szCs w:val="16"/>
                            <w:lang w:val="bg-BG"/>
                          </w:rPr>
                        </w:pPr>
                      </w:p>
                    </w:tc>
                    <w:tc>
                      <w:tcPr>
                        <w:tcW w:w="3696" w:type="dxa"/>
                        <w:gridSpan w:val="5"/>
                        <w:tcBorders>
                          <w:top w:val="single" w:sz="4" w:space="0" w:color="auto"/>
                          <w:left w:val="nil"/>
                          <w:bottom w:val="single" w:sz="4" w:space="0" w:color="auto"/>
                          <w:right w:val="single" w:sz="8" w:space="0" w:color="000000"/>
                        </w:tcBorders>
                        <w:shd w:val="clear" w:color="000000" w:fill="DAEEF3"/>
                        <w:noWrap/>
                        <w:vAlign w:val="bottom"/>
                        <w:hideMark/>
                      </w:tcPr>
                      <w:p w14:paraId="6BE11DE2" w14:textId="77777777" w:rsidR="00AE063D" w:rsidRPr="00E07FF7" w:rsidRDefault="00AE063D" w:rsidP="0057650E">
                        <w:pPr>
                          <w:jc w:val="center"/>
                          <w:rPr>
                            <w:rFonts w:ascii="Calibri" w:hAnsi="Calibri" w:cs="Calibri"/>
                            <w:b/>
                            <w:sz w:val="16"/>
                            <w:szCs w:val="16"/>
                            <w:lang w:val="bg-BG"/>
                          </w:rPr>
                        </w:pPr>
                        <w:r w:rsidRPr="00E07FF7">
                          <w:rPr>
                            <w:rFonts w:ascii="Calibri" w:hAnsi="Calibri" w:cs="Calibri"/>
                            <w:b/>
                            <w:sz w:val="16"/>
                            <w:szCs w:val="16"/>
                            <w:lang w:val="bg-BG"/>
                          </w:rPr>
                          <w:t>Притежавани имоти към 31.</w:t>
                        </w:r>
                        <w:r w:rsidR="00FE285C" w:rsidRPr="00E07FF7">
                          <w:rPr>
                            <w:rFonts w:ascii="Calibri" w:hAnsi="Calibri" w:cs="Calibri"/>
                            <w:b/>
                            <w:sz w:val="16"/>
                            <w:szCs w:val="16"/>
                            <w:lang w:val="bg-BG"/>
                          </w:rPr>
                          <w:t>03</w:t>
                        </w:r>
                        <w:r w:rsidRPr="00E07FF7">
                          <w:rPr>
                            <w:rFonts w:ascii="Calibri" w:hAnsi="Calibri" w:cs="Calibri"/>
                            <w:b/>
                            <w:sz w:val="16"/>
                            <w:szCs w:val="16"/>
                            <w:lang w:val="bg-BG"/>
                          </w:rPr>
                          <w:t>.202</w:t>
                        </w:r>
                        <w:r w:rsidR="0057650E">
                          <w:rPr>
                            <w:rFonts w:ascii="Calibri" w:hAnsi="Calibri" w:cs="Calibri"/>
                            <w:b/>
                            <w:sz w:val="16"/>
                            <w:szCs w:val="16"/>
                            <w:lang w:val="bg-BG"/>
                          </w:rPr>
                          <w:t>4</w:t>
                        </w:r>
                        <w:r w:rsidRPr="00E07FF7">
                          <w:rPr>
                            <w:rFonts w:ascii="Calibri" w:hAnsi="Calibri" w:cs="Calibri"/>
                            <w:b/>
                            <w:sz w:val="16"/>
                            <w:szCs w:val="16"/>
                            <w:lang w:val="bg-BG"/>
                          </w:rPr>
                          <w:t xml:space="preserve"> г.</w:t>
                        </w:r>
                      </w:p>
                    </w:tc>
                    <w:tc>
                      <w:tcPr>
                        <w:tcW w:w="917" w:type="dxa"/>
                        <w:tcBorders>
                          <w:top w:val="single" w:sz="4" w:space="0" w:color="auto"/>
                          <w:left w:val="single" w:sz="8" w:space="0" w:color="auto"/>
                          <w:bottom w:val="single" w:sz="4" w:space="0" w:color="auto"/>
                          <w:right w:val="single" w:sz="8" w:space="0" w:color="auto"/>
                        </w:tcBorders>
                        <w:shd w:val="clear" w:color="auto" w:fill="DAEEF3"/>
                      </w:tcPr>
                      <w:p w14:paraId="36444D28" w14:textId="77777777" w:rsidR="00AE063D" w:rsidRPr="00E07FF7" w:rsidRDefault="00AE063D" w:rsidP="00AE063D">
                        <w:pPr>
                          <w:jc w:val="center"/>
                          <w:rPr>
                            <w:rFonts w:ascii="Calibri" w:hAnsi="Calibri" w:cs="Calibri"/>
                            <w:sz w:val="16"/>
                            <w:szCs w:val="16"/>
                            <w:lang w:val="bg-BG"/>
                          </w:rPr>
                        </w:pPr>
                      </w:p>
                    </w:tc>
                    <w:tc>
                      <w:tcPr>
                        <w:tcW w:w="4525" w:type="dxa"/>
                        <w:gridSpan w:val="6"/>
                        <w:tcBorders>
                          <w:top w:val="single" w:sz="4" w:space="0" w:color="auto"/>
                          <w:left w:val="single" w:sz="8" w:space="0" w:color="auto"/>
                          <w:bottom w:val="single" w:sz="4" w:space="0" w:color="auto"/>
                          <w:right w:val="single" w:sz="4" w:space="0" w:color="auto"/>
                        </w:tcBorders>
                        <w:shd w:val="clear" w:color="000000" w:fill="EBF1DE"/>
                        <w:noWrap/>
                        <w:vAlign w:val="bottom"/>
                        <w:hideMark/>
                      </w:tcPr>
                      <w:p w14:paraId="7550BA4A" w14:textId="77777777" w:rsidR="00AE063D" w:rsidRPr="00E07FF7" w:rsidRDefault="00AE063D" w:rsidP="00327882">
                        <w:pPr>
                          <w:jc w:val="center"/>
                          <w:rPr>
                            <w:rFonts w:ascii="Calibri" w:hAnsi="Calibri" w:cs="Calibri"/>
                            <w:b/>
                            <w:sz w:val="16"/>
                            <w:szCs w:val="16"/>
                            <w:lang w:val="bg-BG"/>
                          </w:rPr>
                        </w:pPr>
                        <w:r w:rsidRPr="00E07FF7">
                          <w:rPr>
                            <w:rFonts w:ascii="Calibri" w:hAnsi="Calibri" w:cs="Calibri"/>
                            <w:b/>
                            <w:sz w:val="16"/>
                            <w:szCs w:val="16"/>
                            <w:lang w:val="bg-BG"/>
                          </w:rPr>
                          <w:t>Притежавани имоти към 31.12.202</w:t>
                        </w:r>
                        <w:r w:rsidR="00327882">
                          <w:rPr>
                            <w:rFonts w:ascii="Calibri" w:hAnsi="Calibri" w:cs="Calibri"/>
                            <w:b/>
                            <w:sz w:val="16"/>
                            <w:szCs w:val="16"/>
                            <w:lang w:val="bg-BG"/>
                          </w:rPr>
                          <w:t>3</w:t>
                        </w:r>
                        <w:r w:rsidRPr="00E07FF7">
                          <w:rPr>
                            <w:rFonts w:ascii="Calibri" w:hAnsi="Calibri" w:cs="Calibri"/>
                            <w:b/>
                            <w:sz w:val="16"/>
                            <w:szCs w:val="16"/>
                            <w:lang w:val="bg-BG"/>
                          </w:rPr>
                          <w:t xml:space="preserve"> г.</w:t>
                        </w:r>
                      </w:p>
                    </w:tc>
                  </w:tr>
                  <w:tr w:rsidR="00AE063D" w:rsidRPr="008B2CB7" w14:paraId="5399CCB4" w14:textId="77777777" w:rsidTr="00A101FF">
                    <w:trPr>
                      <w:trHeight w:val="1080"/>
                    </w:trPr>
                    <w:tc>
                      <w:tcPr>
                        <w:tcW w:w="834" w:type="dxa"/>
                        <w:tcBorders>
                          <w:top w:val="nil"/>
                          <w:left w:val="single" w:sz="4" w:space="0" w:color="auto"/>
                          <w:bottom w:val="single" w:sz="4" w:space="0" w:color="auto"/>
                          <w:right w:val="single" w:sz="8" w:space="0" w:color="auto"/>
                        </w:tcBorders>
                        <w:shd w:val="clear" w:color="auto" w:fill="auto"/>
                        <w:vAlign w:val="center"/>
                        <w:hideMark/>
                      </w:tcPr>
                      <w:p w14:paraId="0105AD4B" w14:textId="77777777" w:rsidR="00AE063D" w:rsidRPr="00E07FF7" w:rsidRDefault="00AE063D" w:rsidP="00AE063D">
                        <w:pPr>
                          <w:jc w:val="center"/>
                          <w:rPr>
                            <w:rFonts w:ascii="Calibri" w:hAnsi="Calibri" w:cs="Calibri"/>
                            <w:sz w:val="16"/>
                            <w:szCs w:val="16"/>
                            <w:lang w:val="bg-BG"/>
                          </w:rPr>
                        </w:pPr>
                        <w:r w:rsidRPr="00E07FF7">
                          <w:rPr>
                            <w:rFonts w:ascii="Calibri" w:hAnsi="Calibri" w:cs="Calibri"/>
                            <w:sz w:val="16"/>
                            <w:szCs w:val="16"/>
                            <w:lang w:val="bg-BG"/>
                          </w:rPr>
                          <w:t>Категория на земята  І-Х</w:t>
                        </w:r>
                      </w:p>
                    </w:tc>
                    <w:tc>
                      <w:tcPr>
                        <w:tcW w:w="708" w:type="dxa"/>
                        <w:tcBorders>
                          <w:top w:val="nil"/>
                          <w:left w:val="nil"/>
                          <w:bottom w:val="single" w:sz="4" w:space="0" w:color="auto"/>
                          <w:right w:val="single" w:sz="4" w:space="0" w:color="auto"/>
                        </w:tcBorders>
                        <w:shd w:val="clear" w:color="000000" w:fill="DAEEF3"/>
                        <w:vAlign w:val="center"/>
                        <w:hideMark/>
                      </w:tcPr>
                      <w:p w14:paraId="51D5CBBE" w14:textId="77777777" w:rsidR="00AE063D" w:rsidRPr="00E07FF7" w:rsidRDefault="00AE063D" w:rsidP="00AE063D">
                        <w:pPr>
                          <w:jc w:val="center"/>
                          <w:rPr>
                            <w:rFonts w:ascii="Calibri" w:hAnsi="Calibri" w:cs="Calibri"/>
                            <w:sz w:val="16"/>
                            <w:szCs w:val="16"/>
                            <w:lang w:val="bg-BG"/>
                          </w:rPr>
                        </w:pPr>
                        <w:r w:rsidRPr="00E07FF7">
                          <w:rPr>
                            <w:rFonts w:ascii="Calibri" w:hAnsi="Calibri" w:cs="Calibri"/>
                            <w:sz w:val="16"/>
                            <w:szCs w:val="16"/>
                            <w:lang w:val="bg-BG"/>
                          </w:rPr>
                          <w:t>Имоти брой</w:t>
                        </w:r>
                      </w:p>
                    </w:tc>
                    <w:tc>
                      <w:tcPr>
                        <w:tcW w:w="568" w:type="dxa"/>
                        <w:tcBorders>
                          <w:top w:val="nil"/>
                          <w:left w:val="nil"/>
                          <w:bottom w:val="single" w:sz="4" w:space="0" w:color="auto"/>
                          <w:right w:val="single" w:sz="4" w:space="0" w:color="auto"/>
                        </w:tcBorders>
                        <w:shd w:val="clear" w:color="000000" w:fill="DAEEF3"/>
                        <w:noWrap/>
                        <w:vAlign w:val="center"/>
                        <w:hideMark/>
                      </w:tcPr>
                      <w:p w14:paraId="11F62C64" w14:textId="77777777" w:rsidR="00AE063D" w:rsidRPr="00E07FF7" w:rsidRDefault="00AE063D" w:rsidP="00AE063D">
                        <w:pPr>
                          <w:tabs>
                            <w:tab w:val="left" w:pos="257"/>
                          </w:tabs>
                          <w:jc w:val="center"/>
                          <w:rPr>
                            <w:rFonts w:ascii="Calibri" w:hAnsi="Calibri" w:cs="Calibri"/>
                            <w:sz w:val="16"/>
                            <w:szCs w:val="16"/>
                            <w:lang w:val="bg-BG"/>
                          </w:rPr>
                        </w:pPr>
                        <w:r w:rsidRPr="00E07FF7">
                          <w:rPr>
                            <w:rFonts w:ascii="Calibri" w:hAnsi="Calibri" w:cs="Calibri"/>
                            <w:sz w:val="16"/>
                            <w:szCs w:val="16"/>
                            <w:lang w:val="bg-BG"/>
                          </w:rPr>
                          <w:t>Дка</w:t>
                        </w:r>
                      </w:p>
                    </w:tc>
                    <w:tc>
                      <w:tcPr>
                        <w:tcW w:w="717" w:type="dxa"/>
                        <w:tcBorders>
                          <w:top w:val="nil"/>
                          <w:left w:val="nil"/>
                          <w:bottom w:val="single" w:sz="4" w:space="0" w:color="auto"/>
                          <w:right w:val="single" w:sz="4" w:space="0" w:color="auto"/>
                        </w:tcBorders>
                        <w:shd w:val="clear" w:color="000000" w:fill="DAEEF3"/>
                        <w:vAlign w:val="center"/>
                        <w:hideMark/>
                      </w:tcPr>
                      <w:p w14:paraId="2C11BAA4" w14:textId="77777777" w:rsidR="00AE063D" w:rsidRPr="00E07FF7" w:rsidRDefault="00AE063D" w:rsidP="00AE063D">
                        <w:pPr>
                          <w:jc w:val="center"/>
                          <w:rPr>
                            <w:rFonts w:ascii="Calibri" w:hAnsi="Calibri" w:cs="Calibri"/>
                            <w:sz w:val="16"/>
                            <w:szCs w:val="16"/>
                            <w:lang w:val="bg-BG"/>
                          </w:rPr>
                        </w:pPr>
                        <w:r w:rsidRPr="00E07FF7">
                          <w:rPr>
                            <w:rFonts w:ascii="Calibri" w:hAnsi="Calibri" w:cs="Calibri"/>
                            <w:sz w:val="16"/>
                            <w:szCs w:val="16"/>
                            <w:lang w:val="bg-BG"/>
                          </w:rPr>
                          <w:t>Покупна цена  лв/дка</w:t>
                        </w:r>
                      </w:p>
                    </w:tc>
                    <w:tc>
                      <w:tcPr>
                        <w:tcW w:w="851" w:type="dxa"/>
                        <w:tcBorders>
                          <w:top w:val="nil"/>
                          <w:left w:val="nil"/>
                          <w:bottom w:val="single" w:sz="4" w:space="0" w:color="auto"/>
                          <w:right w:val="single" w:sz="4" w:space="0" w:color="auto"/>
                        </w:tcBorders>
                        <w:shd w:val="clear" w:color="000000" w:fill="DAEEF3"/>
                        <w:vAlign w:val="center"/>
                        <w:hideMark/>
                      </w:tcPr>
                      <w:p w14:paraId="3F31F5E7" w14:textId="77777777" w:rsidR="00AE063D" w:rsidRPr="00E07FF7" w:rsidRDefault="00AE063D" w:rsidP="00AE063D">
                        <w:pPr>
                          <w:jc w:val="center"/>
                          <w:rPr>
                            <w:rFonts w:ascii="Calibri" w:hAnsi="Calibri" w:cs="Calibri"/>
                            <w:sz w:val="16"/>
                            <w:szCs w:val="16"/>
                            <w:lang w:val="bg-BG"/>
                          </w:rPr>
                        </w:pPr>
                        <w:r w:rsidRPr="00E07FF7">
                          <w:rPr>
                            <w:rFonts w:ascii="Calibri" w:hAnsi="Calibri" w:cs="Calibri"/>
                            <w:sz w:val="16"/>
                            <w:szCs w:val="16"/>
                            <w:lang w:val="bg-BG"/>
                          </w:rPr>
                          <w:t>Цена на придо-</w:t>
                        </w:r>
                      </w:p>
                      <w:p w14:paraId="7AB36DF7" w14:textId="77777777" w:rsidR="00AE063D" w:rsidRPr="00E07FF7" w:rsidRDefault="00AE063D" w:rsidP="00AE063D">
                        <w:pPr>
                          <w:jc w:val="center"/>
                          <w:rPr>
                            <w:rFonts w:ascii="Calibri" w:hAnsi="Calibri" w:cs="Calibri"/>
                            <w:sz w:val="16"/>
                            <w:szCs w:val="16"/>
                            <w:lang w:val="bg-BG"/>
                          </w:rPr>
                        </w:pPr>
                        <w:r w:rsidRPr="00E07FF7">
                          <w:rPr>
                            <w:rFonts w:ascii="Calibri" w:hAnsi="Calibri" w:cs="Calibri"/>
                            <w:sz w:val="16"/>
                            <w:szCs w:val="16"/>
                            <w:lang w:val="bg-BG"/>
                          </w:rPr>
                          <w:t>биване, лв/дка</w:t>
                        </w:r>
                      </w:p>
                    </w:tc>
                    <w:tc>
                      <w:tcPr>
                        <w:tcW w:w="852" w:type="dxa"/>
                        <w:tcBorders>
                          <w:top w:val="nil"/>
                          <w:left w:val="nil"/>
                          <w:bottom w:val="single" w:sz="4" w:space="0" w:color="auto"/>
                          <w:right w:val="single" w:sz="8" w:space="0" w:color="auto"/>
                        </w:tcBorders>
                        <w:shd w:val="clear" w:color="000000" w:fill="DAEEF3"/>
                        <w:vAlign w:val="center"/>
                        <w:hideMark/>
                      </w:tcPr>
                      <w:p w14:paraId="508E8EC5" w14:textId="77777777" w:rsidR="00AE063D" w:rsidRPr="00E07FF7" w:rsidRDefault="00AE063D" w:rsidP="00AE063D">
                        <w:pPr>
                          <w:jc w:val="center"/>
                          <w:rPr>
                            <w:rFonts w:ascii="Calibri" w:hAnsi="Calibri" w:cs="Calibri"/>
                            <w:sz w:val="16"/>
                            <w:szCs w:val="16"/>
                            <w:lang w:val="bg-BG"/>
                          </w:rPr>
                        </w:pPr>
                        <w:r w:rsidRPr="00E07FF7">
                          <w:rPr>
                            <w:rFonts w:ascii="Calibri" w:hAnsi="Calibri" w:cs="Calibri"/>
                            <w:sz w:val="16"/>
                            <w:szCs w:val="16"/>
                            <w:lang w:val="bg-BG"/>
                          </w:rPr>
                          <w:t>Балансова цена, лв/дка</w:t>
                        </w:r>
                      </w:p>
                    </w:tc>
                    <w:tc>
                      <w:tcPr>
                        <w:tcW w:w="917" w:type="dxa"/>
                        <w:tcBorders>
                          <w:top w:val="nil"/>
                          <w:left w:val="single" w:sz="8" w:space="0" w:color="auto"/>
                          <w:bottom w:val="single" w:sz="4" w:space="0" w:color="auto"/>
                          <w:right w:val="single" w:sz="8" w:space="0" w:color="auto"/>
                        </w:tcBorders>
                        <w:shd w:val="clear" w:color="auto" w:fill="DAEEF3"/>
                        <w:vAlign w:val="center"/>
                      </w:tcPr>
                      <w:p w14:paraId="08080718" w14:textId="77777777" w:rsidR="00AE063D" w:rsidRPr="00E07FF7" w:rsidRDefault="00AE063D" w:rsidP="00AE063D">
                        <w:pPr>
                          <w:jc w:val="center"/>
                          <w:rPr>
                            <w:rFonts w:ascii="Calibri" w:hAnsi="Calibri" w:cs="Calibri"/>
                            <w:b/>
                            <w:sz w:val="16"/>
                            <w:szCs w:val="16"/>
                            <w:lang w:val="bg-BG"/>
                          </w:rPr>
                        </w:pPr>
                        <w:r w:rsidRPr="00E07FF7">
                          <w:rPr>
                            <w:rFonts w:ascii="Calibri" w:hAnsi="Calibri" w:cs="Calibri"/>
                            <w:b/>
                            <w:sz w:val="16"/>
                            <w:szCs w:val="16"/>
                            <w:lang w:val="bg-BG"/>
                          </w:rPr>
                          <w:t>Балансова стойност</w:t>
                        </w:r>
                      </w:p>
                      <w:p w14:paraId="3704C9EF" w14:textId="77777777" w:rsidR="00AE063D" w:rsidRPr="00E07FF7" w:rsidRDefault="00AE063D" w:rsidP="00AE063D">
                        <w:pPr>
                          <w:jc w:val="center"/>
                          <w:rPr>
                            <w:rFonts w:ascii="Calibri" w:hAnsi="Calibri" w:cs="Calibri"/>
                            <w:b/>
                            <w:sz w:val="16"/>
                            <w:szCs w:val="16"/>
                            <w:lang w:val="bg-BG"/>
                          </w:rPr>
                        </w:pPr>
                        <w:r w:rsidRPr="00E07FF7">
                          <w:rPr>
                            <w:rFonts w:ascii="Calibri" w:hAnsi="Calibri" w:cs="Calibri"/>
                            <w:b/>
                            <w:sz w:val="16"/>
                            <w:szCs w:val="16"/>
                            <w:lang w:val="bg-BG"/>
                          </w:rPr>
                          <w:t xml:space="preserve"> лв</w:t>
                        </w:r>
                      </w:p>
                      <w:p w14:paraId="4DC3A1BA" w14:textId="77777777" w:rsidR="00AE063D" w:rsidRPr="00E07FF7" w:rsidRDefault="00AE063D" w:rsidP="00AE063D">
                        <w:pPr>
                          <w:jc w:val="center"/>
                          <w:rPr>
                            <w:rFonts w:ascii="Calibri" w:hAnsi="Calibri" w:cs="Calibri"/>
                            <w:b/>
                            <w:sz w:val="16"/>
                            <w:szCs w:val="16"/>
                            <w:lang w:val="bg-BG"/>
                          </w:rPr>
                        </w:pPr>
                        <w:r w:rsidRPr="00E07FF7">
                          <w:rPr>
                            <w:rFonts w:ascii="Calibri" w:hAnsi="Calibri" w:cs="Calibri"/>
                            <w:b/>
                            <w:sz w:val="16"/>
                            <w:szCs w:val="16"/>
                            <w:lang w:val="bg-BG"/>
                          </w:rPr>
                          <w:t>към</w:t>
                        </w:r>
                      </w:p>
                      <w:p w14:paraId="6520367B" w14:textId="77777777" w:rsidR="00AE063D" w:rsidRPr="00A101FF" w:rsidRDefault="00AE063D" w:rsidP="00AE063D">
                        <w:pPr>
                          <w:jc w:val="center"/>
                          <w:rPr>
                            <w:rFonts w:ascii="Calibri" w:hAnsi="Calibri" w:cs="Calibri"/>
                            <w:b/>
                            <w:sz w:val="16"/>
                            <w:szCs w:val="16"/>
                            <w:lang w:val="bg-BG"/>
                          </w:rPr>
                        </w:pPr>
                        <w:r w:rsidRPr="00E07FF7">
                          <w:rPr>
                            <w:rFonts w:ascii="Calibri" w:hAnsi="Calibri" w:cs="Calibri"/>
                            <w:b/>
                            <w:sz w:val="16"/>
                            <w:szCs w:val="16"/>
                            <w:lang w:val="bg-BG"/>
                          </w:rPr>
                          <w:t>31.</w:t>
                        </w:r>
                        <w:r w:rsidR="00A101FF">
                          <w:rPr>
                            <w:rFonts w:ascii="Calibri" w:hAnsi="Calibri" w:cs="Calibri"/>
                            <w:b/>
                            <w:sz w:val="16"/>
                            <w:szCs w:val="16"/>
                            <w:lang w:val="bg-BG"/>
                          </w:rPr>
                          <w:t>03</w:t>
                        </w:r>
                        <w:r w:rsidRPr="00E07FF7">
                          <w:rPr>
                            <w:rFonts w:ascii="Calibri" w:hAnsi="Calibri" w:cs="Calibri"/>
                            <w:b/>
                            <w:sz w:val="16"/>
                            <w:szCs w:val="16"/>
                            <w:lang w:val="bg-BG"/>
                          </w:rPr>
                          <w:t>.202</w:t>
                        </w:r>
                        <w:r w:rsidR="00A101FF">
                          <w:rPr>
                            <w:rFonts w:ascii="Calibri" w:hAnsi="Calibri" w:cs="Calibri"/>
                            <w:b/>
                            <w:sz w:val="16"/>
                            <w:szCs w:val="16"/>
                            <w:lang w:val="bg-BG"/>
                          </w:rPr>
                          <w:t>4</w:t>
                        </w:r>
                      </w:p>
                      <w:p w14:paraId="1FD70BB0" w14:textId="77777777" w:rsidR="00AE063D" w:rsidRPr="00E07FF7" w:rsidRDefault="00AE063D" w:rsidP="00AE063D">
                        <w:pPr>
                          <w:jc w:val="center"/>
                          <w:rPr>
                            <w:rFonts w:ascii="Calibri" w:hAnsi="Calibri" w:cs="Calibri"/>
                            <w:sz w:val="16"/>
                            <w:szCs w:val="16"/>
                            <w:lang w:val="bg-BG"/>
                          </w:rPr>
                        </w:pPr>
                      </w:p>
                    </w:tc>
                    <w:tc>
                      <w:tcPr>
                        <w:tcW w:w="590" w:type="dxa"/>
                        <w:tcBorders>
                          <w:top w:val="nil"/>
                          <w:left w:val="nil"/>
                          <w:bottom w:val="single" w:sz="4" w:space="0" w:color="auto"/>
                          <w:right w:val="single" w:sz="4" w:space="0" w:color="auto"/>
                        </w:tcBorders>
                        <w:shd w:val="clear" w:color="000000" w:fill="DAEEF3"/>
                        <w:vAlign w:val="center"/>
                        <w:hideMark/>
                      </w:tcPr>
                      <w:p w14:paraId="17E83435" w14:textId="77777777" w:rsidR="00AE063D" w:rsidRPr="00E07FF7" w:rsidRDefault="00AE063D" w:rsidP="00AE063D">
                        <w:pPr>
                          <w:jc w:val="center"/>
                          <w:rPr>
                            <w:rFonts w:ascii="Calibri" w:hAnsi="Calibri" w:cs="Calibri"/>
                            <w:color w:val="000000"/>
                            <w:sz w:val="16"/>
                            <w:szCs w:val="16"/>
                          </w:rPr>
                        </w:pPr>
                        <w:r w:rsidRPr="00E07FF7">
                          <w:rPr>
                            <w:rFonts w:ascii="Calibri" w:hAnsi="Calibri" w:cs="Calibri"/>
                            <w:color w:val="000000"/>
                            <w:sz w:val="16"/>
                            <w:szCs w:val="16"/>
                            <w:lang w:val="bg-BG" w:eastAsia="bg-BG"/>
                          </w:rPr>
                          <w:t>Имоти брой</w:t>
                        </w:r>
                      </w:p>
                    </w:tc>
                    <w:tc>
                      <w:tcPr>
                        <w:tcW w:w="567" w:type="dxa"/>
                        <w:tcBorders>
                          <w:top w:val="nil"/>
                          <w:left w:val="nil"/>
                          <w:bottom w:val="single" w:sz="4" w:space="0" w:color="auto"/>
                          <w:right w:val="single" w:sz="4" w:space="0" w:color="auto"/>
                        </w:tcBorders>
                        <w:shd w:val="clear" w:color="000000" w:fill="DAEEF3"/>
                        <w:noWrap/>
                        <w:vAlign w:val="center"/>
                        <w:hideMark/>
                      </w:tcPr>
                      <w:p w14:paraId="4227A3DB" w14:textId="77777777" w:rsidR="00AE063D" w:rsidRPr="00E07FF7" w:rsidRDefault="00AE063D" w:rsidP="00AE063D">
                        <w:pPr>
                          <w:tabs>
                            <w:tab w:val="left" w:pos="257"/>
                          </w:tabs>
                          <w:jc w:val="center"/>
                          <w:rPr>
                            <w:rFonts w:ascii="Calibri" w:hAnsi="Calibri" w:cs="Calibri"/>
                            <w:color w:val="000000"/>
                            <w:sz w:val="16"/>
                            <w:szCs w:val="16"/>
                          </w:rPr>
                        </w:pPr>
                        <w:r w:rsidRPr="00E07FF7">
                          <w:rPr>
                            <w:rFonts w:ascii="Calibri" w:hAnsi="Calibri" w:cs="Calibri"/>
                            <w:color w:val="000000"/>
                            <w:sz w:val="16"/>
                            <w:szCs w:val="16"/>
                            <w:lang w:val="bg-BG" w:eastAsia="bg-BG"/>
                          </w:rPr>
                          <w:t>Дка</w:t>
                        </w:r>
                      </w:p>
                    </w:tc>
                    <w:tc>
                      <w:tcPr>
                        <w:tcW w:w="717" w:type="dxa"/>
                        <w:tcBorders>
                          <w:top w:val="nil"/>
                          <w:left w:val="nil"/>
                          <w:bottom w:val="single" w:sz="4" w:space="0" w:color="auto"/>
                          <w:right w:val="single" w:sz="4" w:space="0" w:color="auto"/>
                        </w:tcBorders>
                        <w:shd w:val="clear" w:color="000000" w:fill="DAEEF3"/>
                        <w:vAlign w:val="center"/>
                        <w:hideMark/>
                      </w:tcPr>
                      <w:p w14:paraId="05C5D0CB" w14:textId="77777777" w:rsidR="00AE063D" w:rsidRPr="00E07FF7" w:rsidRDefault="00AE063D" w:rsidP="00AE063D">
                        <w:pPr>
                          <w:jc w:val="center"/>
                          <w:rPr>
                            <w:rFonts w:ascii="Calibri" w:hAnsi="Calibri" w:cs="Calibri"/>
                            <w:color w:val="000000"/>
                            <w:sz w:val="16"/>
                            <w:szCs w:val="16"/>
                          </w:rPr>
                        </w:pPr>
                        <w:r w:rsidRPr="00E07FF7">
                          <w:rPr>
                            <w:rFonts w:ascii="Calibri" w:hAnsi="Calibri" w:cs="Calibri"/>
                            <w:color w:val="000000"/>
                            <w:sz w:val="16"/>
                            <w:szCs w:val="16"/>
                            <w:lang w:val="bg-BG" w:eastAsia="bg-BG"/>
                          </w:rPr>
                          <w:t>Покупна цена  лв/дка</w:t>
                        </w:r>
                      </w:p>
                    </w:tc>
                    <w:tc>
                      <w:tcPr>
                        <w:tcW w:w="851" w:type="dxa"/>
                        <w:tcBorders>
                          <w:top w:val="nil"/>
                          <w:left w:val="nil"/>
                          <w:bottom w:val="single" w:sz="4" w:space="0" w:color="auto"/>
                          <w:right w:val="single" w:sz="4" w:space="0" w:color="auto"/>
                        </w:tcBorders>
                        <w:shd w:val="clear" w:color="000000" w:fill="DAEEF3"/>
                        <w:vAlign w:val="center"/>
                        <w:hideMark/>
                      </w:tcPr>
                      <w:p w14:paraId="10E7B31F" w14:textId="77777777" w:rsidR="00AE063D" w:rsidRPr="00E07FF7" w:rsidRDefault="00AE063D" w:rsidP="00AE063D">
                        <w:pPr>
                          <w:jc w:val="center"/>
                          <w:rPr>
                            <w:rFonts w:ascii="Calibri" w:hAnsi="Calibri" w:cs="Calibri"/>
                            <w:color w:val="000000"/>
                            <w:sz w:val="16"/>
                            <w:szCs w:val="16"/>
                            <w:lang w:val="bg-BG" w:eastAsia="bg-BG"/>
                          </w:rPr>
                        </w:pPr>
                        <w:r w:rsidRPr="00E07FF7">
                          <w:rPr>
                            <w:rFonts w:ascii="Calibri" w:hAnsi="Calibri" w:cs="Calibri"/>
                            <w:color w:val="000000"/>
                            <w:sz w:val="16"/>
                            <w:szCs w:val="16"/>
                            <w:lang w:val="bg-BG" w:eastAsia="bg-BG"/>
                          </w:rPr>
                          <w:t>Цена на придо-</w:t>
                        </w:r>
                      </w:p>
                      <w:p w14:paraId="23CF68A8" w14:textId="77777777" w:rsidR="00AE063D" w:rsidRPr="00E07FF7" w:rsidRDefault="00AE063D" w:rsidP="00AE063D">
                        <w:pPr>
                          <w:jc w:val="center"/>
                          <w:rPr>
                            <w:rFonts w:ascii="Calibri" w:hAnsi="Calibri" w:cs="Calibri"/>
                            <w:color w:val="000000"/>
                            <w:sz w:val="16"/>
                            <w:szCs w:val="16"/>
                            <w:lang w:val="ru-RU"/>
                          </w:rPr>
                        </w:pPr>
                        <w:r w:rsidRPr="00E07FF7">
                          <w:rPr>
                            <w:rFonts w:ascii="Calibri" w:hAnsi="Calibri" w:cs="Calibri"/>
                            <w:color w:val="000000"/>
                            <w:sz w:val="16"/>
                            <w:szCs w:val="16"/>
                            <w:lang w:val="bg-BG" w:eastAsia="bg-BG"/>
                          </w:rPr>
                          <w:t>биване, лв/дка</w:t>
                        </w:r>
                      </w:p>
                    </w:tc>
                    <w:tc>
                      <w:tcPr>
                        <w:tcW w:w="748" w:type="dxa"/>
                        <w:tcBorders>
                          <w:top w:val="nil"/>
                          <w:left w:val="nil"/>
                          <w:bottom w:val="single" w:sz="4" w:space="0" w:color="auto"/>
                          <w:right w:val="single" w:sz="8" w:space="0" w:color="auto"/>
                        </w:tcBorders>
                        <w:shd w:val="clear" w:color="000000" w:fill="DAEEF3"/>
                        <w:vAlign w:val="center"/>
                        <w:hideMark/>
                      </w:tcPr>
                      <w:p w14:paraId="66EEB7F1" w14:textId="77777777" w:rsidR="00AE063D" w:rsidRPr="00E07FF7" w:rsidRDefault="00AE063D" w:rsidP="00AE063D">
                        <w:pPr>
                          <w:jc w:val="center"/>
                          <w:rPr>
                            <w:rFonts w:ascii="Calibri" w:hAnsi="Calibri" w:cs="Calibri"/>
                            <w:color w:val="000000"/>
                            <w:sz w:val="16"/>
                            <w:szCs w:val="16"/>
                            <w:lang w:val="ru-RU"/>
                          </w:rPr>
                        </w:pPr>
                        <w:r w:rsidRPr="00E07FF7">
                          <w:rPr>
                            <w:rFonts w:ascii="Calibri" w:hAnsi="Calibri" w:cs="Calibri"/>
                            <w:color w:val="000000"/>
                            <w:sz w:val="16"/>
                            <w:szCs w:val="16"/>
                            <w:lang w:val="bg-BG" w:eastAsia="bg-BG"/>
                          </w:rPr>
                          <w:t>Балансо-ва цена, лв/дка</w:t>
                        </w:r>
                      </w:p>
                    </w:tc>
                    <w:tc>
                      <w:tcPr>
                        <w:tcW w:w="1052" w:type="dxa"/>
                        <w:tcBorders>
                          <w:top w:val="nil"/>
                          <w:left w:val="single" w:sz="8" w:space="0" w:color="auto"/>
                          <w:bottom w:val="single" w:sz="4" w:space="0" w:color="auto"/>
                          <w:right w:val="single" w:sz="4" w:space="0" w:color="auto"/>
                        </w:tcBorders>
                        <w:shd w:val="clear" w:color="auto" w:fill="DAEEF3"/>
                        <w:vAlign w:val="center"/>
                        <w:hideMark/>
                      </w:tcPr>
                      <w:p w14:paraId="6F137A41" w14:textId="77777777" w:rsidR="00AE063D" w:rsidRPr="00E07FF7" w:rsidRDefault="00AE063D" w:rsidP="00AE063D">
                        <w:pPr>
                          <w:jc w:val="center"/>
                          <w:rPr>
                            <w:rFonts w:ascii="Calibri" w:hAnsi="Calibri" w:cs="Calibri"/>
                            <w:b/>
                            <w:color w:val="000000"/>
                            <w:sz w:val="16"/>
                            <w:szCs w:val="16"/>
                            <w:lang w:val="bg-BG" w:eastAsia="bg-BG"/>
                          </w:rPr>
                        </w:pPr>
                        <w:r w:rsidRPr="00E07FF7">
                          <w:rPr>
                            <w:rFonts w:ascii="Calibri" w:hAnsi="Calibri" w:cs="Calibri"/>
                            <w:b/>
                            <w:color w:val="000000"/>
                            <w:sz w:val="16"/>
                            <w:szCs w:val="16"/>
                            <w:lang w:val="bg-BG" w:eastAsia="bg-BG"/>
                          </w:rPr>
                          <w:t>Балансова стойност</w:t>
                        </w:r>
                      </w:p>
                      <w:p w14:paraId="59460A6B" w14:textId="77777777" w:rsidR="00AE063D" w:rsidRPr="00E07FF7" w:rsidRDefault="00AE063D" w:rsidP="00AE063D">
                        <w:pPr>
                          <w:jc w:val="center"/>
                          <w:rPr>
                            <w:rFonts w:ascii="Calibri" w:hAnsi="Calibri" w:cs="Calibri"/>
                            <w:b/>
                            <w:color w:val="000000"/>
                            <w:sz w:val="16"/>
                            <w:szCs w:val="16"/>
                            <w:lang w:val="bg-BG" w:eastAsia="bg-BG"/>
                          </w:rPr>
                        </w:pPr>
                        <w:r w:rsidRPr="00E07FF7">
                          <w:rPr>
                            <w:rFonts w:ascii="Calibri" w:hAnsi="Calibri" w:cs="Calibri"/>
                            <w:b/>
                            <w:color w:val="000000"/>
                            <w:sz w:val="16"/>
                            <w:szCs w:val="16"/>
                            <w:lang w:val="bg-BG" w:eastAsia="bg-BG"/>
                          </w:rPr>
                          <w:t>лв</w:t>
                        </w:r>
                      </w:p>
                      <w:p w14:paraId="6F0A9FFB" w14:textId="77777777" w:rsidR="00AE063D" w:rsidRPr="00E07FF7" w:rsidRDefault="00AE063D" w:rsidP="00AE063D">
                        <w:pPr>
                          <w:jc w:val="center"/>
                          <w:rPr>
                            <w:rFonts w:ascii="Calibri" w:hAnsi="Calibri" w:cs="Calibri"/>
                            <w:b/>
                            <w:color w:val="000000"/>
                            <w:sz w:val="16"/>
                            <w:szCs w:val="16"/>
                            <w:lang w:val="bg-BG" w:eastAsia="bg-BG"/>
                          </w:rPr>
                        </w:pPr>
                        <w:r w:rsidRPr="00E07FF7">
                          <w:rPr>
                            <w:rFonts w:ascii="Calibri" w:hAnsi="Calibri" w:cs="Calibri"/>
                            <w:b/>
                            <w:color w:val="000000"/>
                            <w:sz w:val="16"/>
                            <w:szCs w:val="16"/>
                            <w:lang w:val="bg-BG" w:eastAsia="bg-BG"/>
                          </w:rPr>
                          <w:t>към</w:t>
                        </w:r>
                      </w:p>
                      <w:p w14:paraId="05A85CB8" w14:textId="77777777" w:rsidR="00AE063D" w:rsidRPr="00E07FF7" w:rsidRDefault="00AE063D" w:rsidP="00AE063D">
                        <w:pPr>
                          <w:jc w:val="center"/>
                          <w:rPr>
                            <w:rFonts w:ascii="Calibri" w:hAnsi="Calibri" w:cs="Calibri"/>
                            <w:b/>
                            <w:color w:val="000000"/>
                            <w:sz w:val="16"/>
                            <w:szCs w:val="16"/>
                            <w:lang w:val="bg-BG" w:eastAsia="bg-BG"/>
                          </w:rPr>
                        </w:pPr>
                        <w:r w:rsidRPr="00E07FF7">
                          <w:rPr>
                            <w:rFonts w:ascii="Calibri" w:hAnsi="Calibri" w:cs="Calibri"/>
                            <w:b/>
                            <w:color w:val="000000"/>
                            <w:sz w:val="16"/>
                            <w:szCs w:val="16"/>
                            <w:lang w:val="bg-BG" w:eastAsia="bg-BG"/>
                          </w:rPr>
                          <w:t>31.12.202</w:t>
                        </w:r>
                        <w:r w:rsidR="00327882">
                          <w:rPr>
                            <w:rFonts w:ascii="Calibri" w:hAnsi="Calibri" w:cs="Calibri"/>
                            <w:b/>
                            <w:color w:val="000000"/>
                            <w:sz w:val="16"/>
                            <w:szCs w:val="16"/>
                            <w:lang w:val="bg-BG" w:eastAsia="bg-BG"/>
                          </w:rPr>
                          <w:t>3</w:t>
                        </w:r>
                      </w:p>
                      <w:p w14:paraId="26F9AE20" w14:textId="77777777" w:rsidR="00AE063D" w:rsidRPr="00E07FF7" w:rsidRDefault="00AE063D" w:rsidP="00AE063D">
                        <w:pPr>
                          <w:jc w:val="center"/>
                          <w:rPr>
                            <w:rFonts w:ascii="Calibri" w:hAnsi="Calibri" w:cs="Calibri"/>
                            <w:b/>
                            <w:color w:val="000000"/>
                            <w:sz w:val="16"/>
                            <w:szCs w:val="16"/>
                            <w:lang w:val="ru-RU"/>
                          </w:rPr>
                        </w:pPr>
                      </w:p>
                    </w:tc>
                  </w:tr>
                  <w:tr w:rsidR="00327882" w:rsidRPr="008B2CB7" w14:paraId="306F5E97" w14:textId="77777777" w:rsidTr="00A101FF">
                    <w:trPr>
                      <w:trHeight w:val="264"/>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EEF61" w14:textId="77777777" w:rsidR="00327882" w:rsidRPr="00E07FF7" w:rsidRDefault="00327882" w:rsidP="00327882">
                        <w:pPr>
                          <w:jc w:val="center"/>
                          <w:rPr>
                            <w:rFonts w:ascii="Calibri" w:hAnsi="Calibri" w:cs="Calibri"/>
                            <w:sz w:val="16"/>
                            <w:szCs w:val="16"/>
                            <w:lang w:val="bg-BG"/>
                          </w:rPr>
                        </w:pPr>
                        <w:r w:rsidRPr="00E07FF7">
                          <w:rPr>
                            <w:rFonts w:ascii="Calibri" w:hAnsi="Calibri" w:cs="Calibri"/>
                            <w:sz w:val="16"/>
                            <w:szCs w:val="16"/>
                            <w:lang w:val="bg-BG"/>
                          </w:rPr>
                          <w:t xml:space="preserve">I  </w:t>
                        </w:r>
                      </w:p>
                    </w:tc>
                    <w:tc>
                      <w:tcPr>
                        <w:tcW w:w="70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45423BD9"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0</w:t>
                        </w:r>
                      </w:p>
                    </w:tc>
                    <w:tc>
                      <w:tcPr>
                        <w:tcW w:w="568"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8FEC4FB"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0</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0D7A02A"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0</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B28099A"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0</w:t>
                        </w:r>
                      </w:p>
                    </w:tc>
                    <w:tc>
                      <w:tcPr>
                        <w:tcW w:w="852"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7A054870"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0</w:t>
                        </w:r>
                      </w:p>
                    </w:tc>
                    <w:tc>
                      <w:tcPr>
                        <w:tcW w:w="917" w:type="dxa"/>
                        <w:tcBorders>
                          <w:top w:val="single" w:sz="4" w:space="0" w:color="auto"/>
                          <w:left w:val="single" w:sz="4" w:space="0" w:color="auto"/>
                          <w:bottom w:val="single" w:sz="4" w:space="0" w:color="auto"/>
                          <w:right w:val="single" w:sz="4" w:space="0" w:color="auto"/>
                        </w:tcBorders>
                        <w:shd w:val="clear" w:color="auto" w:fill="DAEEF3"/>
                        <w:vAlign w:val="bottom"/>
                      </w:tcPr>
                      <w:p w14:paraId="37B8E0DB"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0</w:t>
                        </w:r>
                      </w:p>
                    </w:tc>
                    <w:tc>
                      <w:tcPr>
                        <w:tcW w:w="59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A970840"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0</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F245F29"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0</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51636E8D"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0</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E94FC13"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0</w:t>
                        </w:r>
                      </w:p>
                    </w:tc>
                    <w:tc>
                      <w:tcPr>
                        <w:tcW w:w="748"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4975179"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0</w:t>
                        </w:r>
                      </w:p>
                    </w:tc>
                    <w:tc>
                      <w:tcPr>
                        <w:tcW w:w="1052"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1C1D7071"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0</w:t>
                        </w:r>
                      </w:p>
                    </w:tc>
                  </w:tr>
                  <w:tr w:rsidR="00327882" w:rsidRPr="008B2CB7" w14:paraId="2C95CCA1" w14:textId="77777777" w:rsidTr="00A101FF">
                    <w:trPr>
                      <w:trHeight w:val="264"/>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CA1E5" w14:textId="77777777" w:rsidR="00327882" w:rsidRPr="00E07FF7" w:rsidRDefault="00327882" w:rsidP="00327882">
                        <w:pPr>
                          <w:jc w:val="center"/>
                          <w:rPr>
                            <w:rFonts w:ascii="Calibri" w:hAnsi="Calibri" w:cs="Calibri"/>
                            <w:sz w:val="16"/>
                            <w:szCs w:val="16"/>
                            <w:lang w:val="bg-BG"/>
                          </w:rPr>
                        </w:pPr>
                        <w:r w:rsidRPr="00E07FF7">
                          <w:rPr>
                            <w:rFonts w:ascii="Calibri" w:hAnsi="Calibri" w:cs="Calibri"/>
                            <w:sz w:val="16"/>
                            <w:szCs w:val="16"/>
                            <w:lang w:val="bg-BG"/>
                          </w:rPr>
                          <w:t xml:space="preserve">II  </w:t>
                        </w:r>
                      </w:p>
                    </w:tc>
                    <w:tc>
                      <w:tcPr>
                        <w:tcW w:w="70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1D2B9C45"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2</w:t>
                        </w:r>
                      </w:p>
                    </w:tc>
                    <w:tc>
                      <w:tcPr>
                        <w:tcW w:w="56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D16C0E2"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8</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CF27252"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409</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C1893EC"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422</w:t>
                        </w:r>
                      </w:p>
                    </w:tc>
                    <w:tc>
                      <w:tcPr>
                        <w:tcW w:w="85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5EFA04C"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592</w:t>
                        </w:r>
                      </w:p>
                    </w:tc>
                    <w:tc>
                      <w:tcPr>
                        <w:tcW w:w="917" w:type="dxa"/>
                        <w:tcBorders>
                          <w:top w:val="single" w:sz="4" w:space="0" w:color="auto"/>
                          <w:left w:val="single" w:sz="4" w:space="0" w:color="auto"/>
                          <w:bottom w:val="single" w:sz="4" w:space="0" w:color="auto"/>
                          <w:right w:val="single" w:sz="4" w:space="0" w:color="auto"/>
                        </w:tcBorders>
                        <w:shd w:val="clear" w:color="auto" w:fill="DAEEF3"/>
                        <w:vAlign w:val="bottom"/>
                      </w:tcPr>
                      <w:p w14:paraId="44E55C1A" w14:textId="77777777" w:rsidR="00327882" w:rsidRPr="00A101FF" w:rsidRDefault="00327882" w:rsidP="00327882">
                        <w:pPr>
                          <w:jc w:val="right"/>
                          <w:rPr>
                            <w:rFonts w:ascii="Calibri" w:hAnsi="Calibri" w:cs="Calibri"/>
                            <w:b/>
                            <w:sz w:val="16"/>
                            <w:szCs w:val="16"/>
                            <w:lang w:val="bg-BG"/>
                          </w:rPr>
                        </w:pPr>
                        <w:r w:rsidRPr="00A101FF">
                          <w:rPr>
                            <w:rFonts w:ascii="Calibri" w:hAnsi="Calibri" w:cs="Calibri"/>
                            <w:b/>
                            <w:sz w:val="16"/>
                            <w:szCs w:val="16"/>
                            <w:lang w:val="bg-BG"/>
                          </w:rPr>
                          <w:t>5 214</w:t>
                        </w:r>
                      </w:p>
                    </w:tc>
                    <w:tc>
                      <w:tcPr>
                        <w:tcW w:w="59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2E0B18C7"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2</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AC26122"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8</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E154333"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409</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0BFBA17"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422</w:t>
                        </w:r>
                      </w:p>
                    </w:tc>
                    <w:tc>
                      <w:tcPr>
                        <w:tcW w:w="74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652F7E5"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592</w:t>
                        </w:r>
                      </w:p>
                    </w:tc>
                    <w:tc>
                      <w:tcPr>
                        <w:tcW w:w="1052"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27FCE97B"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5 214</w:t>
                        </w:r>
                      </w:p>
                    </w:tc>
                  </w:tr>
                  <w:tr w:rsidR="00327882" w:rsidRPr="008B2CB7" w14:paraId="4A22F7F2" w14:textId="77777777" w:rsidTr="00A101FF">
                    <w:trPr>
                      <w:trHeight w:val="264"/>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81821" w14:textId="77777777" w:rsidR="00327882" w:rsidRPr="00E07FF7" w:rsidRDefault="00327882" w:rsidP="00327882">
                        <w:pPr>
                          <w:jc w:val="center"/>
                          <w:rPr>
                            <w:rFonts w:ascii="Calibri" w:hAnsi="Calibri" w:cs="Calibri"/>
                            <w:sz w:val="16"/>
                            <w:szCs w:val="16"/>
                            <w:lang w:val="bg-BG"/>
                          </w:rPr>
                        </w:pPr>
                        <w:r w:rsidRPr="00E07FF7">
                          <w:rPr>
                            <w:rFonts w:ascii="Calibri" w:hAnsi="Calibri" w:cs="Calibri"/>
                            <w:sz w:val="16"/>
                            <w:szCs w:val="16"/>
                            <w:lang w:val="bg-BG"/>
                          </w:rPr>
                          <w:t xml:space="preserve">III  </w:t>
                        </w:r>
                      </w:p>
                    </w:tc>
                    <w:tc>
                      <w:tcPr>
                        <w:tcW w:w="70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42226315" w14:textId="77777777" w:rsidR="00327882" w:rsidRPr="00A101FF" w:rsidRDefault="004708B4" w:rsidP="00327882">
                        <w:pPr>
                          <w:jc w:val="right"/>
                          <w:rPr>
                            <w:rFonts w:ascii="Calibri" w:hAnsi="Calibri" w:cs="Calibri"/>
                            <w:sz w:val="16"/>
                            <w:szCs w:val="16"/>
                            <w:lang w:val="bg-BG"/>
                          </w:rPr>
                        </w:pPr>
                        <w:r>
                          <w:rPr>
                            <w:rFonts w:ascii="Calibri" w:hAnsi="Calibri" w:cs="Calibri"/>
                            <w:sz w:val="16"/>
                            <w:szCs w:val="16"/>
                            <w:lang w:val="bg-BG"/>
                          </w:rPr>
                          <w:t>73</w:t>
                        </w:r>
                      </w:p>
                    </w:tc>
                    <w:tc>
                      <w:tcPr>
                        <w:tcW w:w="56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C400634"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8</w:t>
                        </w:r>
                        <w:r>
                          <w:rPr>
                            <w:rFonts w:ascii="Calibri" w:hAnsi="Calibri" w:cs="Calibri"/>
                            <w:sz w:val="16"/>
                            <w:szCs w:val="16"/>
                            <w:lang w:val="bg-BG"/>
                          </w:rPr>
                          <w:t>67</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F3AD01B" w14:textId="77777777" w:rsidR="00327882" w:rsidRPr="00A101FF" w:rsidRDefault="00327882" w:rsidP="008A0E32">
                        <w:pPr>
                          <w:jc w:val="right"/>
                          <w:rPr>
                            <w:rFonts w:ascii="Calibri" w:hAnsi="Calibri" w:cs="Calibri"/>
                            <w:sz w:val="16"/>
                            <w:szCs w:val="16"/>
                            <w:lang w:val="bg-BG"/>
                          </w:rPr>
                        </w:pPr>
                        <w:r w:rsidRPr="00A101FF">
                          <w:rPr>
                            <w:rFonts w:ascii="Calibri" w:hAnsi="Calibri" w:cs="Calibri"/>
                            <w:sz w:val="16"/>
                            <w:szCs w:val="16"/>
                            <w:lang w:val="bg-BG"/>
                          </w:rPr>
                          <w:t>1 46</w:t>
                        </w:r>
                        <w:r w:rsidR="008A0E32">
                          <w:rPr>
                            <w:rFonts w:ascii="Calibri" w:hAnsi="Calibri" w:cs="Calibri"/>
                            <w:sz w:val="16"/>
                            <w:szCs w:val="16"/>
                            <w:lang w:val="bg-BG"/>
                          </w:rPr>
                          <w:t>5</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E4E8623" w14:textId="77777777" w:rsidR="00327882" w:rsidRPr="00A101FF" w:rsidRDefault="00327882" w:rsidP="00484B0E">
                        <w:pPr>
                          <w:jc w:val="right"/>
                          <w:rPr>
                            <w:rFonts w:ascii="Calibri" w:hAnsi="Calibri" w:cs="Calibri"/>
                            <w:sz w:val="16"/>
                            <w:szCs w:val="16"/>
                            <w:lang w:val="bg-BG"/>
                          </w:rPr>
                        </w:pPr>
                        <w:r w:rsidRPr="00A101FF">
                          <w:rPr>
                            <w:rFonts w:ascii="Calibri" w:hAnsi="Calibri" w:cs="Calibri"/>
                            <w:sz w:val="16"/>
                            <w:szCs w:val="16"/>
                            <w:lang w:val="bg-BG"/>
                          </w:rPr>
                          <w:t xml:space="preserve">1 </w:t>
                        </w:r>
                        <w:r w:rsidR="00484B0E">
                          <w:rPr>
                            <w:rFonts w:ascii="Calibri" w:hAnsi="Calibri" w:cs="Calibri"/>
                            <w:sz w:val="16"/>
                            <w:szCs w:val="16"/>
                            <w:lang w:val="bg-BG"/>
                          </w:rPr>
                          <w:t>519</w:t>
                        </w:r>
                      </w:p>
                    </w:tc>
                    <w:tc>
                      <w:tcPr>
                        <w:tcW w:w="85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57C9699"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1 815</w:t>
                        </w:r>
                      </w:p>
                    </w:tc>
                    <w:tc>
                      <w:tcPr>
                        <w:tcW w:w="917" w:type="dxa"/>
                        <w:tcBorders>
                          <w:top w:val="single" w:sz="4" w:space="0" w:color="auto"/>
                          <w:left w:val="single" w:sz="4" w:space="0" w:color="auto"/>
                          <w:bottom w:val="single" w:sz="4" w:space="0" w:color="auto"/>
                          <w:right w:val="single" w:sz="4" w:space="0" w:color="auto"/>
                        </w:tcBorders>
                        <w:shd w:val="clear" w:color="auto" w:fill="DAEEF3"/>
                        <w:vAlign w:val="bottom"/>
                      </w:tcPr>
                      <w:p w14:paraId="47AA5A07" w14:textId="77777777" w:rsidR="00327882" w:rsidRPr="00A101FF" w:rsidRDefault="00327882" w:rsidP="001C480C">
                        <w:pPr>
                          <w:jc w:val="right"/>
                          <w:rPr>
                            <w:rFonts w:ascii="Calibri" w:hAnsi="Calibri" w:cs="Calibri"/>
                            <w:b/>
                            <w:sz w:val="16"/>
                            <w:szCs w:val="16"/>
                            <w:lang w:val="bg-BG"/>
                          </w:rPr>
                        </w:pPr>
                        <w:r w:rsidRPr="00A101FF">
                          <w:rPr>
                            <w:rFonts w:ascii="Calibri" w:hAnsi="Calibri" w:cs="Calibri"/>
                            <w:b/>
                            <w:sz w:val="16"/>
                            <w:szCs w:val="16"/>
                            <w:lang w:val="bg-BG"/>
                          </w:rPr>
                          <w:t xml:space="preserve">1 </w:t>
                        </w:r>
                        <w:r w:rsidR="001C480C">
                          <w:rPr>
                            <w:rFonts w:ascii="Calibri" w:hAnsi="Calibri" w:cs="Calibri"/>
                            <w:b/>
                            <w:sz w:val="16"/>
                            <w:szCs w:val="16"/>
                            <w:lang w:val="bg-BG"/>
                          </w:rPr>
                          <w:t>780 894</w:t>
                        </w:r>
                        <w:r w:rsidRPr="00A101FF">
                          <w:rPr>
                            <w:rFonts w:ascii="Calibri" w:hAnsi="Calibri" w:cs="Calibri"/>
                            <w:b/>
                            <w:sz w:val="16"/>
                            <w:szCs w:val="16"/>
                            <w:lang w:val="bg-BG"/>
                          </w:rPr>
                          <w:t xml:space="preserve"> </w:t>
                        </w:r>
                      </w:p>
                    </w:tc>
                    <w:tc>
                      <w:tcPr>
                        <w:tcW w:w="59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D4C8E7D" w14:textId="77777777" w:rsidR="00327882" w:rsidRPr="00A101FF" w:rsidRDefault="00327882" w:rsidP="00327882">
                        <w:pPr>
                          <w:jc w:val="right"/>
                          <w:rPr>
                            <w:rFonts w:ascii="Calibri" w:hAnsi="Calibri" w:cs="Calibri"/>
                            <w:sz w:val="16"/>
                            <w:szCs w:val="16"/>
                            <w:lang w:val="bg-BG"/>
                          </w:rPr>
                        </w:pPr>
                        <w:r w:rsidRPr="005954B4">
                          <w:rPr>
                            <w:rFonts w:ascii="Calibri" w:hAnsi="Calibri" w:cs="Calibri"/>
                            <w:sz w:val="16"/>
                            <w:szCs w:val="16"/>
                            <w:lang w:val="bg-BG"/>
                          </w:rPr>
                          <w:t>71</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D034A59"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814</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247F266"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1 468</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D2B2A7D"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1 372</w:t>
                        </w:r>
                      </w:p>
                    </w:tc>
                    <w:tc>
                      <w:tcPr>
                        <w:tcW w:w="74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C09EBEF"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1 815</w:t>
                        </w:r>
                      </w:p>
                    </w:tc>
                    <w:tc>
                      <w:tcPr>
                        <w:tcW w:w="1052"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73ACE03A"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 xml:space="preserve">1 658 308 </w:t>
                        </w:r>
                      </w:p>
                    </w:tc>
                  </w:tr>
                  <w:tr w:rsidR="00327882" w:rsidRPr="008B2CB7" w14:paraId="250AD90B" w14:textId="77777777" w:rsidTr="00A101FF">
                    <w:trPr>
                      <w:trHeight w:val="264"/>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EE7E4" w14:textId="77777777" w:rsidR="00327882" w:rsidRPr="00E07FF7" w:rsidRDefault="00327882" w:rsidP="00327882">
                        <w:pPr>
                          <w:jc w:val="center"/>
                          <w:rPr>
                            <w:rFonts w:ascii="Calibri" w:hAnsi="Calibri" w:cs="Calibri"/>
                            <w:sz w:val="16"/>
                            <w:szCs w:val="16"/>
                            <w:lang w:val="bg-BG"/>
                          </w:rPr>
                        </w:pPr>
                        <w:r w:rsidRPr="00E07FF7">
                          <w:rPr>
                            <w:rFonts w:ascii="Calibri" w:hAnsi="Calibri" w:cs="Calibri"/>
                            <w:sz w:val="16"/>
                            <w:szCs w:val="16"/>
                            <w:lang w:val="bg-BG"/>
                          </w:rPr>
                          <w:t xml:space="preserve">IV </w:t>
                        </w:r>
                      </w:p>
                    </w:tc>
                    <w:tc>
                      <w:tcPr>
                        <w:tcW w:w="70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1762DBAA" w14:textId="77777777" w:rsidR="00327882" w:rsidRPr="00A101FF" w:rsidRDefault="00327882" w:rsidP="00B54887">
                        <w:pPr>
                          <w:jc w:val="right"/>
                          <w:rPr>
                            <w:rFonts w:ascii="Calibri" w:hAnsi="Calibri" w:cs="Calibri"/>
                            <w:sz w:val="16"/>
                            <w:szCs w:val="16"/>
                            <w:lang w:val="bg-BG"/>
                          </w:rPr>
                        </w:pPr>
                        <w:r w:rsidRPr="00A101FF">
                          <w:rPr>
                            <w:rFonts w:ascii="Calibri" w:hAnsi="Calibri" w:cs="Calibri"/>
                            <w:sz w:val="16"/>
                            <w:szCs w:val="16"/>
                            <w:lang w:val="bg-BG"/>
                          </w:rPr>
                          <w:t>11</w:t>
                        </w:r>
                        <w:r w:rsidR="00B54887">
                          <w:rPr>
                            <w:rFonts w:ascii="Calibri" w:hAnsi="Calibri" w:cs="Calibri"/>
                            <w:sz w:val="16"/>
                            <w:szCs w:val="16"/>
                            <w:lang w:val="bg-BG"/>
                          </w:rPr>
                          <w:t>5</w:t>
                        </w:r>
                      </w:p>
                    </w:tc>
                    <w:tc>
                      <w:tcPr>
                        <w:tcW w:w="56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691C753"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1 12</w:t>
                        </w:r>
                        <w:r>
                          <w:rPr>
                            <w:rFonts w:ascii="Calibri" w:hAnsi="Calibri" w:cs="Calibri"/>
                            <w:sz w:val="16"/>
                            <w:szCs w:val="16"/>
                            <w:lang w:val="bg-BG"/>
                          </w:rPr>
                          <w:t>7</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1988854" w14:textId="77777777" w:rsidR="00327882" w:rsidRPr="00A101FF" w:rsidRDefault="00327882" w:rsidP="008A0E32">
                        <w:pPr>
                          <w:jc w:val="right"/>
                          <w:rPr>
                            <w:rFonts w:ascii="Calibri" w:hAnsi="Calibri" w:cs="Calibri"/>
                            <w:sz w:val="16"/>
                            <w:szCs w:val="16"/>
                            <w:lang w:val="bg-BG"/>
                          </w:rPr>
                        </w:pPr>
                        <w:r w:rsidRPr="00A101FF">
                          <w:rPr>
                            <w:rFonts w:ascii="Calibri" w:hAnsi="Calibri" w:cs="Calibri"/>
                            <w:sz w:val="16"/>
                            <w:szCs w:val="16"/>
                            <w:lang w:val="bg-BG"/>
                          </w:rPr>
                          <w:t>1 2</w:t>
                        </w:r>
                        <w:r w:rsidR="008A0E32">
                          <w:rPr>
                            <w:rFonts w:ascii="Calibri" w:hAnsi="Calibri" w:cs="Calibri"/>
                            <w:sz w:val="16"/>
                            <w:szCs w:val="16"/>
                            <w:lang w:val="bg-BG"/>
                          </w:rPr>
                          <w:t>35</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3B2DBCD" w14:textId="77777777" w:rsidR="00327882" w:rsidRPr="00A101FF" w:rsidRDefault="00327882" w:rsidP="00484B0E">
                        <w:pPr>
                          <w:jc w:val="right"/>
                          <w:rPr>
                            <w:rFonts w:ascii="Calibri" w:hAnsi="Calibri" w:cs="Calibri"/>
                            <w:sz w:val="16"/>
                            <w:szCs w:val="16"/>
                            <w:lang w:val="bg-BG"/>
                          </w:rPr>
                        </w:pPr>
                        <w:r w:rsidRPr="00A101FF">
                          <w:rPr>
                            <w:rFonts w:ascii="Calibri" w:hAnsi="Calibri" w:cs="Calibri"/>
                            <w:sz w:val="16"/>
                            <w:szCs w:val="16"/>
                            <w:lang w:val="bg-BG"/>
                          </w:rPr>
                          <w:t>1 2</w:t>
                        </w:r>
                        <w:r w:rsidR="00484B0E">
                          <w:rPr>
                            <w:rFonts w:ascii="Calibri" w:hAnsi="Calibri" w:cs="Calibri"/>
                            <w:sz w:val="16"/>
                            <w:szCs w:val="16"/>
                            <w:lang w:val="bg-BG"/>
                          </w:rPr>
                          <w:t>84</w:t>
                        </w:r>
                      </w:p>
                    </w:tc>
                    <w:tc>
                      <w:tcPr>
                        <w:tcW w:w="85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FA726C7"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1 693</w:t>
                        </w:r>
                      </w:p>
                    </w:tc>
                    <w:tc>
                      <w:tcPr>
                        <w:tcW w:w="917" w:type="dxa"/>
                        <w:tcBorders>
                          <w:top w:val="single" w:sz="4" w:space="0" w:color="auto"/>
                          <w:left w:val="single" w:sz="4" w:space="0" w:color="auto"/>
                          <w:bottom w:val="single" w:sz="4" w:space="0" w:color="auto"/>
                          <w:right w:val="single" w:sz="4" w:space="0" w:color="auto"/>
                        </w:tcBorders>
                        <w:shd w:val="clear" w:color="auto" w:fill="DAEEF3"/>
                        <w:vAlign w:val="bottom"/>
                      </w:tcPr>
                      <w:p w14:paraId="7A87A24A" w14:textId="77777777" w:rsidR="00327882" w:rsidRPr="00A101FF" w:rsidRDefault="00327882" w:rsidP="001C480C">
                        <w:pPr>
                          <w:jc w:val="right"/>
                          <w:rPr>
                            <w:rFonts w:ascii="Calibri" w:hAnsi="Calibri" w:cs="Calibri"/>
                            <w:b/>
                            <w:sz w:val="16"/>
                            <w:szCs w:val="16"/>
                            <w:lang w:val="bg-BG"/>
                          </w:rPr>
                        </w:pPr>
                        <w:r w:rsidRPr="00A101FF">
                          <w:rPr>
                            <w:rFonts w:ascii="Calibri" w:hAnsi="Calibri" w:cs="Calibri"/>
                            <w:b/>
                            <w:sz w:val="16"/>
                            <w:szCs w:val="16"/>
                            <w:lang w:val="bg-BG"/>
                          </w:rPr>
                          <w:t xml:space="preserve">2 </w:t>
                        </w:r>
                        <w:r w:rsidR="001C480C">
                          <w:rPr>
                            <w:rFonts w:ascii="Calibri" w:hAnsi="Calibri" w:cs="Calibri"/>
                            <w:b/>
                            <w:sz w:val="16"/>
                            <w:szCs w:val="16"/>
                            <w:lang w:val="bg-BG"/>
                          </w:rPr>
                          <w:t>184 609</w:t>
                        </w:r>
                      </w:p>
                    </w:tc>
                    <w:tc>
                      <w:tcPr>
                        <w:tcW w:w="59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069F6C8"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113</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C2D20E9"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1 124</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A5464B6"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1 280</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2A85A56"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1 217</w:t>
                        </w:r>
                      </w:p>
                    </w:tc>
                    <w:tc>
                      <w:tcPr>
                        <w:tcW w:w="74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F9E3BE9"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1 693</w:t>
                        </w:r>
                      </w:p>
                    </w:tc>
                    <w:tc>
                      <w:tcPr>
                        <w:tcW w:w="1052"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446D02A2"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2 176 197</w:t>
                        </w:r>
                      </w:p>
                    </w:tc>
                  </w:tr>
                  <w:tr w:rsidR="00327882" w:rsidRPr="008B2CB7" w14:paraId="1EA5DDC7" w14:textId="77777777" w:rsidTr="00A101FF">
                    <w:trPr>
                      <w:trHeight w:val="264"/>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54CD2" w14:textId="77777777" w:rsidR="00327882" w:rsidRPr="00E07FF7" w:rsidRDefault="00327882" w:rsidP="00327882">
                        <w:pPr>
                          <w:jc w:val="center"/>
                          <w:rPr>
                            <w:rFonts w:ascii="Calibri" w:hAnsi="Calibri" w:cs="Calibri"/>
                            <w:sz w:val="16"/>
                            <w:szCs w:val="16"/>
                            <w:lang w:val="bg-BG"/>
                          </w:rPr>
                        </w:pPr>
                        <w:r w:rsidRPr="00E07FF7">
                          <w:rPr>
                            <w:rFonts w:ascii="Calibri" w:hAnsi="Calibri" w:cs="Calibri"/>
                            <w:sz w:val="16"/>
                            <w:szCs w:val="16"/>
                            <w:lang w:val="bg-BG"/>
                          </w:rPr>
                          <w:t xml:space="preserve">V </w:t>
                        </w:r>
                      </w:p>
                    </w:tc>
                    <w:tc>
                      <w:tcPr>
                        <w:tcW w:w="70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13D0D541" w14:textId="77777777" w:rsidR="00327882" w:rsidRPr="005954B4" w:rsidRDefault="00327882" w:rsidP="006050D5">
                        <w:pPr>
                          <w:jc w:val="right"/>
                          <w:rPr>
                            <w:rFonts w:ascii="Calibri" w:hAnsi="Calibri" w:cs="Calibri"/>
                            <w:sz w:val="16"/>
                            <w:szCs w:val="16"/>
                            <w:lang w:val="bg-BG"/>
                          </w:rPr>
                        </w:pPr>
                        <w:r w:rsidRPr="005954B4">
                          <w:rPr>
                            <w:rFonts w:ascii="Calibri" w:hAnsi="Calibri" w:cs="Calibri"/>
                            <w:sz w:val="16"/>
                            <w:szCs w:val="16"/>
                            <w:lang w:val="bg-BG"/>
                          </w:rPr>
                          <w:t>5</w:t>
                        </w:r>
                        <w:r w:rsidR="006050D5">
                          <w:rPr>
                            <w:rFonts w:ascii="Calibri" w:hAnsi="Calibri" w:cs="Calibri"/>
                            <w:sz w:val="16"/>
                            <w:szCs w:val="16"/>
                            <w:lang w:val="bg-BG"/>
                          </w:rPr>
                          <w:t>9</w:t>
                        </w:r>
                      </w:p>
                    </w:tc>
                    <w:tc>
                      <w:tcPr>
                        <w:tcW w:w="56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D91E499"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446</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0FB8E15" w14:textId="77777777" w:rsidR="00327882" w:rsidRPr="00A101FF" w:rsidRDefault="00327882" w:rsidP="008A0E32">
                        <w:pPr>
                          <w:jc w:val="right"/>
                          <w:rPr>
                            <w:rFonts w:ascii="Calibri" w:hAnsi="Calibri" w:cs="Calibri"/>
                            <w:sz w:val="16"/>
                            <w:szCs w:val="16"/>
                            <w:lang w:val="bg-BG"/>
                          </w:rPr>
                        </w:pPr>
                        <w:r w:rsidRPr="00A101FF">
                          <w:rPr>
                            <w:rFonts w:ascii="Calibri" w:hAnsi="Calibri" w:cs="Calibri"/>
                            <w:sz w:val="16"/>
                            <w:szCs w:val="16"/>
                            <w:lang w:val="bg-BG"/>
                          </w:rPr>
                          <w:t>1 3</w:t>
                        </w:r>
                        <w:r w:rsidR="008A0E32">
                          <w:rPr>
                            <w:rFonts w:ascii="Calibri" w:hAnsi="Calibri" w:cs="Calibri"/>
                            <w:sz w:val="16"/>
                            <w:szCs w:val="16"/>
                            <w:lang w:val="bg-BG"/>
                          </w:rPr>
                          <w:t>34</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D86A6EC" w14:textId="77777777" w:rsidR="00327882" w:rsidRPr="00A101FF" w:rsidRDefault="00327882" w:rsidP="00484B0E">
                        <w:pPr>
                          <w:jc w:val="right"/>
                          <w:rPr>
                            <w:rFonts w:ascii="Calibri" w:hAnsi="Calibri" w:cs="Calibri"/>
                            <w:sz w:val="16"/>
                            <w:szCs w:val="16"/>
                            <w:lang w:val="bg-BG"/>
                          </w:rPr>
                        </w:pPr>
                        <w:r w:rsidRPr="00A101FF">
                          <w:rPr>
                            <w:rFonts w:ascii="Calibri" w:hAnsi="Calibri" w:cs="Calibri"/>
                            <w:sz w:val="16"/>
                            <w:szCs w:val="16"/>
                            <w:lang w:val="bg-BG"/>
                          </w:rPr>
                          <w:t xml:space="preserve">1 </w:t>
                        </w:r>
                        <w:r w:rsidR="00484B0E">
                          <w:rPr>
                            <w:rFonts w:ascii="Calibri" w:hAnsi="Calibri" w:cs="Calibri"/>
                            <w:sz w:val="16"/>
                            <w:szCs w:val="16"/>
                            <w:lang w:val="bg-BG"/>
                          </w:rPr>
                          <w:t>386</w:t>
                        </w:r>
                      </w:p>
                    </w:tc>
                    <w:tc>
                      <w:tcPr>
                        <w:tcW w:w="85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1BEB022"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1 589</w:t>
                        </w:r>
                      </w:p>
                    </w:tc>
                    <w:tc>
                      <w:tcPr>
                        <w:tcW w:w="917" w:type="dxa"/>
                        <w:tcBorders>
                          <w:top w:val="single" w:sz="4" w:space="0" w:color="auto"/>
                          <w:left w:val="single" w:sz="4" w:space="0" w:color="auto"/>
                          <w:bottom w:val="single" w:sz="4" w:space="0" w:color="auto"/>
                          <w:right w:val="single" w:sz="4" w:space="0" w:color="auto"/>
                        </w:tcBorders>
                        <w:shd w:val="clear" w:color="auto" w:fill="DAEEF3"/>
                        <w:vAlign w:val="bottom"/>
                      </w:tcPr>
                      <w:p w14:paraId="7B77E0B0" w14:textId="77777777" w:rsidR="00327882" w:rsidRPr="00A101FF" w:rsidRDefault="00327882" w:rsidP="001C480C">
                        <w:pPr>
                          <w:jc w:val="right"/>
                          <w:rPr>
                            <w:rFonts w:ascii="Calibri" w:hAnsi="Calibri" w:cs="Calibri"/>
                            <w:b/>
                            <w:sz w:val="16"/>
                            <w:szCs w:val="16"/>
                            <w:lang w:val="bg-BG"/>
                          </w:rPr>
                        </w:pPr>
                        <w:r w:rsidRPr="00A101FF">
                          <w:rPr>
                            <w:rFonts w:ascii="Calibri" w:hAnsi="Calibri" w:cs="Calibri"/>
                            <w:b/>
                            <w:sz w:val="16"/>
                            <w:szCs w:val="16"/>
                            <w:lang w:val="bg-BG"/>
                          </w:rPr>
                          <w:t>76</w:t>
                        </w:r>
                        <w:r w:rsidR="001C480C">
                          <w:rPr>
                            <w:rFonts w:ascii="Calibri" w:hAnsi="Calibri" w:cs="Calibri"/>
                            <w:b/>
                            <w:sz w:val="16"/>
                            <w:szCs w:val="16"/>
                            <w:lang w:val="bg-BG"/>
                          </w:rPr>
                          <w:t>5</w:t>
                        </w:r>
                        <w:r w:rsidRPr="00A101FF">
                          <w:rPr>
                            <w:rFonts w:ascii="Calibri" w:hAnsi="Calibri" w:cs="Calibri"/>
                            <w:b/>
                            <w:sz w:val="16"/>
                            <w:szCs w:val="16"/>
                            <w:lang w:val="bg-BG"/>
                          </w:rPr>
                          <w:t xml:space="preserve"> </w:t>
                        </w:r>
                        <w:r w:rsidR="001C480C">
                          <w:rPr>
                            <w:rFonts w:ascii="Calibri" w:hAnsi="Calibri" w:cs="Calibri"/>
                            <w:b/>
                            <w:sz w:val="16"/>
                            <w:szCs w:val="16"/>
                            <w:lang w:val="bg-BG"/>
                          </w:rPr>
                          <w:t>410</w:t>
                        </w:r>
                      </w:p>
                    </w:tc>
                    <w:tc>
                      <w:tcPr>
                        <w:tcW w:w="59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0F3C60F"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58</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3020CAE"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446</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0AD6A3E"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1 385</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7D1B01A"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1 251</w:t>
                        </w:r>
                      </w:p>
                    </w:tc>
                    <w:tc>
                      <w:tcPr>
                        <w:tcW w:w="74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25DBEA5"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1 589</w:t>
                        </w:r>
                      </w:p>
                    </w:tc>
                    <w:tc>
                      <w:tcPr>
                        <w:tcW w:w="1052"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21679AAF"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764 965</w:t>
                        </w:r>
                      </w:p>
                    </w:tc>
                  </w:tr>
                  <w:tr w:rsidR="00327882" w:rsidRPr="008B2CB7" w14:paraId="490000D6" w14:textId="77777777" w:rsidTr="00A101FF">
                    <w:trPr>
                      <w:trHeight w:val="264"/>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39E997" w14:textId="77777777" w:rsidR="00327882" w:rsidRPr="00E07FF7" w:rsidRDefault="00327882" w:rsidP="00327882">
                        <w:pPr>
                          <w:jc w:val="center"/>
                          <w:rPr>
                            <w:rFonts w:ascii="Calibri" w:hAnsi="Calibri" w:cs="Calibri"/>
                            <w:sz w:val="16"/>
                            <w:szCs w:val="16"/>
                            <w:lang w:val="bg-BG"/>
                          </w:rPr>
                        </w:pPr>
                        <w:r w:rsidRPr="00E07FF7">
                          <w:rPr>
                            <w:rFonts w:ascii="Calibri" w:hAnsi="Calibri" w:cs="Calibri"/>
                            <w:sz w:val="16"/>
                            <w:szCs w:val="16"/>
                            <w:lang w:val="bg-BG"/>
                          </w:rPr>
                          <w:t xml:space="preserve">VI </w:t>
                        </w:r>
                      </w:p>
                    </w:tc>
                    <w:tc>
                      <w:tcPr>
                        <w:tcW w:w="70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34C33EF1" w14:textId="77777777" w:rsidR="00327882" w:rsidRPr="00A101FF" w:rsidRDefault="00327882" w:rsidP="00327882">
                        <w:pPr>
                          <w:jc w:val="right"/>
                          <w:rPr>
                            <w:rFonts w:ascii="Calibri" w:hAnsi="Calibri" w:cs="Calibri"/>
                            <w:sz w:val="16"/>
                            <w:szCs w:val="16"/>
                            <w:lang w:val="bg-BG"/>
                          </w:rPr>
                        </w:pPr>
                        <w:r w:rsidRPr="005954B4">
                          <w:rPr>
                            <w:rFonts w:ascii="Calibri" w:hAnsi="Calibri" w:cs="Calibri"/>
                            <w:sz w:val="16"/>
                            <w:szCs w:val="16"/>
                            <w:lang w:val="bg-BG"/>
                          </w:rPr>
                          <w:t>65</w:t>
                        </w:r>
                      </w:p>
                    </w:tc>
                    <w:tc>
                      <w:tcPr>
                        <w:tcW w:w="56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1526B68"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587</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1EF560B" w14:textId="77777777" w:rsidR="00327882" w:rsidRPr="00A101FF" w:rsidRDefault="00327882" w:rsidP="008A0E32">
                        <w:pPr>
                          <w:jc w:val="right"/>
                          <w:rPr>
                            <w:rFonts w:ascii="Calibri" w:hAnsi="Calibri" w:cs="Calibri"/>
                            <w:sz w:val="16"/>
                            <w:szCs w:val="16"/>
                            <w:lang w:val="bg-BG"/>
                          </w:rPr>
                        </w:pPr>
                        <w:r w:rsidRPr="00A101FF">
                          <w:rPr>
                            <w:rFonts w:ascii="Calibri" w:hAnsi="Calibri" w:cs="Calibri"/>
                            <w:sz w:val="16"/>
                            <w:szCs w:val="16"/>
                            <w:lang w:val="bg-BG"/>
                          </w:rPr>
                          <w:t>1 4</w:t>
                        </w:r>
                        <w:r w:rsidR="008A0E32">
                          <w:rPr>
                            <w:rFonts w:ascii="Calibri" w:hAnsi="Calibri" w:cs="Calibri"/>
                            <w:sz w:val="16"/>
                            <w:szCs w:val="16"/>
                            <w:lang w:val="bg-BG"/>
                          </w:rPr>
                          <w:t>03</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5C48EA2"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1 455</w:t>
                        </w:r>
                      </w:p>
                    </w:tc>
                    <w:tc>
                      <w:tcPr>
                        <w:tcW w:w="85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0A09DE5"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1 639</w:t>
                        </w:r>
                      </w:p>
                    </w:tc>
                    <w:tc>
                      <w:tcPr>
                        <w:tcW w:w="917" w:type="dxa"/>
                        <w:tcBorders>
                          <w:top w:val="single" w:sz="4" w:space="0" w:color="auto"/>
                          <w:left w:val="single" w:sz="4" w:space="0" w:color="auto"/>
                          <w:bottom w:val="single" w:sz="4" w:space="0" w:color="auto"/>
                          <w:right w:val="single" w:sz="4" w:space="0" w:color="auto"/>
                        </w:tcBorders>
                        <w:shd w:val="clear" w:color="auto" w:fill="DAEEF3"/>
                        <w:vAlign w:val="bottom"/>
                      </w:tcPr>
                      <w:p w14:paraId="2CD600C8" w14:textId="77777777" w:rsidR="00327882" w:rsidRPr="00A101FF" w:rsidRDefault="00327882" w:rsidP="00327882">
                        <w:pPr>
                          <w:jc w:val="right"/>
                          <w:rPr>
                            <w:rFonts w:ascii="Calibri" w:hAnsi="Calibri" w:cs="Calibri"/>
                            <w:b/>
                            <w:sz w:val="16"/>
                            <w:szCs w:val="16"/>
                            <w:lang w:val="bg-BG"/>
                          </w:rPr>
                        </w:pPr>
                        <w:r w:rsidRPr="00A101FF">
                          <w:rPr>
                            <w:rFonts w:ascii="Calibri" w:hAnsi="Calibri" w:cs="Calibri"/>
                            <w:b/>
                            <w:sz w:val="16"/>
                            <w:szCs w:val="16"/>
                            <w:lang w:val="bg-BG"/>
                          </w:rPr>
                          <w:t>1 073 416</w:t>
                        </w:r>
                      </w:p>
                    </w:tc>
                    <w:tc>
                      <w:tcPr>
                        <w:tcW w:w="59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28E8C10A" w14:textId="77777777" w:rsidR="00327882" w:rsidRPr="00A101FF" w:rsidRDefault="00327882" w:rsidP="00327882">
                        <w:pPr>
                          <w:jc w:val="right"/>
                          <w:rPr>
                            <w:rFonts w:ascii="Calibri" w:hAnsi="Calibri" w:cs="Calibri"/>
                            <w:sz w:val="16"/>
                            <w:szCs w:val="16"/>
                            <w:lang w:val="bg-BG"/>
                          </w:rPr>
                        </w:pPr>
                        <w:r w:rsidRPr="005954B4">
                          <w:rPr>
                            <w:rFonts w:ascii="Calibri" w:hAnsi="Calibri" w:cs="Calibri"/>
                            <w:sz w:val="16"/>
                            <w:szCs w:val="16"/>
                            <w:lang w:val="bg-BG"/>
                          </w:rPr>
                          <w:t>65</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4426D72"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587</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36D7137"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1 455</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89D0F0E"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1 455</w:t>
                        </w:r>
                      </w:p>
                    </w:tc>
                    <w:tc>
                      <w:tcPr>
                        <w:tcW w:w="74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C575387"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1 639</w:t>
                        </w:r>
                      </w:p>
                    </w:tc>
                    <w:tc>
                      <w:tcPr>
                        <w:tcW w:w="1052"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1D2C5685"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1 073 416</w:t>
                        </w:r>
                      </w:p>
                    </w:tc>
                  </w:tr>
                  <w:tr w:rsidR="00327882" w:rsidRPr="008B2CB7" w14:paraId="0ED46721" w14:textId="77777777" w:rsidTr="00A101FF">
                    <w:trPr>
                      <w:trHeight w:val="264"/>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CE763" w14:textId="77777777" w:rsidR="00327882" w:rsidRPr="00E07FF7" w:rsidRDefault="00327882" w:rsidP="00327882">
                        <w:pPr>
                          <w:jc w:val="center"/>
                          <w:rPr>
                            <w:rFonts w:ascii="Calibri" w:hAnsi="Calibri" w:cs="Calibri"/>
                            <w:sz w:val="16"/>
                            <w:szCs w:val="16"/>
                            <w:lang w:val="bg-BG"/>
                          </w:rPr>
                        </w:pPr>
                        <w:r w:rsidRPr="00E07FF7">
                          <w:rPr>
                            <w:rFonts w:ascii="Calibri" w:hAnsi="Calibri" w:cs="Calibri"/>
                            <w:sz w:val="16"/>
                            <w:szCs w:val="16"/>
                            <w:lang w:val="bg-BG"/>
                          </w:rPr>
                          <w:t xml:space="preserve">VII </w:t>
                        </w:r>
                      </w:p>
                    </w:tc>
                    <w:tc>
                      <w:tcPr>
                        <w:tcW w:w="70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75B58C0A"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19</w:t>
                        </w:r>
                      </w:p>
                    </w:tc>
                    <w:tc>
                      <w:tcPr>
                        <w:tcW w:w="56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0CA5BFC"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244</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E37B23A" w14:textId="77777777" w:rsidR="00327882" w:rsidRPr="00A101FF" w:rsidRDefault="00327882" w:rsidP="008A0E32">
                        <w:pPr>
                          <w:jc w:val="right"/>
                          <w:rPr>
                            <w:rFonts w:ascii="Calibri" w:hAnsi="Calibri" w:cs="Calibri"/>
                            <w:sz w:val="16"/>
                            <w:szCs w:val="16"/>
                            <w:lang w:val="bg-BG"/>
                          </w:rPr>
                        </w:pPr>
                        <w:r w:rsidRPr="00A101FF">
                          <w:rPr>
                            <w:rFonts w:ascii="Calibri" w:hAnsi="Calibri" w:cs="Calibri"/>
                            <w:sz w:val="16"/>
                            <w:szCs w:val="16"/>
                            <w:lang w:val="bg-BG"/>
                          </w:rPr>
                          <w:t xml:space="preserve">1 </w:t>
                        </w:r>
                        <w:r w:rsidR="008A0E32">
                          <w:rPr>
                            <w:rFonts w:ascii="Calibri" w:hAnsi="Calibri" w:cs="Calibri"/>
                            <w:sz w:val="16"/>
                            <w:szCs w:val="16"/>
                            <w:lang w:val="bg-BG"/>
                          </w:rPr>
                          <w:t>492</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9BD598D"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1 547</w:t>
                        </w:r>
                      </w:p>
                    </w:tc>
                    <w:tc>
                      <w:tcPr>
                        <w:tcW w:w="85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0214114"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1 807</w:t>
                        </w:r>
                      </w:p>
                    </w:tc>
                    <w:tc>
                      <w:tcPr>
                        <w:tcW w:w="917" w:type="dxa"/>
                        <w:tcBorders>
                          <w:top w:val="single" w:sz="4" w:space="0" w:color="auto"/>
                          <w:left w:val="single" w:sz="4" w:space="0" w:color="auto"/>
                          <w:bottom w:val="single" w:sz="4" w:space="0" w:color="auto"/>
                          <w:right w:val="single" w:sz="4" w:space="0" w:color="auto"/>
                        </w:tcBorders>
                        <w:shd w:val="clear" w:color="auto" w:fill="DAEEF3"/>
                        <w:vAlign w:val="bottom"/>
                      </w:tcPr>
                      <w:p w14:paraId="06CA615A" w14:textId="77777777" w:rsidR="00327882" w:rsidRPr="00A101FF" w:rsidRDefault="00327882" w:rsidP="00327882">
                        <w:pPr>
                          <w:jc w:val="right"/>
                          <w:rPr>
                            <w:rFonts w:ascii="Calibri" w:hAnsi="Calibri" w:cs="Calibri"/>
                            <w:b/>
                            <w:sz w:val="16"/>
                            <w:szCs w:val="16"/>
                            <w:lang w:val="bg-BG"/>
                          </w:rPr>
                        </w:pPr>
                        <w:r w:rsidRPr="00A101FF">
                          <w:rPr>
                            <w:rFonts w:ascii="Calibri" w:hAnsi="Calibri" w:cs="Calibri"/>
                            <w:b/>
                            <w:sz w:val="16"/>
                            <w:szCs w:val="16"/>
                            <w:lang w:val="bg-BG"/>
                          </w:rPr>
                          <w:t>482 008</w:t>
                        </w:r>
                      </w:p>
                    </w:tc>
                    <w:tc>
                      <w:tcPr>
                        <w:tcW w:w="59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D057F4E"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19</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6F1A35B"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244</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F14D9F6"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1 547</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DFA8E9A"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1 547</w:t>
                        </w:r>
                      </w:p>
                    </w:tc>
                    <w:tc>
                      <w:tcPr>
                        <w:tcW w:w="74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03D9ACA"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1 807</w:t>
                        </w:r>
                      </w:p>
                    </w:tc>
                    <w:tc>
                      <w:tcPr>
                        <w:tcW w:w="1052"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7667FFFC"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482 008</w:t>
                        </w:r>
                      </w:p>
                    </w:tc>
                  </w:tr>
                  <w:tr w:rsidR="00327882" w:rsidRPr="008B2CB7" w14:paraId="2033A55E" w14:textId="77777777" w:rsidTr="00A101FF">
                    <w:trPr>
                      <w:trHeight w:val="264"/>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8504C7" w14:textId="77777777" w:rsidR="00327882" w:rsidRPr="00E07FF7" w:rsidRDefault="00327882" w:rsidP="00327882">
                        <w:pPr>
                          <w:jc w:val="center"/>
                          <w:rPr>
                            <w:rFonts w:ascii="Calibri" w:hAnsi="Calibri" w:cs="Calibri"/>
                            <w:sz w:val="16"/>
                            <w:szCs w:val="16"/>
                            <w:lang w:val="bg-BG"/>
                          </w:rPr>
                        </w:pPr>
                        <w:r w:rsidRPr="00E07FF7">
                          <w:rPr>
                            <w:rFonts w:ascii="Calibri" w:hAnsi="Calibri" w:cs="Calibri"/>
                            <w:sz w:val="16"/>
                            <w:szCs w:val="16"/>
                            <w:lang w:val="bg-BG"/>
                          </w:rPr>
                          <w:t xml:space="preserve">VIII </w:t>
                        </w:r>
                      </w:p>
                    </w:tc>
                    <w:tc>
                      <w:tcPr>
                        <w:tcW w:w="70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5B150B13" w14:textId="77777777" w:rsidR="00327882" w:rsidRPr="005954B4" w:rsidRDefault="00327882" w:rsidP="006050D5">
                        <w:pPr>
                          <w:jc w:val="right"/>
                          <w:rPr>
                            <w:rFonts w:ascii="Calibri" w:hAnsi="Calibri" w:cs="Calibri"/>
                            <w:sz w:val="16"/>
                            <w:szCs w:val="16"/>
                            <w:lang w:val="bg-BG"/>
                          </w:rPr>
                        </w:pPr>
                        <w:r w:rsidRPr="005954B4">
                          <w:rPr>
                            <w:rFonts w:ascii="Calibri" w:hAnsi="Calibri" w:cs="Calibri"/>
                            <w:sz w:val="16"/>
                            <w:szCs w:val="16"/>
                            <w:lang w:val="bg-BG"/>
                          </w:rPr>
                          <w:t>2</w:t>
                        </w:r>
                        <w:r w:rsidR="006050D5">
                          <w:rPr>
                            <w:rFonts w:ascii="Calibri" w:hAnsi="Calibri" w:cs="Calibri"/>
                            <w:sz w:val="16"/>
                            <w:szCs w:val="16"/>
                            <w:lang w:val="bg-BG"/>
                          </w:rPr>
                          <w:t>3</w:t>
                        </w:r>
                      </w:p>
                    </w:tc>
                    <w:tc>
                      <w:tcPr>
                        <w:tcW w:w="56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156CE5D" w14:textId="77777777" w:rsidR="00327882" w:rsidRPr="00A101FF" w:rsidRDefault="00327882" w:rsidP="00327882">
                        <w:pPr>
                          <w:jc w:val="right"/>
                          <w:rPr>
                            <w:rFonts w:ascii="Calibri" w:hAnsi="Calibri" w:cs="Calibri"/>
                            <w:sz w:val="16"/>
                            <w:szCs w:val="16"/>
                            <w:lang w:val="bg-BG"/>
                          </w:rPr>
                        </w:pPr>
                        <w:r>
                          <w:rPr>
                            <w:rFonts w:ascii="Calibri" w:hAnsi="Calibri" w:cs="Calibri"/>
                            <w:sz w:val="16"/>
                            <w:szCs w:val="16"/>
                            <w:lang w:val="bg-BG"/>
                          </w:rPr>
                          <w:t>306</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A37A64C" w14:textId="77777777" w:rsidR="00327882" w:rsidRPr="00A101FF" w:rsidRDefault="00327882" w:rsidP="008A0E32">
                        <w:pPr>
                          <w:jc w:val="right"/>
                          <w:rPr>
                            <w:rFonts w:ascii="Calibri" w:hAnsi="Calibri" w:cs="Calibri"/>
                            <w:sz w:val="16"/>
                            <w:szCs w:val="16"/>
                            <w:lang w:val="bg-BG"/>
                          </w:rPr>
                        </w:pPr>
                        <w:r w:rsidRPr="00A101FF">
                          <w:rPr>
                            <w:rFonts w:ascii="Calibri" w:hAnsi="Calibri" w:cs="Calibri"/>
                            <w:sz w:val="16"/>
                            <w:szCs w:val="16"/>
                            <w:lang w:val="bg-BG"/>
                          </w:rPr>
                          <w:t xml:space="preserve">1 </w:t>
                        </w:r>
                        <w:r w:rsidR="008A0E32">
                          <w:rPr>
                            <w:rFonts w:ascii="Calibri" w:hAnsi="Calibri" w:cs="Calibri"/>
                            <w:sz w:val="16"/>
                            <w:szCs w:val="16"/>
                            <w:lang w:val="bg-BG"/>
                          </w:rPr>
                          <w:t>333</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3F3634A" w14:textId="77777777" w:rsidR="00327882" w:rsidRPr="00A101FF" w:rsidRDefault="00327882" w:rsidP="00484B0E">
                        <w:pPr>
                          <w:jc w:val="right"/>
                          <w:rPr>
                            <w:rFonts w:ascii="Calibri" w:hAnsi="Calibri" w:cs="Calibri"/>
                            <w:sz w:val="16"/>
                            <w:szCs w:val="16"/>
                            <w:lang w:val="bg-BG"/>
                          </w:rPr>
                        </w:pPr>
                        <w:r w:rsidRPr="00A101FF">
                          <w:rPr>
                            <w:rFonts w:ascii="Calibri" w:hAnsi="Calibri" w:cs="Calibri"/>
                            <w:sz w:val="16"/>
                            <w:szCs w:val="16"/>
                            <w:lang w:val="bg-BG"/>
                          </w:rPr>
                          <w:t xml:space="preserve">1 </w:t>
                        </w:r>
                        <w:r w:rsidR="00484B0E">
                          <w:rPr>
                            <w:rFonts w:ascii="Calibri" w:hAnsi="Calibri" w:cs="Calibri"/>
                            <w:sz w:val="16"/>
                            <w:szCs w:val="16"/>
                            <w:lang w:val="bg-BG"/>
                          </w:rPr>
                          <w:t>387</w:t>
                        </w:r>
                      </w:p>
                    </w:tc>
                    <w:tc>
                      <w:tcPr>
                        <w:tcW w:w="85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B34D1C4"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1 569</w:t>
                        </w:r>
                      </w:p>
                    </w:tc>
                    <w:tc>
                      <w:tcPr>
                        <w:tcW w:w="917" w:type="dxa"/>
                        <w:tcBorders>
                          <w:top w:val="single" w:sz="4" w:space="0" w:color="auto"/>
                          <w:left w:val="single" w:sz="4" w:space="0" w:color="auto"/>
                          <w:bottom w:val="single" w:sz="4" w:space="0" w:color="auto"/>
                          <w:right w:val="single" w:sz="4" w:space="0" w:color="auto"/>
                        </w:tcBorders>
                        <w:shd w:val="clear" w:color="auto" w:fill="DAEEF3"/>
                        <w:vAlign w:val="bottom"/>
                      </w:tcPr>
                      <w:p w14:paraId="34603BC6" w14:textId="77777777" w:rsidR="00327882" w:rsidRPr="00A101FF" w:rsidRDefault="001C480C" w:rsidP="00327882">
                        <w:pPr>
                          <w:jc w:val="right"/>
                          <w:rPr>
                            <w:rFonts w:ascii="Calibri" w:hAnsi="Calibri" w:cs="Calibri"/>
                            <w:b/>
                            <w:sz w:val="16"/>
                            <w:szCs w:val="16"/>
                            <w:lang w:val="bg-BG"/>
                          </w:rPr>
                        </w:pPr>
                        <w:r>
                          <w:rPr>
                            <w:rFonts w:ascii="Calibri" w:hAnsi="Calibri" w:cs="Calibri"/>
                            <w:b/>
                            <w:sz w:val="16"/>
                            <w:szCs w:val="16"/>
                            <w:lang w:val="bg-BG"/>
                          </w:rPr>
                          <w:t>585 774</w:t>
                        </w:r>
                      </w:p>
                    </w:tc>
                    <w:tc>
                      <w:tcPr>
                        <w:tcW w:w="59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AE1E03C"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21</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6645EAC"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276</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390D683"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1 289</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68213F6"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1 127</w:t>
                        </w:r>
                      </w:p>
                    </w:tc>
                    <w:tc>
                      <w:tcPr>
                        <w:tcW w:w="74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744C34C"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1 569</w:t>
                        </w:r>
                      </w:p>
                    </w:tc>
                    <w:tc>
                      <w:tcPr>
                        <w:tcW w:w="1052"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140508EA"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517 087</w:t>
                        </w:r>
                      </w:p>
                    </w:tc>
                  </w:tr>
                  <w:tr w:rsidR="00327882" w:rsidRPr="008B2CB7" w14:paraId="312ECF93" w14:textId="77777777" w:rsidTr="00A101FF">
                    <w:trPr>
                      <w:trHeight w:val="264"/>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BCF00" w14:textId="77777777" w:rsidR="00327882" w:rsidRPr="00E07FF7" w:rsidRDefault="00327882" w:rsidP="00327882">
                        <w:pPr>
                          <w:jc w:val="center"/>
                          <w:rPr>
                            <w:rFonts w:ascii="Calibri" w:hAnsi="Calibri" w:cs="Calibri"/>
                            <w:sz w:val="16"/>
                            <w:szCs w:val="16"/>
                            <w:lang w:val="bg-BG"/>
                          </w:rPr>
                        </w:pPr>
                        <w:r w:rsidRPr="00E07FF7">
                          <w:rPr>
                            <w:rFonts w:ascii="Calibri" w:hAnsi="Calibri" w:cs="Calibri"/>
                            <w:sz w:val="16"/>
                            <w:szCs w:val="16"/>
                            <w:lang w:val="bg-BG"/>
                          </w:rPr>
                          <w:t xml:space="preserve">IX </w:t>
                        </w:r>
                      </w:p>
                    </w:tc>
                    <w:tc>
                      <w:tcPr>
                        <w:tcW w:w="70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75213A9E" w14:textId="77777777" w:rsidR="00327882" w:rsidRPr="005954B4" w:rsidRDefault="00327882" w:rsidP="002C2ED2">
                        <w:pPr>
                          <w:jc w:val="right"/>
                          <w:rPr>
                            <w:rFonts w:ascii="Calibri" w:hAnsi="Calibri" w:cs="Calibri"/>
                            <w:sz w:val="16"/>
                            <w:szCs w:val="16"/>
                            <w:lang w:val="bg-BG"/>
                          </w:rPr>
                        </w:pPr>
                        <w:r w:rsidRPr="005954B4">
                          <w:rPr>
                            <w:rFonts w:ascii="Calibri" w:hAnsi="Calibri" w:cs="Calibri"/>
                            <w:sz w:val="16"/>
                            <w:szCs w:val="16"/>
                            <w:lang w:val="bg-BG"/>
                          </w:rPr>
                          <w:t>1</w:t>
                        </w:r>
                        <w:r w:rsidR="002C2ED2">
                          <w:rPr>
                            <w:rFonts w:ascii="Calibri" w:hAnsi="Calibri" w:cs="Calibri"/>
                            <w:sz w:val="16"/>
                            <w:szCs w:val="16"/>
                            <w:lang w:val="bg-BG"/>
                          </w:rPr>
                          <w:t>3</w:t>
                        </w:r>
                      </w:p>
                    </w:tc>
                    <w:tc>
                      <w:tcPr>
                        <w:tcW w:w="56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6D2B6E9" w14:textId="77777777" w:rsidR="00327882" w:rsidRPr="00A101FF" w:rsidRDefault="00327882" w:rsidP="00327882">
                        <w:pPr>
                          <w:jc w:val="right"/>
                          <w:rPr>
                            <w:rFonts w:ascii="Calibri" w:hAnsi="Calibri" w:cs="Calibri"/>
                            <w:sz w:val="16"/>
                            <w:szCs w:val="16"/>
                            <w:lang w:val="bg-BG"/>
                          </w:rPr>
                        </w:pPr>
                        <w:r>
                          <w:rPr>
                            <w:rFonts w:ascii="Calibri" w:hAnsi="Calibri" w:cs="Calibri"/>
                            <w:sz w:val="16"/>
                            <w:szCs w:val="16"/>
                            <w:lang w:val="bg-BG"/>
                          </w:rPr>
                          <w:t>136</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CBFD7B2" w14:textId="77777777" w:rsidR="00327882" w:rsidRPr="00A101FF" w:rsidRDefault="00327882" w:rsidP="008A0E32">
                        <w:pPr>
                          <w:jc w:val="right"/>
                          <w:rPr>
                            <w:rFonts w:ascii="Calibri" w:hAnsi="Calibri" w:cs="Calibri"/>
                            <w:sz w:val="16"/>
                            <w:szCs w:val="16"/>
                            <w:lang w:val="bg-BG"/>
                          </w:rPr>
                        </w:pPr>
                        <w:r w:rsidRPr="00A101FF">
                          <w:rPr>
                            <w:rFonts w:ascii="Calibri" w:hAnsi="Calibri" w:cs="Calibri"/>
                            <w:sz w:val="16"/>
                            <w:szCs w:val="16"/>
                            <w:lang w:val="bg-BG"/>
                          </w:rPr>
                          <w:t xml:space="preserve">1 </w:t>
                        </w:r>
                        <w:r w:rsidR="008A0E32">
                          <w:rPr>
                            <w:rFonts w:ascii="Calibri" w:hAnsi="Calibri" w:cs="Calibri"/>
                            <w:sz w:val="16"/>
                            <w:szCs w:val="16"/>
                            <w:lang w:val="bg-BG"/>
                          </w:rPr>
                          <w:t>3354</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6C29357" w14:textId="77777777" w:rsidR="00327882" w:rsidRPr="00A101FF" w:rsidRDefault="00327882" w:rsidP="00484B0E">
                        <w:pPr>
                          <w:jc w:val="right"/>
                          <w:rPr>
                            <w:rFonts w:ascii="Calibri" w:hAnsi="Calibri" w:cs="Calibri"/>
                            <w:sz w:val="16"/>
                            <w:szCs w:val="16"/>
                            <w:lang w:val="bg-BG"/>
                          </w:rPr>
                        </w:pPr>
                        <w:r w:rsidRPr="00A101FF">
                          <w:rPr>
                            <w:rFonts w:ascii="Calibri" w:hAnsi="Calibri" w:cs="Calibri"/>
                            <w:sz w:val="16"/>
                            <w:szCs w:val="16"/>
                            <w:lang w:val="bg-BG"/>
                          </w:rPr>
                          <w:t xml:space="preserve">1 </w:t>
                        </w:r>
                        <w:r w:rsidR="00484B0E">
                          <w:rPr>
                            <w:rFonts w:ascii="Calibri" w:hAnsi="Calibri" w:cs="Calibri"/>
                            <w:sz w:val="16"/>
                            <w:szCs w:val="16"/>
                            <w:lang w:val="bg-BG"/>
                          </w:rPr>
                          <w:t>384</w:t>
                        </w:r>
                      </w:p>
                    </w:tc>
                    <w:tc>
                      <w:tcPr>
                        <w:tcW w:w="85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19B5BFB"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1 596</w:t>
                        </w:r>
                      </w:p>
                    </w:tc>
                    <w:tc>
                      <w:tcPr>
                        <w:tcW w:w="917" w:type="dxa"/>
                        <w:tcBorders>
                          <w:top w:val="single" w:sz="4" w:space="0" w:color="auto"/>
                          <w:left w:val="single" w:sz="4" w:space="0" w:color="auto"/>
                          <w:bottom w:val="single" w:sz="4" w:space="0" w:color="auto"/>
                          <w:right w:val="single" w:sz="4" w:space="0" w:color="auto"/>
                        </w:tcBorders>
                        <w:shd w:val="clear" w:color="auto" w:fill="DAEEF3"/>
                        <w:vAlign w:val="bottom"/>
                      </w:tcPr>
                      <w:p w14:paraId="40246AD3" w14:textId="77777777" w:rsidR="00327882" w:rsidRPr="00A101FF" w:rsidRDefault="001C480C" w:rsidP="00327882">
                        <w:pPr>
                          <w:jc w:val="right"/>
                          <w:rPr>
                            <w:rFonts w:ascii="Calibri" w:hAnsi="Calibri" w:cs="Calibri"/>
                            <w:b/>
                            <w:sz w:val="16"/>
                            <w:szCs w:val="16"/>
                            <w:lang w:val="bg-BG"/>
                          </w:rPr>
                        </w:pPr>
                        <w:r>
                          <w:rPr>
                            <w:rFonts w:ascii="Calibri" w:hAnsi="Calibri" w:cs="Calibri"/>
                            <w:b/>
                            <w:sz w:val="16"/>
                            <w:szCs w:val="16"/>
                            <w:lang w:val="bg-BG"/>
                          </w:rPr>
                          <w:t>259 617</w:t>
                        </w:r>
                      </w:p>
                    </w:tc>
                    <w:tc>
                      <w:tcPr>
                        <w:tcW w:w="59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5022F4CC"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11</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8161ABC"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119</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30C9C54"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1 258</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5D609ED"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1 258</w:t>
                        </w:r>
                      </w:p>
                    </w:tc>
                    <w:tc>
                      <w:tcPr>
                        <w:tcW w:w="74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F47808B" w14:textId="77777777" w:rsidR="00327882" w:rsidRPr="00A101FF" w:rsidRDefault="00327882" w:rsidP="00327882">
                        <w:pPr>
                          <w:jc w:val="right"/>
                          <w:rPr>
                            <w:rFonts w:ascii="Calibri" w:hAnsi="Calibri" w:cs="Calibri"/>
                            <w:sz w:val="16"/>
                            <w:szCs w:val="16"/>
                            <w:lang w:val="bg-BG"/>
                          </w:rPr>
                        </w:pPr>
                        <w:r w:rsidRPr="00A101FF">
                          <w:rPr>
                            <w:rFonts w:ascii="Calibri" w:hAnsi="Calibri" w:cs="Calibri"/>
                            <w:sz w:val="16"/>
                            <w:szCs w:val="16"/>
                            <w:lang w:val="bg-BG"/>
                          </w:rPr>
                          <w:t>1 596</w:t>
                        </w:r>
                      </w:p>
                    </w:tc>
                    <w:tc>
                      <w:tcPr>
                        <w:tcW w:w="1052"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751B3E38"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221 531</w:t>
                        </w:r>
                      </w:p>
                    </w:tc>
                  </w:tr>
                  <w:tr w:rsidR="00327882" w:rsidRPr="008B2CB7" w14:paraId="325EFA81" w14:textId="77777777" w:rsidTr="00A101FF">
                    <w:trPr>
                      <w:trHeight w:val="264"/>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DFD29" w14:textId="77777777" w:rsidR="00327882" w:rsidRPr="00E07FF7" w:rsidRDefault="00327882" w:rsidP="00327882">
                        <w:pPr>
                          <w:jc w:val="center"/>
                          <w:rPr>
                            <w:rFonts w:ascii="Calibri" w:hAnsi="Calibri" w:cs="Calibri"/>
                            <w:sz w:val="16"/>
                            <w:szCs w:val="16"/>
                            <w:lang w:val="bg-BG"/>
                          </w:rPr>
                        </w:pPr>
                        <w:r w:rsidRPr="00E07FF7">
                          <w:rPr>
                            <w:rFonts w:ascii="Calibri" w:hAnsi="Calibri" w:cs="Calibri"/>
                            <w:sz w:val="16"/>
                            <w:szCs w:val="16"/>
                            <w:lang w:val="bg-BG"/>
                          </w:rPr>
                          <w:t xml:space="preserve">X </w:t>
                        </w:r>
                      </w:p>
                    </w:tc>
                    <w:tc>
                      <w:tcPr>
                        <w:tcW w:w="70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3E460807"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11</w:t>
                        </w:r>
                      </w:p>
                    </w:tc>
                    <w:tc>
                      <w:tcPr>
                        <w:tcW w:w="568" w:type="dxa"/>
                        <w:tcBorders>
                          <w:top w:val="single" w:sz="4" w:space="0" w:color="auto"/>
                          <w:left w:val="single" w:sz="4" w:space="0" w:color="auto"/>
                          <w:bottom w:val="single" w:sz="4" w:space="0" w:color="auto"/>
                          <w:right w:val="single" w:sz="4" w:space="0" w:color="auto"/>
                        </w:tcBorders>
                        <w:shd w:val="clear" w:color="000000" w:fill="DAEEF3"/>
                        <w:noWrap/>
                        <w:vAlign w:val="center"/>
                      </w:tcPr>
                      <w:p w14:paraId="1FAED162" w14:textId="77777777" w:rsidR="00327882" w:rsidRPr="005954B4" w:rsidRDefault="00327882" w:rsidP="00327882">
                        <w:pPr>
                          <w:jc w:val="right"/>
                          <w:rPr>
                            <w:rFonts w:ascii="Calibri" w:hAnsi="Calibri" w:cs="Calibri"/>
                            <w:sz w:val="16"/>
                            <w:szCs w:val="16"/>
                            <w:lang w:val="bg-BG"/>
                          </w:rPr>
                        </w:pPr>
                        <w:r>
                          <w:rPr>
                            <w:rFonts w:ascii="Calibri" w:hAnsi="Calibri" w:cs="Calibri"/>
                            <w:sz w:val="16"/>
                            <w:szCs w:val="16"/>
                            <w:lang w:val="bg-BG"/>
                          </w:rPr>
                          <w:t>118</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0A3521B" w14:textId="77777777" w:rsidR="00327882" w:rsidRPr="005954B4" w:rsidRDefault="00327882" w:rsidP="008A0E32">
                        <w:pPr>
                          <w:jc w:val="right"/>
                          <w:rPr>
                            <w:rFonts w:ascii="Calibri" w:hAnsi="Calibri" w:cs="Calibri"/>
                            <w:sz w:val="16"/>
                            <w:szCs w:val="16"/>
                            <w:lang w:val="bg-BG"/>
                          </w:rPr>
                        </w:pPr>
                        <w:r w:rsidRPr="005954B4">
                          <w:rPr>
                            <w:rFonts w:ascii="Calibri" w:hAnsi="Calibri" w:cs="Calibri"/>
                            <w:sz w:val="16"/>
                            <w:szCs w:val="16"/>
                            <w:lang w:val="bg-BG"/>
                          </w:rPr>
                          <w:t xml:space="preserve">1 </w:t>
                        </w:r>
                        <w:r w:rsidR="008A0E32">
                          <w:rPr>
                            <w:rFonts w:ascii="Calibri" w:hAnsi="Calibri" w:cs="Calibri"/>
                            <w:sz w:val="16"/>
                            <w:szCs w:val="16"/>
                            <w:lang w:val="bg-BG"/>
                          </w:rPr>
                          <w:t>419</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4917D72" w14:textId="77777777" w:rsidR="00327882" w:rsidRPr="005954B4" w:rsidRDefault="00327882" w:rsidP="00484B0E">
                        <w:pPr>
                          <w:jc w:val="right"/>
                          <w:rPr>
                            <w:rFonts w:ascii="Calibri" w:hAnsi="Calibri" w:cs="Calibri"/>
                            <w:sz w:val="16"/>
                            <w:szCs w:val="16"/>
                            <w:lang w:val="bg-BG"/>
                          </w:rPr>
                        </w:pPr>
                        <w:r w:rsidRPr="005954B4">
                          <w:rPr>
                            <w:rFonts w:ascii="Calibri" w:hAnsi="Calibri" w:cs="Calibri"/>
                            <w:sz w:val="16"/>
                            <w:szCs w:val="16"/>
                            <w:lang w:val="bg-BG"/>
                          </w:rPr>
                          <w:t xml:space="preserve">1 </w:t>
                        </w:r>
                        <w:r w:rsidR="00484B0E">
                          <w:rPr>
                            <w:rFonts w:ascii="Calibri" w:hAnsi="Calibri" w:cs="Calibri"/>
                            <w:sz w:val="16"/>
                            <w:szCs w:val="16"/>
                            <w:lang w:val="bg-BG"/>
                          </w:rPr>
                          <w:t>477</w:t>
                        </w:r>
                      </w:p>
                    </w:tc>
                    <w:tc>
                      <w:tcPr>
                        <w:tcW w:w="85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C865BA0"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1 838</w:t>
                        </w:r>
                      </w:p>
                    </w:tc>
                    <w:tc>
                      <w:tcPr>
                        <w:tcW w:w="917" w:type="dxa"/>
                        <w:tcBorders>
                          <w:top w:val="single" w:sz="4" w:space="0" w:color="auto"/>
                          <w:left w:val="single" w:sz="4" w:space="0" w:color="auto"/>
                          <w:bottom w:val="single" w:sz="4" w:space="0" w:color="auto"/>
                          <w:right w:val="single" w:sz="4" w:space="0" w:color="auto"/>
                        </w:tcBorders>
                        <w:shd w:val="clear" w:color="auto" w:fill="DAEEF3"/>
                        <w:vAlign w:val="bottom"/>
                      </w:tcPr>
                      <w:p w14:paraId="0975E178" w14:textId="77777777" w:rsidR="00327882" w:rsidRPr="00A101FF" w:rsidRDefault="00327882" w:rsidP="00327882">
                        <w:pPr>
                          <w:jc w:val="right"/>
                          <w:rPr>
                            <w:rFonts w:ascii="Calibri" w:hAnsi="Calibri" w:cs="Calibri"/>
                            <w:b/>
                            <w:sz w:val="16"/>
                            <w:szCs w:val="16"/>
                            <w:lang w:val="bg-BG"/>
                          </w:rPr>
                        </w:pPr>
                        <w:r w:rsidRPr="00A101FF">
                          <w:rPr>
                            <w:rFonts w:ascii="Calibri" w:hAnsi="Calibri" w:cs="Calibri"/>
                            <w:b/>
                            <w:sz w:val="16"/>
                            <w:szCs w:val="16"/>
                            <w:lang w:val="bg-BG"/>
                          </w:rPr>
                          <w:t>232 569</w:t>
                        </w:r>
                      </w:p>
                    </w:tc>
                    <w:tc>
                      <w:tcPr>
                        <w:tcW w:w="59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A5771FE"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11</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7BCD5FE"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117</w:t>
                        </w:r>
                      </w:p>
                    </w:tc>
                    <w:tc>
                      <w:tcPr>
                        <w:tcW w:w="7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26A5E60"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1 477</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5B327F8"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1 141</w:t>
                        </w:r>
                      </w:p>
                    </w:tc>
                    <w:tc>
                      <w:tcPr>
                        <w:tcW w:w="74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5113D8D" w14:textId="77777777" w:rsidR="00327882" w:rsidRPr="005954B4" w:rsidRDefault="00327882" w:rsidP="00327882">
                        <w:pPr>
                          <w:jc w:val="right"/>
                          <w:rPr>
                            <w:rFonts w:ascii="Calibri" w:hAnsi="Calibri" w:cs="Calibri"/>
                            <w:sz w:val="16"/>
                            <w:szCs w:val="16"/>
                            <w:lang w:val="bg-BG"/>
                          </w:rPr>
                        </w:pPr>
                        <w:r w:rsidRPr="005954B4">
                          <w:rPr>
                            <w:rFonts w:ascii="Calibri" w:hAnsi="Calibri" w:cs="Calibri"/>
                            <w:sz w:val="16"/>
                            <w:szCs w:val="16"/>
                            <w:lang w:val="bg-BG"/>
                          </w:rPr>
                          <w:t>1 838</w:t>
                        </w:r>
                      </w:p>
                    </w:tc>
                    <w:tc>
                      <w:tcPr>
                        <w:tcW w:w="1052"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0172F649"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232 569</w:t>
                        </w:r>
                      </w:p>
                    </w:tc>
                  </w:tr>
                  <w:tr w:rsidR="00327882" w:rsidRPr="008B2CB7" w14:paraId="7F39E27D" w14:textId="77777777" w:rsidTr="00A101FF">
                    <w:trPr>
                      <w:trHeight w:val="283"/>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CF23F" w14:textId="77777777" w:rsidR="00327882" w:rsidRPr="00E07FF7" w:rsidRDefault="00327882" w:rsidP="00327882">
                        <w:pPr>
                          <w:jc w:val="center"/>
                          <w:rPr>
                            <w:rFonts w:ascii="Calibri" w:hAnsi="Calibri" w:cs="Calibri"/>
                            <w:b/>
                            <w:sz w:val="16"/>
                            <w:szCs w:val="16"/>
                            <w:lang w:val="bg-BG"/>
                          </w:rPr>
                        </w:pPr>
                        <w:r w:rsidRPr="00E07FF7">
                          <w:rPr>
                            <w:rFonts w:ascii="Calibri" w:hAnsi="Calibri" w:cs="Calibri"/>
                            <w:b/>
                            <w:sz w:val="16"/>
                            <w:szCs w:val="16"/>
                            <w:lang w:val="bg-BG"/>
                          </w:rPr>
                          <w:t>Всичко:</w:t>
                        </w:r>
                      </w:p>
                    </w:tc>
                    <w:tc>
                      <w:tcPr>
                        <w:tcW w:w="70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6BA60F86" w14:textId="77777777" w:rsidR="00327882" w:rsidRPr="00A101FF" w:rsidRDefault="00327882" w:rsidP="008A0E32">
                        <w:pPr>
                          <w:jc w:val="right"/>
                          <w:rPr>
                            <w:rFonts w:ascii="Calibri" w:hAnsi="Calibri" w:cs="Calibri"/>
                            <w:b/>
                            <w:sz w:val="16"/>
                            <w:szCs w:val="16"/>
                            <w:lang w:val="bg-BG"/>
                          </w:rPr>
                        </w:pPr>
                        <w:r w:rsidRPr="00A101FF">
                          <w:rPr>
                            <w:rFonts w:ascii="Calibri" w:hAnsi="Calibri" w:cs="Calibri"/>
                            <w:b/>
                            <w:sz w:val="16"/>
                            <w:szCs w:val="16"/>
                            <w:lang w:val="bg-BG"/>
                          </w:rPr>
                          <w:t>3</w:t>
                        </w:r>
                        <w:r w:rsidR="008A0E32">
                          <w:rPr>
                            <w:rFonts w:ascii="Calibri" w:hAnsi="Calibri" w:cs="Calibri"/>
                            <w:b/>
                            <w:sz w:val="16"/>
                            <w:szCs w:val="16"/>
                            <w:lang w:val="bg-BG"/>
                          </w:rPr>
                          <w:t>80</w:t>
                        </w:r>
                      </w:p>
                    </w:tc>
                    <w:tc>
                      <w:tcPr>
                        <w:tcW w:w="56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5CAE6574" w14:textId="77777777" w:rsidR="00327882" w:rsidRPr="00A101FF" w:rsidRDefault="00327882" w:rsidP="00327882">
                        <w:pPr>
                          <w:jc w:val="right"/>
                          <w:rPr>
                            <w:rFonts w:ascii="Calibri" w:hAnsi="Calibri" w:cs="Calibri"/>
                            <w:b/>
                            <w:sz w:val="16"/>
                            <w:szCs w:val="16"/>
                            <w:lang w:val="bg-BG"/>
                          </w:rPr>
                        </w:pPr>
                        <w:r>
                          <w:rPr>
                            <w:rFonts w:ascii="Calibri" w:hAnsi="Calibri" w:cs="Calibri"/>
                            <w:b/>
                            <w:sz w:val="16"/>
                            <w:szCs w:val="16"/>
                            <w:lang w:val="bg-BG"/>
                          </w:rPr>
                          <w:t>3 839</w:t>
                        </w:r>
                      </w:p>
                    </w:tc>
                    <w:tc>
                      <w:tcPr>
                        <w:tcW w:w="717"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976F1C7" w14:textId="77777777" w:rsidR="00327882" w:rsidRPr="00A101FF" w:rsidRDefault="00327882" w:rsidP="00464FA1">
                        <w:pPr>
                          <w:jc w:val="right"/>
                          <w:rPr>
                            <w:rFonts w:ascii="Calibri" w:hAnsi="Calibri" w:cs="Calibri"/>
                            <w:b/>
                            <w:sz w:val="16"/>
                            <w:szCs w:val="16"/>
                            <w:lang w:val="bg-BG"/>
                          </w:rPr>
                        </w:pPr>
                        <w:r w:rsidRPr="00A101FF">
                          <w:rPr>
                            <w:rFonts w:ascii="Calibri" w:hAnsi="Calibri" w:cs="Calibri"/>
                            <w:b/>
                            <w:sz w:val="16"/>
                            <w:szCs w:val="16"/>
                            <w:lang w:val="bg-BG"/>
                          </w:rPr>
                          <w:t>1 3</w:t>
                        </w:r>
                        <w:r w:rsidR="00464FA1">
                          <w:rPr>
                            <w:rFonts w:ascii="Calibri" w:hAnsi="Calibri" w:cs="Calibri"/>
                            <w:b/>
                            <w:sz w:val="16"/>
                            <w:szCs w:val="16"/>
                            <w:lang w:val="bg-BG"/>
                          </w:rPr>
                          <w:t>56</w:t>
                        </w:r>
                      </w:p>
                    </w:tc>
                    <w:tc>
                      <w:tcPr>
                        <w:tcW w:w="851"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53262294" w14:textId="77777777" w:rsidR="00327882" w:rsidRPr="00A101FF" w:rsidRDefault="00327882" w:rsidP="00484B0E">
                        <w:pPr>
                          <w:jc w:val="right"/>
                          <w:rPr>
                            <w:rFonts w:ascii="Calibri" w:hAnsi="Calibri" w:cs="Calibri"/>
                            <w:b/>
                            <w:sz w:val="16"/>
                            <w:szCs w:val="16"/>
                            <w:lang w:val="bg-BG"/>
                          </w:rPr>
                        </w:pPr>
                        <w:r w:rsidRPr="00A101FF">
                          <w:rPr>
                            <w:rFonts w:ascii="Calibri" w:hAnsi="Calibri" w:cs="Calibri"/>
                            <w:b/>
                            <w:sz w:val="16"/>
                            <w:szCs w:val="16"/>
                            <w:lang w:val="bg-BG"/>
                          </w:rPr>
                          <w:t xml:space="preserve">1 </w:t>
                        </w:r>
                        <w:r w:rsidR="00484B0E">
                          <w:rPr>
                            <w:rFonts w:ascii="Calibri" w:hAnsi="Calibri" w:cs="Calibri"/>
                            <w:b/>
                            <w:sz w:val="16"/>
                            <w:szCs w:val="16"/>
                            <w:lang w:val="bg-BG"/>
                          </w:rPr>
                          <w:t>408</w:t>
                        </w:r>
                      </w:p>
                    </w:tc>
                    <w:tc>
                      <w:tcPr>
                        <w:tcW w:w="852"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790965F3" w14:textId="77777777" w:rsidR="00327882" w:rsidRPr="00A101FF" w:rsidRDefault="00327882" w:rsidP="00327882">
                        <w:pPr>
                          <w:jc w:val="right"/>
                          <w:rPr>
                            <w:rFonts w:ascii="Calibri" w:hAnsi="Calibri" w:cs="Calibri"/>
                            <w:b/>
                            <w:sz w:val="16"/>
                            <w:szCs w:val="16"/>
                            <w:lang w:val="bg-BG"/>
                          </w:rPr>
                        </w:pPr>
                        <w:r w:rsidRPr="00A101FF">
                          <w:rPr>
                            <w:rFonts w:ascii="Calibri" w:hAnsi="Calibri" w:cs="Calibri"/>
                            <w:b/>
                            <w:sz w:val="16"/>
                            <w:szCs w:val="16"/>
                            <w:lang w:val="bg-BG"/>
                          </w:rPr>
                          <w:t>1 909</w:t>
                        </w:r>
                      </w:p>
                    </w:tc>
                    <w:tc>
                      <w:tcPr>
                        <w:tcW w:w="917" w:type="dxa"/>
                        <w:tcBorders>
                          <w:top w:val="single" w:sz="4" w:space="0" w:color="auto"/>
                          <w:left w:val="single" w:sz="4" w:space="0" w:color="auto"/>
                          <w:bottom w:val="single" w:sz="4" w:space="0" w:color="auto"/>
                          <w:right w:val="single" w:sz="4" w:space="0" w:color="auto"/>
                        </w:tcBorders>
                        <w:shd w:val="clear" w:color="auto" w:fill="DAEEF3"/>
                        <w:vAlign w:val="bottom"/>
                      </w:tcPr>
                      <w:p w14:paraId="7899017A" w14:textId="77777777" w:rsidR="00327882" w:rsidRPr="00A101FF" w:rsidRDefault="00327882" w:rsidP="001C480C">
                        <w:pPr>
                          <w:jc w:val="right"/>
                          <w:rPr>
                            <w:rFonts w:ascii="Calibri" w:hAnsi="Calibri" w:cs="Calibri"/>
                            <w:b/>
                            <w:sz w:val="16"/>
                            <w:szCs w:val="16"/>
                            <w:lang w:val="bg-BG"/>
                          </w:rPr>
                        </w:pPr>
                        <w:r w:rsidRPr="00A101FF">
                          <w:rPr>
                            <w:rFonts w:ascii="Calibri" w:hAnsi="Calibri" w:cs="Calibri"/>
                            <w:b/>
                            <w:sz w:val="16"/>
                            <w:szCs w:val="16"/>
                            <w:lang w:val="bg-BG"/>
                          </w:rPr>
                          <w:t xml:space="preserve">7 </w:t>
                        </w:r>
                        <w:r w:rsidR="001C480C">
                          <w:rPr>
                            <w:rFonts w:ascii="Calibri" w:hAnsi="Calibri" w:cs="Calibri"/>
                            <w:b/>
                            <w:sz w:val="16"/>
                            <w:szCs w:val="16"/>
                            <w:lang w:val="bg-BG"/>
                          </w:rPr>
                          <w:t>369 511</w:t>
                        </w:r>
                      </w:p>
                    </w:tc>
                    <w:tc>
                      <w:tcPr>
                        <w:tcW w:w="59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0DA9C3C"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371</w:t>
                        </w:r>
                      </w:p>
                    </w:tc>
                    <w:tc>
                      <w:tcPr>
                        <w:tcW w:w="567"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7DA86776"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3 735</w:t>
                        </w:r>
                      </w:p>
                    </w:tc>
                    <w:tc>
                      <w:tcPr>
                        <w:tcW w:w="717"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40960683"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1 332</w:t>
                        </w:r>
                      </w:p>
                    </w:tc>
                    <w:tc>
                      <w:tcPr>
                        <w:tcW w:w="851"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5684B81D"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1 383</w:t>
                        </w:r>
                      </w:p>
                    </w:tc>
                    <w:tc>
                      <w:tcPr>
                        <w:tcW w:w="74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3C981949"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1 909</w:t>
                        </w:r>
                      </w:p>
                    </w:tc>
                    <w:tc>
                      <w:tcPr>
                        <w:tcW w:w="1052" w:type="dxa"/>
                        <w:tcBorders>
                          <w:top w:val="single" w:sz="4" w:space="0" w:color="auto"/>
                          <w:left w:val="single" w:sz="4" w:space="0" w:color="auto"/>
                          <w:bottom w:val="single" w:sz="4" w:space="0" w:color="auto"/>
                          <w:right w:val="single" w:sz="4" w:space="0" w:color="auto"/>
                        </w:tcBorders>
                        <w:shd w:val="clear" w:color="auto" w:fill="DAEEF3"/>
                        <w:vAlign w:val="bottom"/>
                        <w:hideMark/>
                      </w:tcPr>
                      <w:p w14:paraId="320EDCD0" w14:textId="77777777" w:rsidR="00327882" w:rsidRPr="00327882" w:rsidRDefault="00327882" w:rsidP="00327882">
                        <w:pPr>
                          <w:jc w:val="right"/>
                          <w:rPr>
                            <w:rFonts w:ascii="Calibri" w:hAnsi="Calibri" w:cs="Calibri"/>
                            <w:b/>
                            <w:sz w:val="16"/>
                            <w:szCs w:val="16"/>
                            <w:lang w:val="bg-BG"/>
                          </w:rPr>
                        </w:pPr>
                        <w:r w:rsidRPr="00327882">
                          <w:rPr>
                            <w:rFonts w:ascii="Calibri" w:hAnsi="Calibri" w:cs="Calibri"/>
                            <w:b/>
                            <w:sz w:val="16"/>
                            <w:szCs w:val="16"/>
                            <w:lang w:val="bg-BG"/>
                          </w:rPr>
                          <w:t>7 131 295</w:t>
                        </w:r>
                      </w:p>
                    </w:tc>
                  </w:tr>
                </w:tbl>
                <w:p w14:paraId="6AB2C7D3" w14:textId="77777777" w:rsidR="00AE063D" w:rsidRDefault="00AE063D" w:rsidP="00BB1AA2">
                  <w:pPr>
                    <w:ind w:left="360"/>
                    <w:jc w:val="both"/>
                    <w:rPr>
                      <w:rFonts w:ascii="Calibri" w:hAnsi="Calibri" w:cs="Calibri"/>
                      <w:sz w:val="22"/>
                      <w:szCs w:val="22"/>
                      <w:lang w:val="bg-BG"/>
                    </w:rPr>
                  </w:pPr>
                </w:p>
                <w:p w14:paraId="6D991B57" w14:textId="77777777" w:rsidR="00FF0298" w:rsidRPr="00E07FF7" w:rsidRDefault="00FF0298" w:rsidP="00BB1AA2">
                  <w:pPr>
                    <w:ind w:left="360"/>
                    <w:jc w:val="both"/>
                    <w:rPr>
                      <w:rFonts w:ascii="Calibri" w:hAnsi="Calibri" w:cs="Calibri"/>
                      <w:sz w:val="22"/>
                      <w:szCs w:val="22"/>
                      <w:lang w:val="bg-BG"/>
                    </w:rPr>
                  </w:pPr>
                </w:p>
                <w:p w14:paraId="67A8D193" w14:textId="77777777" w:rsidR="00C35965" w:rsidRPr="00C35965" w:rsidRDefault="00C35965" w:rsidP="00C35965">
                  <w:pPr>
                    <w:ind w:left="708" w:firstLine="708"/>
                    <w:jc w:val="both"/>
                    <w:rPr>
                      <w:rFonts w:ascii="Calibri" w:hAnsi="Calibri" w:cs="Calibri"/>
                      <w:sz w:val="22"/>
                      <w:szCs w:val="22"/>
                      <w:lang w:val="bg-BG"/>
                    </w:rPr>
                  </w:pPr>
                  <w:r w:rsidRPr="00C35965">
                    <w:rPr>
                      <w:rFonts w:ascii="Calibri" w:hAnsi="Calibri" w:cs="Calibri"/>
                      <w:sz w:val="22"/>
                      <w:szCs w:val="22"/>
                      <w:lang w:val="bg-BG"/>
                    </w:rPr>
                    <w:t>Разпределение на земеделските земи по области</w:t>
                  </w:r>
                </w:p>
                <w:p w14:paraId="527CF222" w14:textId="77777777" w:rsidR="00BB1AA2" w:rsidRPr="00E07FF7" w:rsidRDefault="00BB1AA2" w:rsidP="00BB1AA2">
                  <w:pPr>
                    <w:ind w:left="708" w:firstLine="708"/>
                    <w:jc w:val="both"/>
                    <w:rPr>
                      <w:rFonts w:ascii="Calibri" w:hAnsi="Calibri" w:cs="Calibri"/>
                      <w:sz w:val="22"/>
                      <w:szCs w:val="22"/>
                      <w:lang w:val="bg-BG"/>
                    </w:rPr>
                  </w:pPr>
                </w:p>
              </w:tc>
            </w:tr>
          </w:tbl>
          <w:p w14:paraId="2A18632F" w14:textId="77777777" w:rsidR="00C8000A" w:rsidRPr="00E07FF7" w:rsidRDefault="00C8000A" w:rsidP="00C8000A">
            <w:pPr>
              <w:ind w:left="360"/>
              <w:jc w:val="both"/>
              <w:rPr>
                <w:rFonts w:ascii="Calibri" w:hAnsi="Calibri" w:cs="Calibri"/>
                <w:sz w:val="22"/>
                <w:szCs w:val="22"/>
                <w:lang w:val="bg-BG"/>
              </w:rPr>
            </w:pPr>
          </w:p>
        </w:tc>
        <w:tc>
          <w:tcPr>
            <w:tcW w:w="228" w:type="dxa"/>
            <w:shd w:val="clear" w:color="auto" w:fill="auto"/>
          </w:tcPr>
          <w:p w14:paraId="04A1C3F1" w14:textId="77777777" w:rsidR="00C8000A" w:rsidRPr="00E07FF7" w:rsidRDefault="00C8000A" w:rsidP="00C8000A">
            <w:pPr>
              <w:jc w:val="right"/>
              <w:rPr>
                <w:rFonts w:ascii="Calibri" w:hAnsi="Calibri" w:cs="Calibri"/>
                <w:sz w:val="22"/>
                <w:szCs w:val="22"/>
                <w:lang w:val="bg-BG"/>
              </w:rPr>
            </w:pPr>
          </w:p>
        </w:tc>
      </w:tr>
    </w:tbl>
    <w:p w14:paraId="45D79C97" w14:textId="77777777" w:rsidR="00A67254" w:rsidRDefault="00A67254" w:rsidP="00FB44A4">
      <w:pPr>
        <w:jc w:val="both"/>
        <w:rPr>
          <w:rFonts w:ascii="Calibri" w:hAnsi="Calibri" w:cs="Calibri"/>
          <w:b/>
          <w:smallCaps/>
          <w:sz w:val="22"/>
          <w:szCs w:val="22"/>
          <w:lang w:val="bg-BG"/>
        </w:rPr>
      </w:pPr>
    </w:p>
    <w:tbl>
      <w:tblPr>
        <w:tblpPr w:leftFromText="180" w:rightFromText="180" w:vertAnchor="text" w:horzAnchor="margin" w:tblpXSpec="center" w:tblpY="-5"/>
        <w:tblW w:w="8204" w:type="dxa"/>
        <w:tblLook w:val="04A0" w:firstRow="1" w:lastRow="0" w:firstColumn="1" w:lastColumn="0" w:noHBand="0" w:noVBand="1"/>
      </w:tblPr>
      <w:tblGrid>
        <w:gridCol w:w="4008"/>
        <w:gridCol w:w="1738"/>
        <w:gridCol w:w="1123"/>
        <w:gridCol w:w="1335"/>
      </w:tblGrid>
      <w:tr w:rsidR="004160EF" w:rsidRPr="004160EF" w14:paraId="37C2B019" w14:textId="77777777" w:rsidTr="004160EF">
        <w:trPr>
          <w:trHeight w:val="260"/>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F1648" w14:textId="77777777" w:rsidR="004160EF" w:rsidRPr="004160EF" w:rsidRDefault="004160EF" w:rsidP="004160EF">
            <w:pPr>
              <w:jc w:val="center"/>
              <w:rPr>
                <w:rFonts w:ascii="Arial" w:hAnsi="Arial" w:cs="Arial"/>
                <w:b/>
                <w:bCs/>
                <w:color w:val="000000"/>
                <w:sz w:val="18"/>
                <w:szCs w:val="18"/>
              </w:rPr>
            </w:pPr>
            <w:proofErr w:type="spellStart"/>
            <w:r w:rsidRPr="004160EF">
              <w:rPr>
                <w:rFonts w:ascii="Arial" w:hAnsi="Arial" w:cs="Arial"/>
                <w:b/>
                <w:bCs/>
                <w:color w:val="000000"/>
                <w:sz w:val="18"/>
                <w:szCs w:val="18"/>
              </w:rPr>
              <w:t>Област</w:t>
            </w:r>
            <w:proofErr w:type="spellEnd"/>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14:paraId="2126C8A9" w14:textId="77777777" w:rsidR="004160EF" w:rsidRPr="004160EF" w:rsidRDefault="004160EF" w:rsidP="004160EF">
            <w:pPr>
              <w:jc w:val="center"/>
              <w:rPr>
                <w:rFonts w:ascii="Arial" w:hAnsi="Arial" w:cs="Arial"/>
                <w:b/>
                <w:bCs/>
                <w:color w:val="000000"/>
                <w:sz w:val="18"/>
                <w:szCs w:val="18"/>
              </w:rPr>
            </w:pPr>
            <w:proofErr w:type="spellStart"/>
            <w:r w:rsidRPr="004160EF">
              <w:rPr>
                <w:rFonts w:ascii="Arial" w:hAnsi="Arial" w:cs="Arial"/>
                <w:b/>
                <w:bCs/>
                <w:color w:val="000000"/>
                <w:sz w:val="18"/>
                <w:szCs w:val="18"/>
              </w:rPr>
              <w:t>Община</w:t>
            </w:r>
            <w:proofErr w:type="spellEnd"/>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7ECC2A6" w14:textId="77777777" w:rsidR="004160EF" w:rsidRPr="004160EF" w:rsidRDefault="004160EF" w:rsidP="004160EF">
            <w:pPr>
              <w:jc w:val="center"/>
              <w:rPr>
                <w:rFonts w:ascii="Arial" w:hAnsi="Arial" w:cs="Arial"/>
                <w:b/>
                <w:bCs/>
                <w:color w:val="000000"/>
                <w:sz w:val="18"/>
                <w:szCs w:val="18"/>
              </w:rPr>
            </w:pPr>
            <w:proofErr w:type="spellStart"/>
            <w:r w:rsidRPr="004160EF">
              <w:rPr>
                <w:rFonts w:ascii="Arial" w:hAnsi="Arial" w:cs="Arial"/>
                <w:b/>
                <w:bCs/>
                <w:color w:val="000000"/>
                <w:sz w:val="18"/>
                <w:szCs w:val="18"/>
              </w:rPr>
              <w:t>площ</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дка</w:t>
            </w:r>
            <w:proofErr w:type="spellEnd"/>
            <w:r w:rsidRPr="004160EF">
              <w:rPr>
                <w:rFonts w:ascii="Arial" w:hAnsi="Arial" w:cs="Arial"/>
                <w:b/>
                <w:bCs/>
                <w:color w:val="000000"/>
                <w:sz w:val="18"/>
                <w:szCs w:val="18"/>
              </w:rPr>
              <w:t>/</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00F4508C" w14:textId="77777777" w:rsidR="004160EF" w:rsidRPr="004160EF" w:rsidRDefault="004160EF" w:rsidP="004160EF">
            <w:pPr>
              <w:jc w:val="center"/>
              <w:rPr>
                <w:rFonts w:ascii="Arial" w:hAnsi="Arial" w:cs="Arial"/>
                <w:b/>
                <w:bCs/>
                <w:color w:val="000000"/>
                <w:sz w:val="18"/>
                <w:szCs w:val="18"/>
              </w:rPr>
            </w:pPr>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от</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портф</w:t>
            </w:r>
            <w:proofErr w:type="spellEnd"/>
            <w:r w:rsidRPr="004160EF">
              <w:rPr>
                <w:rFonts w:ascii="Arial" w:hAnsi="Arial" w:cs="Arial"/>
                <w:b/>
                <w:bCs/>
                <w:color w:val="000000"/>
                <w:sz w:val="18"/>
                <w:szCs w:val="18"/>
              </w:rPr>
              <w:t>.</w:t>
            </w:r>
          </w:p>
        </w:tc>
      </w:tr>
      <w:tr w:rsidR="004160EF" w:rsidRPr="004160EF" w14:paraId="7197996B"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2EA937D"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Бургас</w:t>
            </w:r>
            <w:proofErr w:type="spellEnd"/>
          </w:p>
        </w:tc>
        <w:tc>
          <w:tcPr>
            <w:tcW w:w="1738" w:type="dxa"/>
            <w:tcBorders>
              <w:top w:val="nil"/>
              <w:left w:val="nil"/>
              <w:bottom w:val="single" w:sz="4" w:space="0" w:color="auto"/>
              <w:right w:val="single" w:sz="4" w:space="0" w:color="auto"/>
            </w:tcBorders>
            <w:shd w:val="clear" w:color="auto" w:fill="auto"/>
            <w:noWrap/>
            <w:vAlign w:val="center"/>
            <w:hideMark/>
          </w:tcPr>
          <w:p w14:paraId="3C28F0A3"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Бургас</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09A468F9"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29.000</w:t>
            </w:r>
          </w:p>
        </w:tc>
        <w:tc>
          <w:tcPr>
            <w:tcW w:w="1335" w:type="dxa"/>
            <w:tcBorders>
              <w:top w:val="nil"/>
              <w:left w:val="nil"/>
              <w:bottom w:val="single" w:sz="4" w:space="0" w:color="auto"/>
              <w:right w:val="single" w:sz="4" w:space="0" w:color="auto"/>
            </w:tcBorders>
            <w:shd w:val="clear" w:color="auto" w:fill="auto"/>
            <w:noWrap/>
            <w:vAlign w:val="center"/>
            <w:hideMark/>
          </w:tcPr>
          <w:p w14:paraId="035BBE13"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0.76</w:t>
            </w:r>
          </w:p>
        </w:tc>
      </w:tr>
      <w:tr w:rsidR="004160EF" w:rsidRPr="004160EF" w14:paraId="0AA84604" w14:textId="77777777" w:rsidTr="004160EF">
        <w:trPr>
          <w:trHeight w:val="429"/>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5FE598C0"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Бургас</w:t>
            </w:r>
            <w:proofErr w:type="spellEnd"/>
          </w:p>
        </w:tc>
        <w:tc>
          <w:tcPr>
            <w:tcW w:w="1738" w:type="dxa"/>
            <w:tcBorders>
              <w:top w:val="nil"/>
              <w:left w:val="nil"/>
              <w:bottom w:val="single" w:sz="4" w:space="0" w:color="auto"/>
              <w:right w:val="single" w:sz="4" w:space="0" w:color="auto"/>
            </w:tcBorders>
            <w:shd w:val="clear" w:color="auto" w:fill="auto"/>
            <w:vAlign w:val="center"/>
            <w:hideMark/>
          </w:tcPr>
          <w:p w14:paraId="0621F9C3"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Сунгурларе</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6077528E"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20.250</w:t>
            </w:r>
          </w:p>
        </w:tc>
        <w:tc>
          <w:tcPr>
            <w:tcW w:w="1335" w:type="dxa"/>
            <w:tcBorders>
              <w:top w:val="nil"/>
              <w:left w:val="nil"/>
              <w:bottom w:val="single" w:sz="4" w:space="0" w:color="auto"/>
              <w:right w:val="single" w:sz="4" w:space="0" w:color="auto"/>
            </w:tcBorders>
            <w:shd w:val="clear" w:color="auto" w:fill="auto"/>
            <w:noWrap/>
            <w:vAlign w:val="center"/>
            <w:hideMark/>
          </w:tcPr>
          <w:p w14:paraId="5CA6EB93"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0.53</w:t>
            </w:r>
          </w:p>
        </w:tc>
      </w:tr>
      <w:tr w:rsidR="004160EF" w:rsidRPr="004160EF" w14:paraId="55BFE9FB"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7492B23C" w14:textId="77777777" w:rsidR="004160EF" w:rsidRPr="004160EF" w:rsidRDefault="004160EF" w:rsidP="004160EF">
            <w:pPr>
              <w:jc w:val="right"/>
              <w:rPr>
                <w:rFonts w:ascii="Arial" w:hAnsi="Arial" w:cs="Arial"/>
                <w:b/>
                <w:bCs/>
                <w:color w:val="000000"/>
                <w:sz w:val="18"/>
                <w:szCs w:val="18"/>
              </w:rPr>
            </w:pPr>
            <w:proofErr w:type="spellStart"/>
            <w:r w:rsidRPr="004160EF">
              <w:rPr>
                <w:rFonts w:ascii="Arial" w:hAnsi="Arial" w:cs="Arial"/>
                <w:b/>
                <w:bCs/>
                <w:color w:val="000000"/>
                <w:sz w:val="18"/>
                <w:szCs w:val="18"/>
              </w:rPr>
              <w:t>Всичко</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област</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Бургас</w:t>
            </w:r>
            <w:proofErr w:type="spellEnd"/>
            <w:r w:rsidRPr="004160EF">
              <w:rPr>
                <w:rFonts w:ascii="Arial" w:hAnsi="Arial" w:cs="Arial"/>
                <w:b/>
                <w:bCs/>
                <w:color w:val="000000"/>
                <w:sz w:val="18"/>
                <w:szCs w:val="18"/>
              </w:rPr>
              <w:t>:</w:t>
            </w:r>
          </w:p>
        </w:tc>
        <w:tc>
          <w:tcPr>
            <w:tcW w:w="1738" w:type="dxa"/>
            <w:tcBorders>
              <w:top w:val="nil"/>
              <w:left w:val="nil"/>
              <w:bottom w:val="single" w:sz="4" w:space="0" w:color="auto"/>
              <w:right w:val="single" w:sz="4" w:space="0" w:color="auto"/>
            </w:tcBorders>
            <w:shd w:val="clear" w:color="auto" w:fill="auto"/>
            <w:noWrap/>
            <w:vAlign w:val="bottom"/>
            <w:hideMark/>
          </w:tcPr>
          <w:p w14:paraId="3ACC9D23" w14:textId="77777777" w:rsidR="004160EF" w:rsidRPr="004160EF" w:rsidRDefault="004160EF" w:rsidP="004160EF">
            <w:pPr>
              <w:rPr>
                <w:rFonts w:ascii="Calibri" w:hAnsi="Calibri" w:cs="Calibri"/>
                <w:color w:val="000000"/>
                <w:sz w:val="20"/>
                <w:szCs w:val="20"/>
              </w:rPr>
            </w:pPr>
            <w:r w:rsidRPr="004160EF">
              <w:rPr>
                <w:rFonts w:ascii="Calibri" w:hAnsi="Calibri" w:cs="Calibri"/>
                <w:color w:val="000000"/>
                <w:sz w:val="20"/>
                <w:szCs w:val="20"/>
              </w:rPr>
              <w:t> </w:t>
            </w:r>
          </w:p>
        </w:tc>
        <w:tc>
          <w:tcPr>
            <w:tcW w:w="1123" w:type="dxa"/>
            <w:tcBorders>
              <w:top w:val="nil"/>
              <w:left w:val="nil"/>
              <w:bottom w:val="single" w:sz="4" w:space="0" w:color="auto"/>
              <w:right w:val="single" w:sz="4" w:space="0" w:color="auto"/>
            </w:tcBorders>
            <w:shd w:val="clear" w:color="auto" w:fill="auto"/>
            <w:noWrap/>
            <w:vAlign w:val="center"/>
            <w:hideMark/>
          </w:tcPr>
          <w:p w14:paraId="56B50C93"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49.250</w:t>
            </w:r>
          </w:p>
        </w:tc>
        <w:tc>
          <w:tcPr>
            <w:tcW w:w="1335" w:type="dxa"/>
            <w:tcBorders>
              <w:top w:val="nil"/>
              <w:left w:val="nil"/>
              <w:bottom w:val="single" w:sz="4" w:space="0" w:color="auto"/>
              <w:right w:val="single" w:sz="4" w:space="0" w:color="auto"/>
            </w:tcBorders>
            <w:shd w:val="clear" w:color="auto" w:fill="auto"/>
            <w:noWrap/>
            <w:vAlign w:val="center"/>
            <w:hideMark/>
          </w:tcPr>
          <w:p w14:paraId="7AB03A77"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1.28</w:t>
            </w:r>
          </w:p>
        </w:tc>
      </w:tr>
      <w:tr w:rsidR="004160EF" w:rsidRPr="004160EF" w14:paraId="4EA274F4" w14:textId="77777777" w:rsidTr="004160EF">
        <w:trPr>
          <w:trHeight w:val="429"/>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3E801AAD"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Варна</w:t>
            </w:r>
            <w:proofErr w:type="spellEnd"/>
          </w:p>
        </w:tc>
        <w:tc>
          <w:tcPr>
            <w:tcW w:w="1738" w:type="dxa"/>
            <w:tcBorders>
              <w:top w:val="nil"/>
              <w:left w:val="nil"/>
              <w:bottom w:val="single" w:sz="4" w:space="0" w:color="auto"/>
              <w:right w:val="single" w:sz="4" w:space="0" w:color="auto"/>
            </w:tcBorders>
            <w:shd w:val="clear" w:color="auto" w:fill="auto"/>
            <w:vAlign w:val="center"/>
            <w:hideMark/>
          </w:tcPr>
          <w:p w14:paraId="538C262E"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Долни</w:t>
            </w:r>
            <w:proofErr w:type="spellEnd"/>
            <w:r w:rsidRPr="004160EF">
              <w:rPr>
                <w:rFonts w:ascii="Arial" w:hAnsi="Arial" w:cs="Arial"/>
                <w:color w:val="000000"/>
                <w:sz w:val="18"/>
                <w:szCs w:val="18"/>
              </w:rPr>
              <w:t xml:space="preserve"> </w:t>
            </w:r>
            <w:proofErr w:type="spellStart"/>
            <w:r w:rsidRPr="004160EF">
              <w:rPr>
                <w:rFonts w:ascii="Arial" w:hAnsi="Arial" w:cs="Arial"/>
                <w:color w:val="000000"/>
                <w:sz w:val="18"/>
                <w:szCs w:val="18"/>
              </w:rPr>
              <w:t>Чифлик</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42A1898E"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52.397</w:t>
            </w:r>
          </w:p>
        </w:tc>
        <w:tc>
          <w:tcPr>
            <w:tcW w:w="1335" w:type="dxa"/>
            <w:tcBorders>
              <w:top w:val="nil"/>
              <w:left w:val="nil"/>
              <w:bottom w:val="single" w:sz="4" w:space="0" w:color="auto"/>
              <w:right w:val="single" w:sz="4" w:space="0" w:color="auto"/>
            </w:tcBorders>
            <w:shd w:val="clear" w:color="auto" w:fill="auto"/>
            <w:noWrap/>
            <w:vAlign w:val="center"/>
            <w:hideMark/>
          </w:tcPr>
          <w:p w14:paraId="4A26D411"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1.36</w:t>
            </w:r>
          </w:p>
        </w:tc>
      </w:tr>
      <w:tr w:rsidR="004160EF" w:rsidRPr="004160EF" w14:paraId="4C9D330C"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96D9A3E" w14:textId="77777777" w:rsidR="004160EF" w:rsidRPr="004160EF" w:rsidRDefault="004160EF" w:rsidP="004160EF">
            <w:pPr>
              <w:jc w:val="right"/>
              <w:rPr>
                <w:rFonts w:ascii="Arial" w:hAnsi="Arial" w:cs="Arial"/>
                <w:b/>
                <w:bCs/>
                <w:color w:val="000000"/>
                <w:sz w:val="18"/>
                <w:szCs w:val="18"/>
              </w:rPr>
            </w:pPr>
            <w:proofErr w:type="spellStart"/>
            <w:r w:rsidRPr="004160EF">
              <w:rPr>
                <w:rFonts w:ascii="Arial" w:hAnsi="Arial" w:cs="Arial"/>
                <w:b/>
                <w:bCs/>
                <w:color w:val="000000"/>
                <w:sz w:val="18"/>
                <w:szCs w:val="18"/>
              </w:rPr>
              <w:t>Всичко</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област</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Варна</w:t>
            </w:r>
            <w:proofErr w:type="spellEnd"/>
            <w:r w:rsidRPr="004160EF">
              <w:rPr>
                <w:rFonts w:ascii="Arial" w:hAnsi="Arial" w:cs="Arial"/>
                <w:b/>
                <w:bCs/>
                <w:color w:val="000000"/>
                <w:sz w:val="18"/>
                <w:szCs w:val="18"/>
              </w:rPr>
              <w:t>:</w:t>
            </w:r>
          </w:p>
        </w:tc>
        <w:tc>
          <w:tcPr>
            <w:tcW w:w="1738" w:type="dxa"/>
            <w:tcBorders>
              <w:top w:val="nil"/>
              <w:left w:val="nil"/>
              <w:bottom w:val="single" w:sz="4" w:space="0" w:color="auto"/>
              <w:right w:val="single" w:sz="4" w:space="0" w:color="auto"/>
            </w:tcBorders>
            <w:shd w:val="clear" w:color="auto" w:fill="auto"/>
            <w:noWrap/>
            <w:vAlign w:val="bottom"/>
            <w:hideMark/>
          </w:tcPr>
          <w:p w14:paraId="0CC3220E" w14:textId="77777777" w:rsidR="004160EF" w:rsidRPr="004160EF" w:rsidRDefault="004160EF" w:rsidP="004160EF">
            <w:pPr>
              <w:rPr>
                <w:rFonts w:ascii="Calibri" w:hAnsi="Calibri" w:cs="Calibri"/>
                <w:color w:val="000000"/>
                <w:sz w:val="20"/>
                <w:szCs w:val="20"/>
              </w:rPr>
            </w:pPr>
            <w:r w:rsidRPr="004160EF">
              <w:rPr>
                <w:rFonts w:ascii="Calibri" w:hAnsi="Calibri" w:cs="Calibri"/>
                <w:color w:val="000000"/>
                <w:sz w:val="20"/>
                <w:szCs w:val="20"/>
              </w:rPr>
              <w:t> </w:t>
            </w:r>
          </w:p>
        </w:tc>
        <w:tc>
          <w:tcPr>
            <w:tcW w:w="1123" w:type="dxa"/>
            <w:tcBorders>
              <w:top w:val="nil"/>
              <w:left w:val="nil"/>
              <w:bottom w:val="single" w:sz="4" w:space="0" w:color="auto"/>
              <w:right w:val="single" w:sz="4" w:space="0" w:color="auto"/>
            </w:tcBorders>
            <w:shd w:val="clear" w:color="auto" w:fill="auto"/>
            <w:noWrap/>
            <w:vAlign w:val="center"/>
            <w:hideMark/>
          </w:tcPr>
          <w:p w14:paraId="34FE2B48"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52.397</w:t>
            </w:r>
          </w:p>
        </w:tc>
        <w:tc>
          <w:tcPr>
            <w:tcW w:w="1335" w:type="dxa"/>
            <w:tcBorders>
              <w:top w:val="nil"/>
              <w:left w:val="nil"/>
              <w:bottom w:val="single" w:sz="4" w:space="0" w:color="auto"/>
              <w:right w:val="single" w:sz="4" w:space="0" w:color="auto"/>
            </w:tcBorders>
            <w:shd w:val="clear" w:color="auto" w:fill="auto"/>
            <w:noWrap/>
            <w:vAlign w:val="center"/>
            <w:hideMark/>
          </w:tcPr>
          <w:p w14:paraId="15CF4BD7"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1.36</w:t>
            </w:r>
          </w:p>
        </w:tc>
      </w:tr>
      <w:tr w:rsidR="004160EF" w:rsidRPr="004160EF" w14:paraId="718B555F"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5BC3930"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Габрово</w:t>
            </w:r>
            <w:proofErr w:type="spellEnd"/>
          </w:p>
        </w:tc>
        <w:tc>
          <w:tcPr>
            <w:tcW w:w="1738" w:type="dxa"/>
            <w:tcBorders>
              <w:top w:val="nil"/>
              <w:left w:val="nil"/>
              <w:bottom w:val="single" w:sz="4" w:space="0" w:color="auto"/>
              <w:right w:val="single" w:sz="4" w:space="0" w:color="auto"/>
            </w:tcBorders>
            <w:shd w:val="clear" w:color="auto" w:fill="auto"/>
            <w:noWrap/>
            <w:vAlign w:val="center"/>
            <w:hideMark/>
          </w:tcPr>
          <w:p w14:paraId="60EABA81"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Севлиево</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2801DF6D"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178.886</w:t>
            </w:r>
          </w:p>
        </w:tc>
        <w:tc>
          <w:tcPr>
            <w:tcW w:w="1335" w:type="dxa"/>
            <w:tcBorders>
              <w:top w:val="nil"/>
              <w:left w:val="nil"/>
              <w:bottom w:val="single" w:sz="4" w:space="0" w:color="auto"/>
              <w:right w:val="single" w:sz="4" w:space="0" w:color="auto"/>
            </w:tcBorders>
            <w:shd w:val="clear" w:color="auto" w:fill="auto"/>
            <w:noWrap/>
            <w:vAlign w:val="center"/>
            <w:hideMark/>
          </w:tcPr>
          <w:p w14:paraId="6AE51609"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4.66</w:t>
            </w:r>
          </w:p>
        </w:tc>
      </w:tr>
      <w:tr w:rsidR="004160EF" w:rsidRPr="004160EF" w14:paraId="1B9A61F6"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9571254" w14:textId="77777777" w:rsidR="004160EF" w:rsidRPr="004160EF" w:rsidRDefault="004160EF" w:rsidP="004160EF">
            <w:pPr>
              <w:jc w:val="right"/>
              <w:rPr>
                <w:rFonts w:ascii="Arial" w:hAnsi="Arial" w:cs="Arial"/>
                <w:b/>
                <w:bCs/>
                <w:color w:val="000000"/>
                <w:sz w:val="18"/>
                <w:szCs w:val="18"/>
              </w:rPr>
            </w:pPr>
            <w:proofErr w:type="spellStart"/>
            <w:r w:rsidRPr="004160EF">
              <w:rPr>
                <w:rFonts w:ascii="Arial" w:hAnsi="Arial" w:cs="Arial"/>
                <w:b/>
                <w:bCs/>
                <w:color w:val="000000"/>
                <w:sz w:val="18"/>
                <w:szCs w:val="18"/>
              </w:rPr>
              <w:t>Всичко</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област</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Габрово</w:t>
            </w:r>
            <w:proofErr w:type="spellEnd"/>
            <w:r w:rsidRPr="004160EF">
              <w:rPr>
                <w:rFonts w:ascii="Arial" w:hAnsi="Arial" w:cs="Arial"/>
                <w:b/>
                <w:bCs/>
                <w:color w:val="000000"/>
                <w:sz w:val="18"/>
                <w:szCs w:val="18"/>
              </w:rPr>
              <w:t>:</w:t>
            </w:r>
          </w:p>
        </w:tc>
        <w:tc>
          <w:tcPr>
            <w:tcW w:w="1738" w:type="dxa"/>
            <w:tcBorders>
              <w:top w:val="nil"/>
              <w:left w:val="nil"/>
              <w:bottom w:val="single" w:sz="4" w:space="0" w:color="auto"/>
              <w:right w:val="single" w:sz="4" w:space="0" w:color="auto"/>
            </w:tcBorders>
            <w:shd w:val="clear" w:color="auto" w:fill="auto"/>
            <w:noWrap/>
            <w:vAlign w:val="center"/>
            <w:hideMark/>
          </w:tcPr>
          <w:p w14:paraId="6C66DAE2" w14:textId="77777777" w:rsidR="004160EF" w:rsidRPr="004160EF" w:rsidRDefault="004160EF" w:rsidP="004160EF">
            <w:pPr>
              <w:rPr>
                <w:rFonts w:ascii="Arial" w:hAnsi="Arial" w:cs="Arial"/>
                <w:b/>
                <w:bCs/>
                <w:color w:val="000000"/>
                <w:sz w:val="18"/>
                <w:szCs w:val="18"/>
              </w:rPr>
            </w:pPr>
            <w:r w:rsidRPr="004160EF">
              <w:rPr>
                <w:rFonts w:ascii="Arial" w:hAnsi="Arial" w:cs="Arial"/>
                <w:b/>
                <w:bCs/>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40E7FD0C"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178.886</w:t>
            </w:r>
          </w:p>
        </w:tc>
        <w:tc>
          <w:tcPr>
            <w:tcW w:w="1335" w:type="dxa"/>
            <w:tcBorders>
              <w:top w:val="nil"/>
              <w:left w:val="nil"/>
              <w:bottom w:val="single" w:sz="4" w:space="0" w:color="auto"/>
              <w:right w:val="single" w:sz="4" w:space="0" w:color="auto"/>
            </w:tcBorders>
            <w:shd w:val="clear" w:color="auto" w:fill="auto"/>
            <w:noWrap/>
            <w:vAlign w:val="center"/>
            <w:hideMark/>
          </w:tcPr>
          <w:p w14:paraId="1EE39366"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4.66</w:t>
            </w:r>
          </w:p>
        </w:tc>
      </w:tr>
      <w:tr w:rsidR="004160EF" w:rsidRPr="004160EF" w14:paraId="0A6E7CE1"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CACCCCC"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Стара</w:t>
            </w:r>
            <w:proofErr w:type="spellEnd"/>
            <w:r w:rsidRPr="004160EF">
              <w:rPr>
                <w:rFonts w:ascii="Arial" w:hAnsi="Arial" w:cs="Arial"/>
                <w:color w:val="000000"/>
                <w:sz w:val="18"/>
                <w:szCs w:val="18"/>
              </w:rPr>
              <w:t xml:space="preserve"> </w:t>
            </w:r>
            <w:proofErr w:type="spellStart"/>
            <w:r w:rsidRPr="004160EF">
              <w:rPr>
                <w:rFonts w:ascii="Arial" w:hAnsi="Arial" w:cs="Arial"/>
                <w:color w:val="000000"/>
                <w:sz w:val="18"/>
                <w:szCs w:val="18"/>
              </w:rPr>
              <w:t>Загора</w:t>
            </w:r>
            <w:proofErr w:type="spellEnd"/>
          </w:p>
        </w:tc>
        <w:tc>
          <w:tcPr>
            <w:tcW w:w="1738" w:type="dxa"/>
            <w:tcBorders>
              <w:top w:val="nil"/>
              <w:left w:val="nil"/>
              <w:bottom w:val="single" w:sz="4" w:space="0" w:color="auto"/>
              <w:right w:val="single" w:sz="4" w:space="0" w:color="auto"/>
            </w:tcBorders>
            <w:shd w:val="clear" w:color="auto" w:fill="auto"/>
            <w:noWrap/>
            <w:vAlign w:val="center"/>
            <w:hideMark/>
          </w:tcPr>
          <w:p w14:paraId="5C396AF3"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Братя</w:t>
            </w:r>
            <w:proofErr w:type="spellEnd"/>
            <w:r w:rsidRPr="004160EF">
              <w:rPr>
                <w:rFonts w:ascii="Arial" w:hAnsi="Arial" w:cs="Arial"/>
                <w:color w:val="000000"/>
                <w:sz w:val="18"/>
                <w:szCs w:val="18"/>
              </w:rPr>
              <w:t xml:space="preserve"> </w:t>
            </w:r>
            <w:proofErr w:type="spellStart"/>
            <w:r w:rsidRPr="004160EF">
              <w:rPr>
                <w:rFonts w:ascii="Arial" w:hAnsi="Arial" w:cs="Arial"/>
                <w:color w:val="000000"/>
                <w:sz w:val="18"/>
                <w:szCs w:val="18"/>
              </w:rPr>
              <w:t>Даскалови</w:t>
            </w:r>
            <w:proofErr w:type="spellEnd"/>
            <w:r w:rsidRPr="004160EF">
              <w:rPr>
                <w:rFonts w:ascii="Arial" w:hAnsi="Arial" w:cs="Arial"/>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21C8D900"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23.000</w:t>
            </w:r>
          </w:p>
        </w:tc>
        <w:tc>
          <w:tcPr>
            <w:tcW w:w="1335" w:type="dxa"/>
            <w:tcBorders>
              <w:top w:val="nil"/>
              <w:left w:val="nil"/>
              <w:bottom w:val="single" w:sz="4" w:space="0" w:color="auto"/>
              <w:right w:val="single" w:sz="4" w:space="0" w:color="auto"/>
            </w:tcBorders>
            <w:shd w:val="clear" w:color="auto" w:fill="auto"/>
            <w:noWrap/>
            <w:vAlign w:val="center"/>
            <w:hideMark/>
          </w:tcPr>
          <w:p w14:paraId="31399DFB"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0.60</w:t>
            </w:r>
          </w:p>
        </w:tc>
      </w:tr>
      <w:tr w:rsidR="004160EF" w:rsidRPr="004160EF" w14:paraId="54F9E87D"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BB97D48"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Стара</w:t>
            </w:r>
            <w:proofErr w:type="spellEnd"/>
            <w:r w:rsidRPr="004160EF">
              <w:rPr>
                <w:rFonts w:ascii="Arial" w:hAnsi="Arial" w:cs="Arial"/>
                <w:color w:val="000000"/>
                <w:sz w:val="18"/>
                <w:szCs w:val="18"/>
              </w:rPr>
              <w:t xml:space="preserve"> </w:t>
            </w:r>
            <w:proofErr w:type="spellStart"/>
            <w:r w:rsidRPr="004160EF">
              <w:rPr>
                <w:rFonts w:ascii="Arial" w:hAnsi="Arial" w:cs="Arial"/>
                <w:color w:val="000000"/>
                <w:sz w:val="18"/>
                <w:szCs w:val="18"/>
              </w:rPr>
              <w:t>Загора</w:t>
            </w:r>
            <w:proofErr w:type="spellEnd"/>
          </w:p>
        </w:tc>
        <w:tc>
          <w:tcPr>
            <w:tcW w:w="1738" w:type="dxa"/>
            <w:tcBorders>
              <w:top w:val="nil"/>
              <w:left w:val="nil"/>
              <w:bottom w:val="single" w:sz="4" w:space="0" w:color="auto"/>
              <w:right w:val="single" w:sz="4" w:space="0" w:color="auto"/>
            </w:tcBorders>
            <w:shd w:val="clear" w:color="auto" w:fill="auto"/>
            <w:noWrap/>
            <w:vAlign w:val="center"/>
            <w:hideMark/>
          </w:tcPr>
          <w:p w14:paraId="2608202E"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Мъглиж</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20C74334"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44.006</w:t>
            </w:r>
          </w:p>
        </w:tc>
        <w:tc>
          <w:tcPr>
            <w:tcW w:w="1335" w:type="dxa"/>
            <w:tcBorders>
              <w:top w:val="nil"/>
              <w:left w:val="nil"/>
              <w:bottom w:val="single" w:sz="4" w:space="0" w:color="auto"/>
              <w:right w:val="single" w:sz="4" w:space="0" w:color="auto"/>
            </w:tcBorders>
            <w:shd w:val="clear" w:color="auto" w:fill="auto"/>
            <w:noWrap/>
            <w:vAlign w:val="center"/>
            <w:hideMark/>
          </w:tcPr>
          <w:p w14:paraId="1769E81A"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1.15</w:t>
            </w:r>
          </w:p>
        </w:tc>
      </w:tr>
      <w:tr w:rsidR="004160EF" w:rsidRPr="004160EF" w14:paraId="66A1C4FC"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1258E259"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Стара</w:t>
            </w:r>
            <w:proofErr w:type="spellEnd"/>
            <w:r w:rsidRPr="004160EF">
              <w:rPr>
                <w:rFonts w:ascii="Arial" w:hAnsi="Arial" w:cs="Arial"/>
                <w:color w:val="000000"/>
                <w:sz w:val="18"/>
                <w:szCs w:val="18"/>
              </w:rPr>
              <w:t xml:space="preserve"> </w:t>
            </w:r>
            <w:proofErr w:type="spellStart"/>
            <w:r w:rsidRPr="004160EF">
              <w:rPr>
                <w:rFonts w:ascii="Arial" w:hAnsi="Arial" w:cs="Arial"/>
                <w:color w:val="000000"/>
                <w:sz w:val="18"/>
                <w:szCs w:val="18"/>
              </w:rPr>
              <w:t>Загора</w:t>
            </w:r>
            <w:proofErr w:type="spellEnd"/>
          </w:p>
        </w:tc>
        <w:tc>
          <w:tcPr>
            <w:tcW w:w="1738" w:type="dxa"/>
            <w:tcBorders>
              <w:top w:val="nil"/>
              <w:left w:val="nil"/>
              <w:bottom w:val="single" w:sz="4" w:space="0" w:color="auto"/>
              <w:right w:val="single" w:sz="4" w:space="0" w:color="auto"/>
            </w:tcBorders>
            <w:shd w:val="clear" w:color="auto" w:fill="auto"/>
            <w:noWrap/>
            <w:vAlign w:val="center"/>
            <w:hideMark/>
          </w:tcPr>
          <w:p w14:paraId="76F02920"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Николаево</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7666A4B0"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87.733</w:t>
            </w:r>
          </w:p>
        </w:tc>
        <w:tc>
          <w:tcPr>
            <w:tcW w:w="1335" w:type="dxa"/>
            <w:tcBorders>
              <w:top w:val="nil"/>
              <w:left w:val="nil"/>
              <w:bottom w:val="single" w:sz="4" w:space="0" w:color="auto"/>
              <w:right w:val="single" w:sz="4" w:space="0" w:color="auto"/>
            </w:tcBorders>
            <w:shd w:val="clear" w:color="auto" w:fill="auto"/>
            <w:noWrap/>
            <w:vAlign w:val="center"/>
            <w:hideMark/>
          </w:tcPr>
          <w:p w14:paraId="5AC8DBB6"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2.29</w:t>
            </w:r>
          </w:p>
        </w:tc>
      </w:tr>
      <w:tr w:rsidR="004160EF" w:rsidRPr="004160EF" w14:paraId="627DB050"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670ED8A7"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Стара</w:t>
            </w:r>
            <w:proofErr w:type="spellEnd"/>
            <w:r w:rsidRPr="004160EF">
              <w:rPr>
                <w:rFonts w:ascii="Arial" w:hAnsi="Arial" w:cs="Arial"/>
                <w:color w:val="000000"/>
                <w:sz w:val="18"/>
                <w:szCs w:val="18"/>
              </w:rPr>
              <w:t xml:space="preserve"> </w:t>
            </w:r>
            <w:proofErr w:type="spellStart"/>
            <w:r w:rsidRPr="004160EF">
              <w:rPr>
                <w:rFonts w:ascii="Arial" w:hAnsi="Arial" w:cs="Arial"/>
                <w:color w:val="000000"/>
                <w:sz w:val="18"/>
                <w:szCs w:val="18"/>
              </w:rPr>
              <w:t>Загора</w:t>
            </w:r>
            <w:proofErr w:type="spellEnd"/>
          </w:p>
        </w:tc>
        <w:tc>
          <w:tcPr>
            <w:tcW w:w="1738" w:type="dxa"/>
            <w:tcBorders>
              <w:top w:val="nil"/>
              <w:left w:val="nil"/>
              <w:bottom w:val="single" w:sz="4" w:space="0" w:color="auto"/>
              <w:right w:val="single" w:sz="4" w:space="0" w:color="auto"/>
            </w:tcBorders>
            <w:shd w:val="clear" w:color="auto" w:fill="auto"/>
            <w:vAlign w:val="center"/>
            <w:hideMark/>
          </w:tcPr>
          <w:p w14:paraId="3F9A6818"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Чирпан</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21982A00"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11.423</w:t>
            </w:r>
          </w:p>
        </w:tc>
        <w:tc>
          <w:tcPr>
            <w:tcW w:w="1335" w:type="dxa"/>
            <w:tcBorders>
              <w:top w:val="nil"/>
              <w:left w:val="nil"/>
              <w:bottom w:val="single" w:sz="4" w:space="0" w:color="auto"/>
              <w:right w:val="single" w:sz="4" w:space="0" w:color="auto"/>
            </w:tcBorders>
            <w:shd w:val="clear" w:color="auto" w:fill="auto"/>
            <w:noWrap/>
            <w:vAlign w:val="center"/>
            <w:hideMark/>
          </w:tcPr>
          <w:p w14:paraId="65900E33"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0.30</w:t>
            </w:r>
          </w:p>
        </w:tc>
      </w:tr>
      <w:tr w:rsidR="004160EF" w:rsidRPr="004160EF" w14:paraId="7776D421"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AE1DB96"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Всичко</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област</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Стара</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Загора</w:t>
            </w:r>
            <w:proofErr w:type="spellEnd"/>
            <w:r w:rsidRPr="004160EF">
              <w:rPr>
                <w:rFonts w:ascii="Arial" w:hAnsi="Arial" w:cs="Arial"/>
                <w:b/>
                <w:bCs/>
                <w:color w:val="000000"/>
                <w:sz w:val="18"/>
                <w:szCs w:val="18"/>
              </w:rPr>
              <w:t xml:space="preserve">:     </w:t>
            </w:r>
          </w:p>
        </w:tc>
        <w:tc>
          <w:tcPr>
            <w:tcW w:w="1738" w:type="dxa"/>
            <w:tcBorders>
              <w:top w:val="nil"/>
              <w:left w:val="nil"/>
              <w:bottom w:val="single" w:sz="4" w:space="0" w:color="auto"/>
              <w:right w:val="single" w:sz="4" w:space="0" w:color="auto"/>
            </w:tcBorders>
            <w:shd w:val="clear" w:color="auto" w:fill="auto"/>
            <w:noWrap/>
            <w:vAlign w:val="center"/>
            <w:hideMark/>
          </w:tcPr>
          <w:p w14:paraId="15B1B9E6" w14:textId="77777777" w:rsidR="004160EF" w:rsidRPr="004160EF" w:rsidRDefault="004160EF" w:rsidP="004160EF">
            <w:pPr>
              <w:rPr>
                <w:rFonts w:ascii="Arial" w:hAnsi="Arial" w:cs="Arial"/>
                <w:b/>
                <w:bCs/>
                <w:color w:val="000000"/>
                <w:sz w:val="18"/>
                <w:szCs w:val="18"/>
              </w:rPr>
            </w:pPr>
            <w:r w:rsidRPr="004160EF">
              <w:rPr>
                <w:rFonts w:ascii="Arial" w:hAnsi="Arial" w:cs="Arial"/>
                <w:b/>
                <w:bCs/>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5E356D11"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166.162</w:t>
            </w:r>
          </w:p>
        </w:tc>
        <w:tc>
          <w:tcPr>
            <w:tcW w:w="1335" w:type="dxa"/>
            <w:tcBorders>
              <w:top w:val="nil"/>
              <w:left w:val="nil"/>
              <w:bottom w:val="single" w:sz="4" w:space="0" w:color="auto"/>
              <w:right w:val="single" w:sz="4" w:space="0" w:color="auto"/>
            </w:tcBorders>
            <w:shd w:val="clear" w:color="auto" w:fill="auto"/>
            <w:noWrap/>
            <w:vAlign w:val="center"/>
            <w:hideMark/>
          </w:tcPr>
          <w:p w14:paraId="42A60E13"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4.33</w:t>
            </w:r>
          </w:p>
        </w:tc>
      </w:tr>
      <w:tr w:rsidR="004160EF" w:rsidRPr="004160EF" w14:paraId="6433AF16" w14:textId="77777777" w:rsidTr="004160EF">
        <w:trPr>
          <w:trHeight w:val="429"/>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24B4DF0A"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Сливен</w:t>
            </w:r>
            <w:proofErr w:type="spellEnd"/>
          </w:p>
        </w:tc>
        <w:tc>
          <w:tcPr>
            <w:tcW w:w="1738" w:type="dxa"/>
            <w:tcBorders>
              <w:top w:val="nil"/>
              <w:left w:val="nil"/>
              <w:bottom w:val="single" w:sz="4" w:space="0" w:color="auto"/>
              <w:right w:val="single" w:sz="4" w:space="0" w:color="auto"/>
            </w:tcBorders>
            <w:shd w:val="clear" w:color="auto" w:fill="auto"/>
            <w:vAlign w:val="center"/>
            <w:hideMark/>
          </w:tcPr>
          <w:p w14:paraId="49DD4F95"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Нова</w:t>
            </w:r>
            <w:proofErr w:type="spellEnd"/>
            <w:r w:rsidRPr="004160EF">
              <w:rPr>
                <w:rFonts w:ascii="Arial" w:hAnsi="Arial" w:cs="Arial"/>
                <w:color w:val="000000"/>
                <w:sz w:val="18"/>
                <w:szCs w:val="18"/>
              </w:rPr>
              <w:t xml:space="preserve"> </w:t>
            </w:r>
            <w:proofErr w:type="spellStart"/>
            <w:r w:rsidRPr="004160EF">
              <w:rPr>
                <w:rFonts w:ascii="Arial" w:hAnsi="Arial" w:cs="Arial"/>
                <w:color w:val="000000"/>
                <w:sz w:val="18"/>
                <w:szCs w:val="18"/>
              </w:rPr>
              <w:t>Загора</w:t>
            </w:r>
            <w:proofErr w:type="spellEnd"/>
          </w:p>
        </w:tc>
        <w:tc>
          <w:tcPr>
            <w:tcW w:w="1123" w:type="dxa"/>
            <w:tcBorders>
              <w:top w:val="nil"/>
              <w:left w:val="nil"/>
              <w:bottom w:val="single" w:sz="8" w:space="0" w:color="auto"/>
              <w:right w:val="single" w:sz="8" w:space="0" w:color="auto"/>
            </w:tcBorders>
            <w:shd w:val="clear" w:color="auto" w:fill="auto"/>
            <w:noWrap/>
            <w:vAlign w:val="center"/>
            <w:hideMark/>
          </w:tcPr>
          <w:p w14:paraId="4A42F5DF"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49.303</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05DF57B0"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1.28</w:t>
            </w:r>
          </w:p>
        </w:tc>
      </w:tr>
      <w:tr w:rsidR="004160EF" w:rsidRPr="004160EF" w14:paraId="16EE9F4D"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2DD0C904"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Сливен</w:t>
            </w:r>
            <w:proofErr w:type="spellEnd"/>
          </w:p>
        </w:tc>
        <w:tc>
          <w:tcPr>
            <w:tcW w:w="1738" w:type="dxa"/>
            <w:tcBorders>
              <w:top w:val="nil"/>
              <w:left w:val="nil"/>
              <w:bottom w:val="single" w:sz="4" w:space="0" w:color="auto"/>
              <w:right w:val="single" w:sz="4" w:space="0" w:color="auto"/>
            </w:tcBorders>
            <w:shd w:val="clear" w:color="auto" w:fill="auto"/>
            <w:vAlign w:val="center"/>
            <w:hideMark/>
          </w:tcPr>
          <w:p w14:paraId="3DBC791E"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Сливен</w:t>
            </w:r>
            <w:proofErr w:type="spellEnd"/>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27F4580"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40.193</w:t>
            </w:r>
          </w:p>
        </w:tc>
        <w:tc>
          <w:tcPr>
            <w:tcW w:w="1335" w:type="dxa"/>
            <w:tcBorders>
              <w:top w:val="nil"/>
              <w:left w:val="nil"/>
              <w:bottom w:val="single" w:sz="4" w:space="0" w:color="auto"/>
              <w:right w:val="single" w:sz="4" w:space="0" w:color="auto"/>
            </w:tcBorders>
            <w:shd w:val="clear" w:color="auto" w:fill="auto"/>
            <w:noWrap/>
            <w:vAlign w:val="center"/>
            <w:hideMark/>
          </w:tcPr>
          <w:p w14:paraId="6799EB8E"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1.05</w:t>
            </w:r>
          </w:p>
        </w:tc>
      </w:tr>
      <w:tr w:rsidR="004160EF" w:rsidRPr="004160EF" w14:paraId="2D04D9A7"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5B6208FD" w14:textId="77777777" w:rsidR="004160EF" w:rsidRPr="004160EF" w:rsidRDefault="004160EF" w:rsidP="004160EF">
            <w:pPr>
              <w:jc w:val="right"/>
              <w:rPr>
                <w:rFonts w:ascii="Arial" w:hAnsi="Arial" w:cs="Arial"/>
                <w:b/>
                <w:bCs/>
                <w:color w:val="000000"/>
                <w:sz w:val="18"/>
                <w:szCs w:val="18"/>
              </w:rPr>
            </w:pPr>
            <w:proofErr w:type="spellStart"/>
            <w:r w:rsidRPr="004160EF">
              <w:rPr>
                <w:rFonts w:ascii="Arial" w:hAnsi="Arial" w:cs="Arial"/>
                <w:b/>
                <w:bCs/>
                <w:color w:val="000000"/>
                <w:sz w:val="18"/>
                <w:szCs w:val="18"/>
              </w:rPr>
              <w:t>Всичко</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област</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Сливен</w:t>
            </w:r>
            <w:proofErr w:type="spellEnd"/>
            <w:r w:rsidRPr="004160EF">
              <w:rPr>
                <w:rFonts w:ascii="Arial" w:hAnsi="Arial" w:cs="Arial"/>
                <w:b/>
                <w:bCs/>
                <w:color w:val="000000"/>
                <w:sz w:val="18"/>
                <w:szCs w:val="18"/>
              </w:rPr>
              <w:t>:</w:t>
            </w:r>
          </w:p>
        </w:tc>
        <w:tc>
          <w:tcPr>
            <w:tcW w:w="1738" w:type="dxa"/>
            <w:tcBorders>
              <w:top w:val="nil"/>
              <w:left w:val="nil"/>
              <w:bottom w:val="single" w:sz="4" w:space="0" w:color="auto"/>
              <w:right w:val="single" w:sz="4" w:space="0" w:color="auto"/>
            </w:tcBorders>
            <w:shd w:val="clear" w:color="auto" w:fill="auto"/>
            <w:vAlign w:val="center"/>
            <w:hideMark/>
          </w:tcPr>
          <w:p w14:paraId="5AFFBEB4" w14:textId="77777777" w:rsidR="004160EF" w:rsidRPr="004160EF" w:rsidRDefault="004160EF" w:rsidP="004160EF">
            <w:pPr>
              <w:rPr>
                <w:rFonts w:ascii="Arial" w:hAnsi="Arial" w:cs="Arial"/>
                <w:b/>
                <w:bCs/>
                <w:color w:val="000000"/>
                <w:sz w:val="18"/>
                <w:szCs w:val="18"/>
              </w:rPr>
            </w:pPr>
            <w:r w:rsidRPr="004160EF">
              <w:rPr>
                <w:rFonts w:ascii="Arial" w:hAnsi="Arial" w:cs="Arial"/>
                <w:b/>
                <w:bCs/>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2043F5B4"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89.496</w:t>
            </w:r>
          </w:p>
        </w:tc>
        <w:tc>
          <w:tcPr>
            <w:tcW w:w="1335" w:type="dxa"/>
            <w:tcBorders>
              <w:top w:val="nil"/>
              <w:left w:val="nil"/>
              <w:bottom w:val="single" w:sz="4" w:space="0" w:color="auto"/>
              <w:right w:val="single" w:sz="4" w:space="0" w:color="auto"/>
            </w:tcBorders>
            <w:shd w:val="clear" w:color="auto" w:fill="auto"/>
            <w:noWrap/>
            <w:vAlign w:val="center"/>
            <w:hideMark/>
          </w:tcPr>
          <w:p w14:paraId="6A35CCF6"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2.33</w:t>
            </w:r>
          </w:p>
        </w:tc>
      </w:tr>
      <w:tr w:rsidR="004160EF" w:rsidRPr="004160EF" w14:paraId="6B4EE306"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2E1E9ECE"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Ямбол</w:t>
            </w:r>
            <w:proofErr w:type="spellEnd"/>
          </w:p>
        </w:tc>
        <w:tc>
          <w:tcPr>
            <w:tcW w:w="1738" w:type="dxa"/>
            <w:tcBorders>
              <w:top w:val="nil"/>
              <w:left w:val="nil"/>
              <w:bottom w:val="single" w:sz="4" w:space="0" w:color="auto"/>
              <w:right w:val="single" w:sz="4" w:space="0" w:color="auto"/>
            </w:tcBorders>
            <w:shd w:val="clear" w:color="auto" w:fill="auto"/>
            <w:vAlign w:val="center"/>
            <w:hideMark/>
          </w:tcPr>
          <w:p w14:paraId="67BF1515"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Болярово</w:t>
            </w:r>
            <w:proofErr w:type="spellEnd"/>
          </w:p>
        </w:tc>
        <w:tc>
          <w:tcPr>
            <w:tcW w:w="1123" w:type="dxa"/>
            <w:tcBorders>
              <w:top w:val="nil"/>
              <w:left w:val="nil"/>
              <w:bottom w:val="single" w:sz="8" w:space="0" w:color="auto"/>
              <w:right w:val="single" w:sz="8" w:space="0" w:color="auto"/>
            </w:tcBorders>
            <w:shd w:val="clear" w:color="auto" w:fill="auto"/>
            <w:noWrap/>
            <w:vAlign w:val="center"/>
            <w:hideMark/>
          </w:tcPr>
          <w:p w14:paraId="2898B513"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1122.343</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056769B4"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29.23</w:t>
            </w:r>
          </w:p>
        </w:tc>
      </w:tr>
      <w:tr w:rsidR="004160EF" w:rsidRPr="004160EF" w14:paraId="611D714E"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C6845B4"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Ямбол</w:t>
            </w:r>
            <w:proofErr w:type="spellEnd"/>
          </w:p>
        </w:tc>
        <w:tc>
          <w:tcPr>
            <w:tcW w:w="1738" w:type="dxa"/>
            <w:tcBorders>
              <w:top w:val="nil"/>
              <w:left w:val="nil"/>
              <w:bottom w:val="single" w:sz="4" w:space="0" w:color="auto"/>
              <w:right w:val="single" w:sz="4" w:space="0" w:color="auto"/>
            </w:tcBorders>
            <w:shd w:val="clear" w:color="auto" w:fill="auto"/>
            <w:vAlign w:val="center"/>
            <w:hideMark/>
          </w:tcPr>
          <w:p w14:paraId="5746F337"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Тунджа</w:t>
            </w:r>
            <w:proofErr w:type="spellEnd"/>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ED633D" w14:textId="77777777" w:rsidR="004160EF" w:rsidRPr="004160EF" w:rsidRDefault="004160EF" w:rsidP="004160EF">
            <w:pPr>
              <w:jc w:val="right"/>
              <w:rPr>
                <w:rFonts w:ascii="Calibri" w:hAnsi="Calibri" w:cs="Calibri"/>
                <w:color w:val="000000"/>
                <w:sz w:val="22"/>
                <w:szCs w:val="22"/>
              </w:rPr>
            </w:pPr>
            <w:r w:rsidRPr="004160EF">
              <w:rPr>
                <w:rFonts w:ascii="Calibri" w:hAnsi="Calibri" w:cs="Calibri"/>
                <w:color w:val="000000"/>
                <w:sz w:val="22"/>
                <w:szCs w:val="22"/>
              </w:rPr>
              <w:t>677.630</w:t>
            </w:r>
          </w:p>
        </w:tc>
        <w:tc>
          <w:tcPr>
            <w:tcW w:w="1335" w:type="dxa"/>
            <w:tcBorders>
              <w:top w:val="nil"/>
              <w:left w:val="nil"/>
              <w:bottom w:val="single" w:sz="4" w:space="0" w:color="auto"/>
              <w:right w:val="single" w:sz="4" w:space="0" w:color="auto"/>
            </w:tcBorders>
            <w:shd w:val="clear" w:color="auto" w:fill="auto"/>
            <w:noWrap/>
            <w:vAlign w:val="center"/>
            <w:hideMark/>
          </w:tcPr>
          <w:p w14:paraId="49050855"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17.65</w:t>
            </w:r>
          </w:p>
        </w:tc>
      </w:tr>
      <w:tr w:rsidR="004160EF" w:rsidRPr="004160EF" w14:paraId="28489D19"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190A1AA"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Ямбол</w:t>
            </w:r>
            <w:proofErr w:type="spellEnd"/>
          </w:p>
        </w:tc>
        <w:tc>
          <w:tcPr>
            <w:tcW w:w="1738" w:type="dxa"/>
            <w:tcBorders>
              <w:top w:val="nil"/>
              <w:left w:val="nil"/>
              <w:bottom w:val="single" w:sz="4" w:space="0" w:color="auto"/>
              <w:right w:val="single" w:sz="4" w:space="0" w:color="auto"/>
            </w:tcBorders>
            <w:shd w:val="clear" w:color="auto" w:fill="auto"/>
            <w:vAlign w:val="center"/>
            <w:hideMark/>
          </w:tcPr>
          <w:p w14:paraId="6496D8E9"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Елхово</w:t>
            </w:r>
            <w:proofErr w:type="spellEnd"/>
          </w:p>
        </w:tc>
        <w:tc>
          <w:tcPr>
            <w:tcW w:w="1123" w:type="dxa"/>
            <w:tcBorders>
              <w:top w:val="nil"/>
              <w:left w:val="nil"/>
              <w:bottom w:val="single" w:sz="4" w:space="0" w:color="auto"/>
              <w:right w:val="single" w:sz="4" w:space="0" w:color="auto"/>
            </w:tcBorders>
            <w:shd w:val="clear" w:color="auto" w:fill="auto"/>
            <w:noWrap/>
            <w:vAlign w:val="bottom"/>
            <w:hideMark/>
          </w:tcPr>
          <w:p w14:paraId="0A0C60E7" w14:textId="77777777" w:rsidR="004160EF" w:rsidRPr="004160EF" w:rsidRDefault="004160EF" w:rsidP="004160EF">
            <w:pPr>
              <w:jc w:val="right"/>
              <w:rPr>
                <w:rFonts w:ascii="Calibri" w:hAnsi="Calibri" w:cs="Calibri"/>
                <w:color w:val="000000"/>
                <w:sz w:val="22"/>
                <w:szCs w:val="22"/>
              </w:rPr>
            </w:pPr>
            <w:r w:rsidRPr="004160EF">
              <w:rPr>
                <w:rFonts w:ascii="Calibri" w:hAnsi="Calibri" w:cs="Calibri"/>
                <w:color w:val="000000"/>
                <w:sz w:val="22"/>
                <w:szCs w:val="22"/>
              </w:rPr>
              <w:t>431.598</w:t>
            </w:r>
          </w:p>
        </w:tc>
        <w:tc>
          <w:tcPr>
            <w:tcW w:w="1335" w:type="dxa"/>
            <w:tcBorders>
              <w:top w:val="nil"/>
              <w:left w:val="nil"/>
              <w:bottom w:val="single" w:sz="4" w:space="0" w:color="auto"/>
              <w:right w:val="single" w:sz="4" w:space="0" w:color="auto"/>
            </w:tcBorders>
            <w:shd w:val="clear" w:color="auto" w:fill="auto"/>
            <w:noWrap/>
            <w:vAlign w:val="center"/>
            <w:hideMark/>
          </w:tcPr>
          <w:p w14:paraId="17EE33DE"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11.24</w:t>
            </w:r>
          </w:p>
        </w:tc>
      </w:tr>
      <w:tr w:rsidR="004160EF" w:rsidRPr="004160EF" w14:paraId="0D5DB036" w14:textId="77777777" w:rsidTr="004160EF">
        <w:trPr>
          <w:trHeight w:val="429"/>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4BF8C92"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Ямбол</w:t>
            </w:r>
            <w:proofErr w:type="spellEnd"/>
          </w:p>
        </w:tc>
        <w:tc>
          <w:tcPr>
            <w:tcW w:w="1738" w:type="dxa"/>
            <w:tcBorders>
              <w:top w:val="nil"/>
              <w:left w:val="nil"/>
              <w:bottom w:val="single" w:sz="4" w:space="0" w:color="auto"/>
              <w:right w:val="single" w:sz="4" w:space="0" w:color="auto"/>
            </w:tcBorders>
            <w:shd w:val="clear" w:color="auto" w:fill="auto"/>
            <w:vAlign w:val="center"/>
            <w:hideMark/>
          </w:tcPr>
          <w:p w14:paraId="43807144" w14:textId="77777777" w:rsidR="004160EF" w:rsidRPr="004160EF" w:rsidRDefault="004160EF" w:rsidP="004160EF">
            <w:pPr>
              <w:rPr>
                <w:rFonts w:ascii="Arial" w:hAnsi="Arial" w:cs="Arial"/>
                <w:color w:val="000000"/>
                <w:sz w:val="18"/>
                <w:szCs w:val="18"/>
              </w:rPr>
            </w:pPr>
            <w:proofErr w:type="spellStart"/>
            <w:r w:rsidRPr="004160EF">
              <w:rPr>
                <w:rFonts w:ascii="Arial" w:hAnsi="Arial" w:cs="Arial"/>
                <w:color w:val="000000"/>
                <w:sz w:val="18"/>
                <w:szCs w:val="18"/>
              </w:rPr>
              <w:t>Стралджа</w:t>
            </w:r>
            <w:proofErr w:type="spellEnd"/>
          </w:p>
        </w:tc>
        <w:tc>
          <w:tcPr>
            <w:tcW w:w="1123" w:type="dxa"/>
            <w:tcBorders>
              <w:top w:val="nil"/>
              <w:left w:val="nil"/>
              <w:bottom w:val="single" w:sz="4" w:space="0" w:color="auto"/>
              <w:right w:val="single" w:sz="4" w:space="0" w:color="auto"/>
            </w:tcBorders>
            <w:shd w:val="clear" w:color="auto" w:fill="auto"/>
            <w:noWrap/>
            <w:vAlign w:val="bottom"/>
            <w:hideMark/>
          </w:tcPr>
          <w:p w14:paraId="31860855" w14:textId="77777777" w:rsidR="004160EF" w:rsidRPr="004160EF" w:rsidRDefault="004160EF" w:rsidP="004160EF">
            <w:pPr>
              <w:jc w:val="right"/>
              <w:rPr>
                <w:rFonts w:ascii="Calibri" w:hAnsi="Calibri" w:cs="Calibri"/>
                <w:color w:val="000000"/>
                <w:sz w:val="22"/>
                <w:szCs w:val="22"/>
              </w:rPr>
            </w:pPr>
            <w:r w:rsidRPr="004160EF">
              <w:rPr>
                <w:rFonts w:ascii="Calibri" w:hAnsi="Calibri" w:cs="Calibri"/>
                <w:color w:val="000000"/>
                <w:sz w:val="22"/>
                <w:szCs w:val="22"/>
              </w:rPr>
              <w:t>1071.317</w:t>
            </w:r>
          </w:p>
        </w:tc>
        <w:tc>
          <w:tcPr>
            <w:tcW w:w="1335" w:type="dxa"/>
            <w:tcBorders>
              <w:top w:val="nil"/>
              <w:left w:val="nil"/>
              <w:bottom w:val="single" w:sz="4" w:space="0" w:color="auto"/>
              <w:right w:val="single" w:sz="4" w:space="0" w:color="auto"/>
            </w:tcBorders>
            <w:shd w:val="clear" w:color="auto" w:fill="auto"/>
            <w:noWrap/>
            <w:vAlign w:val="center"/>
            <w:hideMark/>
          </w:tcPr>
          <w:p w14:paraId="7DFA7B6B" w14:textId="77777777" w:rsidR="004160EF" w:rsidRPr="004160EF" w:rsidRDefault="004160EF" w:rsidP="004160EF">
            <w:pPr>
              <w:jc w:val="right"/>
              <w:rPr>
                <w:rFonts w:ascii="Arial" w:hAnsi="Arial" w:cs="Arial"/>
                <w:color w:val="000000"/>
                <w:sz w:val="18"/>
                <w:szCs w:val="18"/>
              </w:rPr>
            </w:pPr>
            <w:r w:rsidRPr="004160EF">
              <w:rPr>
                <w:rFonts w:ascii="Arial" w:hAnsi="Arial" w:cs="Arial"/>
                <w:color w:val="000000"/>
                <w:sz w:val="18"/>
                <w:szCs w:val="18"/>
              </w:rPr>
              <w:t>27.91</w:t>
            </w:r>
          </w:p>
        </w:tc>
      </w:tr>
      <w:tr w:rsidR="004160EF" w:rsidRPr="004160EF" w14:paraId="5B8A701A"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5E3DB04D" w14:textId="77777777" w:rsidR="004160EF" w:rsidRPr="004160EF" w:rsidRDefault="004160EF" w:rsidP="004160EF">
            <w:pPr>
              <w:jc w:val="right"/>
              <w:rPr>
                <w:rFonts w:ascii="Arial" w:hAnsi="Arial" w:cs="Arial"/>
                <w:b/>
                <w:bCs/>
                <w:color w:val="000000"/>
                <w:sz w:val="18"/>
                <w:szCs w:val="18"/>
              </w:rPr>
            </w:pPr>
            <w:proofErr w:type="spellStart"/>
            <w:r w:rsidRPr="004160EF">
              <w:rPr>
                <w:rFonts w:ascii="Arial" w:hAnsi="Arial" w:cs="Arial"/>
                <w:b/>
                <w:bCs/>
                <w:color w:val="000000"/>
                <w:sz w:val="18"/>
                <w:szCs w:val="18"/>
              </w:rPr>
              <w:t>Всичко</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област</w:t>
            </w:r>
            <w:proofErr w:type="spellEnd"/>
            <w:r w:rsidRPr="004160EF">
              <w:rPr>
                <w:rFonts w:ascii="Arial" w:hAnsi="Arial" w:cs="Arial"/>
                <w:b/>
                <w:bCs/>
                <w:color w:val="000000"/>
                <w:sz w:val="18"/>
                <w:szCs w:val="18"/>
              </w:rPr>
              <w:t xml:space="preserve"> </w:t>
            </w:r>
            <w:proofErr w:type="spellStart"/>
            <w:r w:rsidRPr="004160EF">
              <w:rPr>
                <w:rFonts w:ascii="Arial" w:hAnsi="Arial" w:cs="Arial"/>
                <w:b/>
                <w:bCs/>
                <w:color w:val="000000"/>
                <w:sz w:val="18"/>
                <w:szCs w:val="18"/>
              </w:rPr>
              <w:t>Ямбол</w:t>
            </w:r>
            <w:proofErr w:type="spellEnd"/>
            <w:r w:rsidRPr="004160EF">
              <w:rPr>
                <w:rFonts w:ascii="Arial" w:hAnsi="Arial" w:cs="Arial"/>
                <w:b/>
                <w:bCs/>
                <w:color w:val="000000"/>
                <w:sz w:val="18"/>
                <w:szCs w:val="18"/>
              </w:rPr>
              <w:t>:</w:t>
            </w:r>
          </w:p>
        </w:tc>
        <w:tc>
          <w:tcPr>
            <w:tcW w:w="1738" w:type="dxa"/>
            <w:tcBorders>
              <w:top w:val="nil"/>
              <w:left w:val="nil"/>
              <w:bottom w:val="single" w:sz="4" w:space="0" w:color="auto"/>
              <w:right w:val="single" w:sz="4" w:space="0" w:color="auto"/>
            </w:tcBorders>
            <w:shd w:val="clear" w:color="auto" w:fill="auto"/>
            <w:noWrap/>
            <w:vAlign w:val="center"/>
            <w:hideMark/>
          </w:tcPr>
          <w:p w14:paraId="7FA16C03" w14:textId="77777777" w:rsidR="004160EF" w:rsidRPr="004160EF" w:rsidRDefault="004160EF" w:rsidP="004160EF">
            <w:pPr>
              <w:rPr>
                <w:rFonts w:ascii="Arial" w:hAnsi="Arial" w:cs="Arial"/>
                <w:b/>
                <w:bCs/>
                <w:color w:val="000000"/>
                <w:sz w:val="18"/>
                <w:szCs w:val="18"/>
              </w:rPr>
            </w:pPr>
            <w:r w:rsidRPr="004160EF">
              <w:rPr>
                <w:rFonts w:ascii="Arial" w:hAnsi="Arial" w:cs="Arial"/>
                <w:b/>
                <w:bCs/>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6EB99A76"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3 302.89</w:t>
            </w:r>
          </w:p>
        </w:tc>
        <w:tc>
          <w:tcPr>
            <w:tcW w:w="1335" w:type="dxa"/>
            <w:tcBorders>
              <w:top w:val="nil"/>
              <w:left w:val="nil"/>
              <w:bottom w:val="single" w:sz="4" w:space="0" w:color="auto"/>
              <w:right w:val="single" w:sz="4" w:space="0" w:color="auto"/>
            </w:tcBorders>
            <w:shd w:val="clear" w:color="auto" w:fill="auto"/>
            <w:noWrap/>
            <w:vAlign w:val="center"/>
            <w:hideMark/>
          </w:tcPr>
          <w:p w14:paraId="616785F2"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86.03</w:t>
            </w:r>
          </w:p>
        </w:tc>
      </w:tr>
      <w:tr w:rsidR="004160EF" w:rsidRPr="004160EF" w14:paraId="2538EE00" w14:textId="77777777" w:rsidTr="004160EF">
        <w:trPr>
          <w:trHeight w:val="273"/>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68FB7175"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ОБЩО:</w:t>
            </w:r>
          </w:p>
        </w:tc>
        <w:tc>
          <w:tcPr>
            <w:tcW w:w="1738" w:type="dxa"/>
            <w:tcBorders>
              <w:top w:val="nil"/>
              <w:left w:val="nil"/>
              <w:bottom w:val="single" w:sz="4" w:space="0" w:color="auto"/>
              <w:right w:val="single" w:sz="4" w:space="0" w:color="auto"/>
            </w:tcBorders>
            <w:shd w:val="clear" w:color="auto" w:fill="auto"/>
            <w:noWrap/>
            <w:vAlign w:val="center"/>
            <w:hideMark/>
          </w:tcPr>
          <w:p w14:paraId="113C7172"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56D8D105"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3 839.079</w:t>
            </w:r>
          </w:p>
        </w:tc>
        <w:tc>
          <w:tcPr>
            <w:tcW w:w="1335" w:type="dxa"/>
            <w:tcBorders>
              <w:top w:val="nil"/>
              <w:left w:val="nil"/>
              <w:bottom w:val="single" w:sz="4" w:space="0" w:color="auto"/>
              <w:right w:val="single" w:sz="4" w:space="0" w:color="auto"/>
            </w:tcBorders>
            <w:shd w:val="clear" w:color="auto" w:fill="auto"/>
            <w:noWrap/>
            <w:vAlign w:val="center"/>
            <w:hideMark/>
          </w:tcPr>
          <w:p w14:paraId="56D785E8" w14:textId="77777777" w:rsidR="004160EF" w:rsidRPr="004160EF" w:rsidRDefault="004160EF" w:rsidP="004160EF">
            <w:pPr>
              <w:jc w:val="right"/>
              <w:rPr>
                <w:rFonts w:ascii="Arial" w:hAnsi="Arial" w:cs="Arial"/>
                <w:b/>
                <w:bCs/>
                <w:color w:val="000000"/>
                <w:sz w:val="18"/>
                <w:szCs w:val="18"/>
              </w:rPr>
            </w:pPr>
            <w:r w:rsidRPr="004160EF">
              <w:rPr>
                <w:rFonts w:ascii="Arial" w:hAnsi="Arial" w:cs="Arial"/>
                <w:b/>
                <w:bCs/>
                <w:color w:val="000000"/>
                <w:sz w:val="18"/>
                <w:szCs w:val="18"/>
              </w:rPr>
              <w:t>100.00</w:t>
            </w:r>
          </w:p>
        </w:tc>
      </w:tr>
    </w:tbl>
    <w:p w14:paraId="140F2BE0" w14:textId="77777777" w:rsidR="004160EF" w:rsidRDefault="004160EF" w:rsidP="00FB44A4">
      <w:pPr>
        <w:jc w:val="both"/>
        <w:rPr>
          <w:rFonts w:ascii="Calibri" w:eastAsia="Calibri" w:hAnsi="Calibri"/>
          <w:sz w:val="20"/>
          <w:szCs w:val="20"/>
        </w:rPr>
      </w:pPr>
      <w:r>
        <w:rPr>
          <w:lang w:val="bg-BG"/>
        </w:rPr>
        <w:fldChar w:fldCharType="begin"/>
      </w:r>
      <w:r>
        <w:rPr>
          <w:lang w:val="bg-BG"/>
        </w:rPr>
        <w:instrText xml:space="preserve"> LINK </w:instrText>
      </w:r>
      <w:r w:rsidR="00355E44">
        <w:rPr>
          <w:lang w:val="bg-BG"/>
        </w:rPr>
        <w:instrText xml:space="preserve">Excel.Sheet.8 "D:\\MARIA\\REALBULLAND\\2023\\MSFO_31_12_2023\\Помощни справки МСФО 31.12.2023\\Разпределение зем. земи по Области 31.12.2023_.xls" Sheet2!R2C2:R23C5 </w:instrText>
      </w:r>
      <w:r>
        <w:rPr>
          <w:lang w:val="bg-BG"/>
        </w:rPr>
        <w:instrText xml:space="preserve">\a \f 4 \h </w:instrText>
      </w:r>
      <w:r>
        <w:rPr>
          <w:lang w:val="bg-BG"/>
        </w:rPr>
        <w:fldChar w:fldCharType="separate"/>
      </w:r>
    </w:p>
    <w:p w14:paraId="2512FADB" w14:textId="77777777" w:rsidR="004160EF" w:rsidRDefault="004160EF" w:rsidP="00FB44A4">
      <w:pPr>
        <w:jc w:val="both"/>
        <w:rPr>
          <w:rFonts w:ascii="Calibri" w:hAnsi="Calibri" w:cs="Calibri"/>
          <w:b/>
          <w:smallCaps/>
          <w:sz w:val="22"/>
          <w:szCs w:val="22"/>
          <w:lang w:val="bg-BG"/>
        </w:rPr>
      </w:pPr>
      <w:r>
        <w:rPr>
          <w:rFonts w:ascii="Calibri" w:hAnsi="Calibri" w:cs="Calibri"/>
          <w:b/>
          <w:smallCaps/>
          <w:sz w:val="22"/>
          <w:szCs w:val="22"/>
          <w:lang w:val="bg-BG"/>
        </w:rPr>
        <w:fldChar w:fldCharType="end"/>
      </w:r>
    </w:p>
    <w:p w14:paraId="642E6C2A" w14:textId="77777777" w:rsidR="004160EF" w:rsidRDefault="004160EF" w:rsidP="00FB44A4">
      <w:pPr>
        <w:jc w:val="both"/>
        <w:rPr>
          <w:rFonts w:ascii="Calibri" w:hAnsi="Calibri" w:cs="Calibri"/>
          <w:b/>
          <w:smallCaps/>
          <w:sz w:val="22"/>
          <w:szCs w:val="22"/>
          <w:lang w:val="bg-BG"/>
        </w:rPr>
      </w:pPr>
    </w:p>
    <w:p w14:paraId="63F86178" w14:textId="77777777" w:rsidR="004160EF" w:rsidRDefault="004160EF" w:rsidP="00FB44A4">
      <w:pPr>
        <w:jc w:val="both"/>
        <w:rPr>
          <w:rFonts w:ascii="Calibri" w:hAnsi="Calibri" w:cs="Calibri"/>
          <w:b/>
          <w:smallCaps/>
          <w:sz w:val="22"/>
          <w:szCs w:val="22"/>
          <w:lang w:val="bg-BG"/>
        </w:rPr>
      </w:pPr>
    </w:p>
    <w:p w14:paraId="4AC02D1B" w14:textId="77777777" w:rsidR="004160EF" w:rsidRDefault="004160EF" w:rsidP="00FB44A4">
      <w:pPr>
        <w:jc w:val="both"/>
        <w:rPr>
          <w:rFonts w:ascii="Calibri" w:hAnsi="Calibri" w:cs="Calibri"/>
          <w:b/>
          <w:smallCaps/>
          <w:sz w:val="22"/>
          <w:szCs w:val="22"/>
          <w:lang w:val="bg-BG"/>
        </w:rPr>
      </w:pPr>
    </w:p>
    <w:p w14:paraId="498F4FF5" w14:textId="77777777" w:rsidR="004160EF" w:rsidRDefault="004160EF" w:rsidP="00FB44A4">
      <w:pPr>
        <w:jc w:val="both"/>
        <w:rPr>
          <w:rFonts w:ascii="Calibri" w:hAnsi="Calibri" w:cs="Calibri"/>
          <w:b/>
          <w:smallCaps/>
          <w:sz w:val="22"/>
          <w:szCs w:val="22"/>
          <w:lang w:val="bg-BG"/>
        </w:rPr>
      </w:pPr>
    </w:p>
    <w:p w14:paraId="19FB3A1B" w14:textId="77777777" w:rsidR="004160EF" w:rsidRDefault="004160EF" w:rsidP="00FB44A4">
      <w:pPr>
        <w:jc w:val="both"/>
        <w:rPr>
          <w:rFonts w:ascii="Calibri" w:hAnsi="Calibri" w:cs="Calibri"/>
          <w:b/>
          <w:smallCaps/>
          <w:sz w:val="22"/>
          <w:szCs w:val="22"/>
          <w:lang w:val="bg-BG"/>
        </w:rPr>
      </w:pPr>
    </w:p>
    <w:p w14:paraId="55F0D7F4" w14:textId="77777777" w:rsidR="004160EF" w:rsidRDefault="004160EF" w:rsidP="00FB44A4">
      <w:pPr>
        <w:jc w:val="both"/>
        <w:rPr>
          <w:rFonts w:ascii="Calibri" w:hAnsi="Calibri" w:cs="Calibri"/>
          <w:b/>
          <w:smallCaps/>
          <w:sz w:val="22"/>
          <w:szCs w:val="22"/>
          <w:lang w:val="bg-BG"/>
        </w:rPr>
      </w:pPr>
    </w:p>
    <w:p w14:paraId="139983AF" w14:textId="77777777" w:rsidR="004160EF" w:rsidRDefault="004160EF" w:rsidP="00FB44A4">
      <w:pPr>
        <w:jc w:val="both"/>
        <w:rPr>
          <w:rFonts w:ascii="Calibri" w:hAnsi="Calibri" w:cs="Calibri"/>
          <w:b/>
          <w:smallCaps/>
          <w:sz w:val="22"/>
          <w:szCs w:val="22"/>
          <w:lang w:val="bg-BG"/>
        </w:rPr>
      </w:pPr>
    </w:p>
    <w:p w14:paraId="035D9477" w14:textId="77777777" w:rsidR="004160EF" w:rsidRDefault="004160EF" w:rsidP="00FB44A4">
      <w:pPr>
        <w:jc w:val="both"/>
        <w:rPr>
          <w:rFonts w:ascii="Calibri" w:hAnsi="Calibri" w:cs="Calibri"/>
          <w:b/>
          <w:smallCaps/>
          <w:sz w:val="22"/>
          <w:szCs w:val="22"/>
          <w:lang w:val="bg-BG"/>
        </w:rPr>
      </w:pPr>
    </w:p>
    <w:p w14:paraId="38153C13" w14:textId="77777777" w:rsidR="004160EF" w:rsidRDefault="004160EF" w:rsidP="00FB44A4">
      <w:pPr>
        <w:jc w:val="both"/>
        <w:rPr>
          <w:rFonts w:ascii="Calibri" w:hAnsi="Calibri" w:cs="Calibri"/>
          <w:b/>
          <w:smallCaps/>
          <w:sz w:val="22"/>
          <w:szCs w:val="22"/>
          <w:lang w:val="bg-BG"/>
        </w:rPr>
      </w:pPr>
    </w:p>
    <w:p w14:paraId="21AE6A23" w14:textId="77777777" w:rsidR="004160EF" w:rsidRDefault="004160EF" w:rsidP="00FB44A4">
      <w:pPr>
        <w:jc w:val="both"/>
        <w:rPr>
          <w:rFonts w:ascii="Calibri" w:hAnsi="Calibri" w:cs="Calibri"/>
          <w:b/>
          <w:smallCaps/>
          <w:sz w:val="22"/>
          <w:szCs w:val="22"/>
          <w:lang w:val="bg-BG"/>
        </w:rPr>
      </w:pPr>
    </w:p>
    <w:p w14:paraId="3B2A9443" w14:textId="77777777" w:rsidR="004160EF" w:rsidRDefault="004160EF" w:rsidP="00FB44A4">
      <w:pPr>
        <w:jc w:val="both"/>
        <w:rPr>
          <w:rFonts w:ascii="Calibri" w:hAnsi="Calibri" w:cs="Calibri"/>
          <w:b/>
          <w:smallCaps/>
          <w:sz w:val="22"/>
          <w:szCs w:val="22"/>
          <w:lang w:val="bg-BG"/>
        </w:rPr>
      </w:pPr>
    </w:p>
    <w:p w14:paraId="6B86961E" w14:textId="77777777" w:rsidR="004160EF" w:rsidRDefault="004160EF" w:rsidP="00FB44A4">
      <w:pPr>
        <w:jc w:val="both"/>
        <w:rPr>
          <w:rFonts w:ascii="Calibri" w:hAnsi="Calibri" w:cs="Calibri"/>
          <w:b/>
          <w:smallCaps/>
          <w:sz w:val="22"/>
          <w:szCs w:val="22"/>
          <w:lang w:val="bg-BG"/>
        </w:rPr>
      </w:pPr>
    </w:p>
    <w:p w14:paraId="2539FD8D" w14:textId="77777777" w:rsidR="004160EF" w:rsidRDefault="004160EF" w:rsidP="00FB44A4">
      <w:pPr>
        <w:jc w:val="both"/>
        <w:rPr>
          <w:rFonts w:ascii="Calibri" w:hAnsi="Calibri" w:cs="Calibri"/>
          <w:b/>
          <w:smallCaps/>
          <w:sz w:val="22"/>
          <w:szCs w:val="22"/>
          <w:lang w:val="bg-BG"/>
        </w:rPr>
      </w:pPr>
    </w:p>
    <w:p w14:paraId="3CC0DF6B" w14:textId="77777777" w:rsidR="004160EF" w:rsidRDefault="004160EF" w:rsidP="00FB44A4">
      <w:pPr>
        <w:jc w:val="both"/>
        <w:rPr>
          <w:rFonts w:ascii="Calibri" w:hAnsi="Calibri" w:cs="Calibri"/>
          <w:b/>
          <w:smallCaps/>
          <w:sz w:val="22"/>
          <w:szCs w:val="22"/>
          <w:lang w:val="bg-BG"/>
        </w:rPr>
      </w:pPr>
    </w:p>
    <w:p w14:paraId="4E47D381" w14:textId="77777777" w:rsidR="004160EF" w:rsidRDefault="004160EF" w:rsidP="00FB44A4">
      <w:pPr>
        <w:jc w:val="both"/>
        <w:rPr>
          <w:rFonts w:ascii="Calibri" w:hAnsi="Calibri" w:cs="Calibri"/>
          <w:b/>
          <w:smallCaps/>
          <w:sz w:val="22"/>
          <w:szCs w:val="22"/>
          <w:lang w:val="bg-BG"/>
        </w:rPr>
      </w:pPr>
    </w:p>
    <w:p w14:paraId="3489C837" w14:textId="77777777" w:rsidR="004160EF" w:rsidRDefault="004160EF" w:rsidP="00FB44A4">
      <w:pPr>
        <w:jc w:val="both"/>
        <w:rPr>
          <w:rFonts w:ascii="Calibri" w:hAnsi="Calibri" w:cs="Calibri"/>
          <w:b/>
          <w:smallCaps/>
          <w:sz w:val="22"/>
          <w:szCs w:val="22"/>
          <w:lang w:val="bg-BG"/>
        </w:rPr>
      </w:pPr>
    </w:p>
    <w:p w14:paraId="24D2C358" w14:textId="77777777" w:rsidR="004160EF" w:rsidRDefault="004160EF" w:rsidP="00FB44A4">
      <w:pPr>
        <w:jc w:val="both"/>
        <w:rPr>
          <w:rFonts w:ascii="Calibri" w:hAnsi="Calibri" w:cs="Calibri"/>
          <w:b/>
          <w:smallCaps/>
          <w:sz w:val="22"/>
          <w:szCs w:val="22"/>
          <w:lang w:val="bg-BG"/>
        </w:rPr>
      </w:pPr>
    </w:p>
    <w:p w14:paraId="449CC6E2" w14:textId="77777777" w:rsidR="004160EF" w:rsidRDefault="004160EF" w:rsidP="00FB44A4">
      <w:pPr>
        <w:jc w:val="both"/>
        <w:rPr>
          <w:rFonts w:ascii="Calibri" w:hAnsi="Calibri" w:cs="Calibri"/>
          <w:b/>
          <w:smallCaps/>
          <w:sz w:val="22"/>
          <w:szCs w:val="22"/>
          <w:lang w:val="bg-BG"/>
        </w:rPr>
      </w:pPr>
    </w:p>
    <w:p w14:paraId="4D86A39E" w14:textId="77777777" w:rsidR="004160EF" w:rsidRDefault="004160EF" w:rsidP="00FB44A4">
      <w:pPr>
        <w:jc w:val="both"/>
        <w:rPr>
          <w:rFonts w:ascii="Calibri" w:hAnsi="Calibri" w:cs="Calibri"/>
          <w:b/>
          <w:smallCaps/>
          <w:sz w:val="22"/>
          <w:szCs w:val="22"/>
          <w:lang w:val="bg-BG"/>
        </w:rPr>
      </w:pPr>
    </w:p>
    <w:p w14:paraId="413FC43B" w14:textId="77777777" w:rsidR="004160EF" w:rsidRDefault="004160EF" w:rsidP="00FB44A4">
      <w:pPr>
        <w:jc w:val="both"/>
        <w:rPr>
          <w:rFonts w:ascii="Calibri" w:hAnsi="Calibri" w:cs="Calibri"/>
          <w:b/>
          <w:smallCaps/>
          <w:sz w:val="22"/>
          <w:szCs w:val="22"/>
          <w:lang w:val="bg-BG"/>
        </w:rPr>
      </w:pPr>
    </w:p>
    <w:p w14:paraId="4657F17C" w14:textId="77777777" w:rsidR="004160EF" w:rsidRDefault="004160EF" w:rsidP="00FB44A4">
      <w:pPr>
        <w:jc w:val="both"/>
        <w:rPr>
          <w:rFonts w:ascii="Calibri" w:hAnsi="Calibri" w:cs="Calibri"/>
          <w:b/>
          <w:smallCaps/>
          <w:sz w:val="22"/>
          <w:szCs w:val="22"/>
          <w:lang w:val="bg-BG"/>
        </w:rPr>
      </w:pPr>
    </w:p>
    <w:p w14:paraId="36D80B06" w14:textId="77777777" w:rsidR="004160EF" w:rsidRDefault="004160EF" w:rsidP="00FB44A4">
      <w:pPr>
        <w:jc w:val="both"/>
        <w:rPr>
          <w:rFonts w:ascii="Calibri" w:hAnsi="Calibri" w:cs="Calibri"/>
          <w:b/>
          <w:smallCaps/>
          <w:sz w:val="22"/>
          <w:szCs w:val="22"/>
          <w:lang w:val="bg-BG"/>
        </w:rPr>
      </w:pPr>
    </w:p>
    <w:p w14:paraId="192BAB04" w14:textId="77777777" w:rsidR="004160EF" w:rsidRDefault="004160EF" w:rsidP="00FB44A4">
      <w:pPr>
        <w:jc w:val="both"/>
        <w:rPr>
          <w:rFonts w:ascii="Calibri" w:hAnsi="Calibri" w:cs="Calibri"/>
          <w:b/>
          <w:smallCaps/>
          <w:sz w:val="22"/>
          <w:szCs w:val="22"/>
          <w:lang w:val="bg-BG"/>
        </w:rPr>
      </w:pPr>
    </w:p>
    <w:p w14:paraId="3B4C7705" w14:textId="77777777" w:rsidR="004160EF" w:rsidRDefault="004160EF" w:rsidP="00FB44A4">
      <w:pPr>
        <w:jc w:val="both"/>
        <w:rPr>
          <w:rFonts w:ascii="Calibri" w:hAnsi="Calibri" w:cs="Calibri"/>
          <w:b/>
          <w:smallCaps/>
          <w:sz w:val="22"/>
          <w:szCs w:val="22"/>
          <w:lang w:val="bg-BG"/>
        </w:rPr>
      </w:pPr>
    </w:p>
    <w:p w14:paraId="7F7EC7FD" w14:textId="77777777" w:rsidR="004160EF" w:rsidRDefault="004160EF" w:rsidP="00FB44A4">
      <w:pPr>
        <w:jc w:val="both"/>
        <w:rPr>
          <w:rFonts w:ascii="Calibri" w:hAnsi="Calibri" w:cs="Calibri"/>
          <w:b/>
          <w:smallCaps/>
          <w:sz w:val="22"/>
          <w:szCs w:val="22"/>
          <w:lang w:val="bg-BG"/>
        </w:rPr>
      </w:pPr>
    </w:p>
    <w:p w14:paraId="3DCB388F" w14:textId="77777777" w:rsidR="004160EF" w:rsidRDefault="004160EF" w:rsidP="00FB44A4">
      <w:pPr>
        <w:jc w:val="both"/>
        <w:rPr>
          <w:rFonts w:ascii="Calibri" w:hAnsi="Calibri" w:cs="Calibri"/>
          <w:b/>
          <w:smallCaps/>
          <w:sz w:val="22"/>
          <w:szCs w:val="22"/>
          <w:lang w:val="bg-BG"/>
        </w:rPr>
      </w:pPr>
    </w:p>
    <w:p w14:paraId="3845A555" w14:textId="77777777" w:rsidR="00DF21D8" w:rsidRDefault="00DF21D8" w:rsidP="00FB44A4">
      <w:pPr>
        <w:jc w:val="both"/>
        <w:rPr>
          <w:rFonts w:ascii="Calibri" w:hAnsi="Calibri" w:cs="Calibri"/>
          <w:b/>
          <w:smallCaps/>
          <w:sz w:val="22"/>
          <w:szCs w:val="22"/>
          <w:lang w:val="bg-BG"/>
        </w:rPr>
      </w:pPr>
    </w:p>
    <w:p w14:paraId="62E4907C" w14:textId="77777777" w:rsidR="00C538CB" w:rsidRPr="00E07FF7" w:rsidRDefault="00C538CB" w:rsidP="00FB44A4">
      <w:pPr>
        <w:jc w:val="both"/>
        <w:rPr>
          <w:rFonts w:ascii="Calibri" w:hAnsi="Calibri" w:cs="Calibri"/>
          <w:b/>
          <w:smallCaps/>
          <w:sz w:val="22"/>
          <w:szCs w:val="22"/>
          <w:lang w:val="bg-BG"/>
        </w:rPr>
      </w:pPr>
    </w:p>
    <w:p w14:paraId="7587C062" w14:textId="77777777" w:rsidR="00F91BB4" w:rsidRPr="00E07FF7" w:rsidRDefault="00DC7285" w:rsidP="00A520AB">
      <w:pPr>
        <w:jc w:val="both"/>
        <w:rPr>
          <w:rFonts w:ascii="Calibri" w:hAnsi="Calibri" w:cs="Calibri"/>
          <w:b/>
          <w:smallCaps/>
          <w:sz w:val="22"/>
          <w:szCs w:val="22"/>
          <w:lang w:val="bg-BG"/>
        </w:rPr>
      </w:pPr>
      <w:r>
        <w:rPr>
          <w:rFonts w:ascii="Calibri" w:hAnsi="Calibri" w:cs="Calibri"/>
          <w:b/>
          <w:smallCaps/>
          <w:sz w:val="22"/>
          <w:szCs w:val="22"/>
          <w:lang w:val="bg-BG"/>
        </w:rPr>
        <w:lastRenderedPageBreak/>
        <w:t>8</w:t>
      </w:r>
      <w:r w:rsidR="002D2794" w:rsidRPr="00E07FF7">
        <w:rPr>
          <w:rFonts w:ascii="Calibri" w:hAnsi="Calibri" w:cs="Calibri"/>
          <w:b/>
          <w:smallCaps/>
          <w:sz w:val="22"/>
          <w:szCs w:val="22"/>
          <w:lang w:val="bg-BG"/>
        </w:rPr>
        <w:t xml:space="preserve">. </w:t>
      </w:r>
      <w:r w:rsidR="00BE1462" w:rsidRPr="00E07FF7">
        <w:rPr>
          <w:rFonts w:ascii="Calibri" w:hAnsi="Calibri" w:cs="Calibri"/>
          <w:b/>
          <w:sz w:val="22"/>
          <w:szCs w:val="22"/>
          <w:lang w:val="bg-BG"/>
        </w:rPr>
        <w:t xml:space="preserve">ТЪРГОВСКИ И </w:t>
      </w:r>
      <w:r w:rsidR="00F91BB4" w:rsidRPr="00E07FF7">
        <w:rPr>
          <w:rFonts w:ascii="Calibri" w:hAnsi="Calibri" w:cs="Calibri"/>
          <w:b/>
          <w:sz w:val="22"/>
          <w:szCs w:val="22"/>
          <w:lang w:val="bg-BG"/>
        </w:rPr>
        <w:t>ДРУГИ ВЗЕМАНИЯ</w:t>
      </w:r>
    </w:p>
    <w:p w14:paraId="73EC598C" w14:textId="77777777" w:rsidR="00E40693" w:rsidRPr="00E07FF7" w:rsidRDefault="00E40693" w:rsidP="00E40693">
      <w:pPr>
        <w:jc w:val="both"/>
        <w:rPr>
          <w:rFonts w:ascii="Calibri" w:hAnsi="Calibri" w:cs="Calibri"/>
          <w:b/>
          <w:sz w:val="22"/>
          <w:szCs w:val="22"/>
          <w:lang w:val="bg-BG"/>
        </w:rPr>
      </w:pPr>
    </w:p>
    <w:tbl>
      <w:tblPr>
        <w:tblW w:w="9363" w:type="dxa"/>
        <w:tblInd w:w="93" w:type="dxa"/>
        <w:tblLayout w:type="fixed"/>
        <w:tblLook w:val="04A0" w:firstRow="1" w:lastRow="0" w:firstColumn="1" w:lastColumn="0" w:noHBand="0" w:noVBand="1"/>
      </w:tblPr>
      <w:tblGrid>
        <w:gridCol w:w="1089"/>
        <w:gridCol w:w="5306"/>
        <w:gridCol w:w="1509"/>
        <w:gridCol w:w="1459"/>
      </w:tblGrid>
      <w:tr w:rsidR="00DB5BD4" w:rsidRPr="00E07FF7" w14:paraId="2F491E72" w14:textId="77777777" w:rsidTr="007106D4">
        <w:trPr>
          <w:trHeight w:val="307"/>
        </w:trPr>
        <w:tc>
          <w:tcPr>
            <w:tcW w:w="1089" w:type="dxa"/>
            <w:tcBorders>
              <w:top w:val="nil"/>
              <w:left w:val="nil"/>
              <w:bottom w:val="nil"/>
              <w:right w:val="nil"/>
            </w:tcBorders>
            <w:shd w:val="clear" w:color="auto" w:fill="auto"/>
            <w:noWrap/>
            <w:vAlign w:val="bottom"/>
            <w:hideMark/>
          </w:tcPr>
          <w:p w14:paraId="4D344A11" w14:textId="77777777" w:rsidR="00DB5BD4" w:rsidRPr="00E07FF7" w:rsidRDefault="00DB5BD4" w:rsidP="00DB5BD4">
            <w:pPr>
              <w:rPr>
                <w:rFonts w:ascii="Calibri" w:hAnsi="Calibri" w:cs="Calibri"/>
                <w:sz w:val="22"/>
                <w:szCs w:val="22"/>
              </w:rPr>
            </w:pPr>
          </w:p>
        </w:tc>
        <w:tc>
          <w:tcPr>
            <w:tcW w:w="5306" w:type="dxa"/>
            <w:tcBorders>
              <w:top w:val="nil"/>
              <w:left w:val="nil"/>
              <w:bottom w:val="nil"/>
              <w:right w:val="nil"/>
            </w:tcBorders>
            <w:shd w:val="clear" w:color="auto" w:fill="auto"/>
            <w:noWrap/>
            <w:vAlign w:val="bottom"/>
            <w:hideMark/>
          </w:tcPr>
          <w:p w14:paraId="6A0A51E7" w14:textId="77777777" w:rsidR="00DB5BD4" w:rsidRPr="00E07FF7" w:rsidRDefault="00DB5BD4" w:rsidP="00DB5BD4">
            <w:pPr>
              <w:rPr>
                <w:rFonts w:ascii="Calibri" w:hAnsi="Calibri" w:cs="Calibri"/>
                <w:sz w:val="22"/>
                <w:szCs w:val="22"/>
              </w:rPr>
            </w:pPr>
          </w:p>
        </w:tc>
        <w:tc>
          <w:tcPr>
            <w:tcW w:w="1509" w:type="dxa"/>
            <w:tcBorders>
              <w:top w:val="nil"/>
              <w:left w:val="nil"/>
              <w:bottom w:val="nil"/>
              <w:right w:val="nil"/>
            </w:tcBorders>
            <w:shd w:val="clear" w:color="auto" w:fill="auto"/>
            <w:hideMark/>
          </w:tcPr>
          <w:p w14:paraId="28F5020E" w14:textId="77777777" w:rsidR="00DB5BD4" w:rsidRPr="00E07FF7" w:rsidRDefault="00DB5BD4" w:rsidP="004160EF">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AB475D"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4160EF">
              <w:rPr>
                <w:rFonts w:ascii="Calibri" w:hAnsi="Calibri" w:cs="Calibri"/>
                <w:b/>
                <w:bCs/>
                <w:color w:val="000000"/>
                <w:sz w:val="22"/>
                <w:szCs w:val="22"/>
                <w:lang w:val="bg-BG" w:eastAsia="bg-BG"/>
              </w:rPr>
              <w:t>4</w:t>
            </w:r>
          </w:p>
        </w:tc>
        <w:tc>
          <w:tcPr>
            <w:tcW w:w="1459" w:type="dxa"/>
            <w:tcBorders>
              <w:top w:val="nil"/>
              <w:left w:val="nil"/>
              <w:bottom w:val="nil"/>
              <w:right w:val="nil"/>
            </w:tcBorders>
            <w:shd w:val="clear" w:color="auto" w:fill="auto"/>
            <w:hideMark/>
          </w:tcPr>
          <w:p w14:paraId="5A5CA595" w14:textId="77777777" w:rsidR="00DB5BD4" w:rsidRPr="00E07FF7" w:rsidRDefault="00DB5BD4" w:rsidP="004160EF">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31.12.20</w:t>
            </w:r>
            <w:r w:rsidRPr="00E07FF7">
              <w:rPr>
                <w:rFonts w:ascii="Calibri" w:hAnsi="Calibri" w:cs="Calibri"/>
                <w:b/>
                <w:bCs/>
                <w:color w:val="000000"/>
                <w:sz w:val="22"/>
                <w:szCs w:val="22"/>
                <w:lang w:val="bg-BG" w:eastAsia="bg-BG"/>
              </w:rPr>
              <w:t>2</w:t>
            </w:r>
            <w:r w:rsidR="004160EF">
              <w:rPr>
                <w:rFonts w:ascii="Calibri" w:hAnsi="Calibri" w:cs="Calibri"/>
                <w:b/>
                <w:bCs/>
                <w:color w:val="000000"/>
                <w:sz w:val="22"/>
                <w:szCs w:val="22"/>
                <w:lang w:val="bg-BG" w:eastAsia="bg-BG"/>
              </w:rPr>
              <w:t>3</w:t>
            </w:r>
          </w:p>
        </w:tc>
      </w:tr>
      <w:tr w:rsidR="00DB5BD4" w:rsidRPr="00E07FF7" w14:paraId="608FEC40" w14:textId="77777777" w:rsidTr="007106D4">
        <w:trPr>
          <w:trHeight w:val="307"/>
        </w:trPr>
        <w:tc>
          <w:tcPr>
            <w:tcW w:w="1089" w:type="dxa"/>
            <w:tcBorders>
              <w:top w:val="nil"/>
              <w:left w:val="nil"/>
              <w:bottom w:val="nil"/>
              <w:right w:val="nil"/>
            </w:tcBorders>
            <w:shd w:val="clear" w:color="auto" w:fill="auto"/>
            <w:hideMark/>
          </w:tcPr>
          <w:p w14:paraId="2321C2AC" w14:textId="77777777" w:rsidR="00DB5BD4" w:rsidRPr="00E07FF7" w:rsidRDefault="00DB5BD4" w:rsidP="00DB5BD4">
            <w:pPr>
              <w:rPr>
                <w:rFonts w:ascii="Calibri" w:hAnsi="Calibri" w:cs="Calibri"/>
                <w:sz w:val="22"/>
                <w:szCs w:val="22"/>
              </w:rPr>
            </w:pPr>
          </w:p>
        </w:tc>
        <w:tc>
          <w:tcPr>
            <w:tcW w:w="5306" w:type="dxa"/>
            <w:tcBorders>
              <w:top w:val="nil"/>
              <w:left w:val="nil"/>
              <w:bottom w:val="nil"/>
              <w:right w:val="nil"/>
            </w:tcBorders>
            <w:shd w:val="clear" w:color="auto" w:fill="auto"/>
            <w:noWrap/>
            <w:vAlign w:val="bottom"/>
            <w:hideMark/>
          </w:tcPr>
          <w:p w14:paraId="6136105B" w14:textId="77777777" w:rsidR="00DB5BD4" w:rsidRPr="00E07FF7" w:rsidRDefault="00DB5BD4" w:rsidP="00DB5BD4">
            <w:pPr>
              <w:rPr>
                <w:rFonts w:ascii="Calibri" w:hAnsi="Calibri" w:cs="Calibri"/>
                <w:sz w:val="22"/>
                <w:szCs w:val="22"/>
              </w:rPr>
            </w:pPr>
          </w:p>
        </w:tc>
        <w:tc>
          <w:tcPr>
            <w:tcW w:w="1509" w:type="dxa"/>
            <w:tcBorders>
              <w:top w:val="nil"/>
              <w:left w:val="nil"/>
              <w:bottom w:val="single" w:sz="4" w:space="0" w:color="auto"/>
              <w:right w:val="nil"/>
            </w:tcBorders>
            <w:shd w:val="clear" w:color="auto" w:fill="auto"/>
            <w:hideMark/>
          </w:tcPr>
          <w:p w14:paraId="721E6506" w14:textId="77777777" w:rsidR="00DB5BD4" w:rsidRPr="00E07FF7" w:rsidRDefault="00DB5BD4" w:rsidP="00DB5BD4">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459" w:type="dxa"/>
            <w:tcBorders>
              <w:top w:val="nil"/>
              <w:left w:val="nil"/>
              <w:bottom w:val="single" w:sz="4" w:space="0" w:color="auto"/>
              <w:right w:val="nil"/>
            </w:tcBorders>
            <w:shd w:val="clear" w:color="auto" w:fill="auto"/>
            <w:hideMark/>
          </w:tcPr>
          <w:p w14:paraId="13167B96" w14:textId="77777777" w:rsidR="00DB5BD4" w:rsidRPr="00E07FF7" w:rsidRDefault="00DB5BD4" w:rsidP="00DB5BD4">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DB5BD4" w:rsidRPr="00E07FF7" w14:paraId="7ADB1C70" w14:textId="77777777" w:rsidTr="007106D4">
        <w:trPr>
          <w:trHeight w:val="219"/>
        </w:trPr>
        <w:tc>
          <w:tcPr>
            <w:tcW w:w="6395" w:type="dxa"/>
            <w:gridSpan w:val="2"/>
            <w:tcBorders>
              <w:top w:val="nil"/>
              <w:left w:val="nil"/>
              <w:bottom w:val="nil"/>
              <w:right w:val="nil"/>
            </w:tcBorders>
            <w:shd w:val="clear" w:color="auto" w:fill="auto"/>
            <w:hideMark/>
          </w:tcPr>
          <w:p w14:paraId="0C674D63" w14:textId="77777777" w:rsidR="00DB5BD4" w:rsidRPr="00E07FF7" w:rsidRDefault="00DB5BD4" w:rsidP="00DB5BD4">
            <w:pPr>
              <w:rPr>
                <w:rFonts w:ascii="Calibri" w:hAnsi="Calibri" w:cs="Calibri"/>
                <w:sz w:val="22"/>
                <w:szCs w:val="22"/>
              </w:rPr>
            </w:pPr>
            <w:proofErr w:type="spellStart"/>
            <w:r w:rsidRPr="00E07FF7">
              <w:rPr>
                <w:rFonts w:ascii="Calibri" w:hAnsi="Calibri" w:cs="Calibri"/>
                <w:sz w:val="22"/>
                <w:szCs w:val="22"/>
              </w:rPr>
              <w:t>Вземания</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от</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подотчетни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лица</w:t>
            </w:r>
            <w:proofErr w:type="spellEnd"/>
          </w:p>
        </w:tc>
        <w:tc>
          <w:tcPr>
            <w:tcW w:w="1509" w:type="dxa"/>
            <w:tcBorders>
              <w:top w:val="single" w:sz="4" w:space="0" w:color="auto"/>
              <w:left w:val="nil"/>
              <w:bottom w:val="nil"/>
              <w:right w:val="nil"/>
            </w:tcBorders>
            <w:shd w:val="clear" w:color="auto" w:fill="auto"/>
            <w:hideMark/>
          </w:tcPr>
          <w:p w14:paraId="72108549" w14:textId="77777777" w:rsidR="00DB5BD4" w:rsidRPr="00E07FF7" w:rsidRDefault="00365CD1" w:rsidP="00DB5BD4">
            <w:pPr>
              <w:jc w:val="right"/>
              <w:rPr>
                <w:rFonts w:ascii="Calibri" w:hAnsi="Calibri" w:cs="Calibri"/>
                <w:sz w:val="22"/>
                <w:szCs w:val="22"/>
                <w:lang w:val="bg-BG"/>
              </w:rPr>
            </w:pPr>
            <w:r w:rsidRPr="00E07FF7">
              <w:rPr>
                <w:rFonts w:ascii="Calibri" w:hAnsi="Calibri" w:cs="Calibri"/>
                <w:sz w:val="22"/>
                <w:szCs w:val="22"/>
                <w:lang w:val="bg-BG"/>
              </w:rPr>
              <w:t>12</w:t>
            </w:r>
          </w:p>
        </w:tc>
        <w:tc>
          <w:tcPr>
            <w:tcW w:w="1459" w:type="dxa"/>
            <w:tcBorders>
              <w:top w:val="single" w:sz="4" w:space="0" w:color="auto"/>
              <w:left w:val="nil"/>
              <w:bottom w:val="nil"/>
              <w:right w:val="nil"/>
            </w:tcBorders>
            <w:shd w:val="clear" w:color="auto" w:fill="auto"/>
            <w:hideMark/>
          </w:tcPr>
          <w:p w14:paraId="7ED635CE" w14:textId="77777777" w:rsidR="00DB5BD4" w:rsidRPr="00E07FF7" w:rsidRDefault="00AC70E4" w:rsidP="00DB5BD4">
            <w:pPr>
              <w:jc w:val="right"/>
              <w:rPr>
                <w:rFonts w:ascii="Calibri" w:hAnsi="Calibri" w:cs="Calibri"/>
                <w:sz w:val="22"/>
                <w:szCs w:val="22"/>
                <w:lang w:val="bg-BG"/>
              </w:rPr>
            </w:pPr>
            <w:r w:rsidRPr="00E07FF7">
              <w:rPr>
                <w:rFonts w:ascii="Calibri" w:hAnsi="Calibri" w:cs="Calibri"/>
                <w:sz w:val="22"/>
                <w:szCs w:val="22"/>
                <w:lang w:val="bg-BG"/>
              </w:rPr>
              <w:t>12</w:t>
            </w:r>
          </w:p>
        </w:tc>
      </w:tr>
      <w:tr w:rsidR="009B1691" w:rsidRPr="00E07FF7" w14:paraId="40C7D565" w14:textId="77777777" w:rsidTr="007106D4">
        <w:trPr>
          <w:trHeight w:val="307"/>
        </w:trPr>
        <w:tc>
          <w:tcPr>
            <w:tcW w:w="6395" w:type="dxa"/>
            <w:gridSpan w:val="2"/>
            <w:tcBorders>
              <w:top w:val="nil"/>
              <w:left w:val="nil"/>
              <w:bottom w:val="nil"/>
              <w:right w:val="nil"/>
            </w:tcBorders>
            <w:shd w:val="clear" w:color="auto" w:fill="auto"/>
          </w:tcPr>
          <w:p w14:paraId="42DEF796" w14:textId="77777777" w:rsidR="009B1691" w:rsidRPr="00E07FF7" w:rsidRDefault="009B1691" w:rsidP="00263609">
            <w:pPr>
              <w:rPr>
                <w:rFonts w:ascii="Calibri" w:hAnsi="Calibri" w:cs="Calibri"/>
                <w:sz w:val="22"/>
                <w:szCs w:val="22"/>
                <w:lang w:val="bg-BG"/>
              </w:rPr>
            </w:pPr>
            <w:r w:rsidRPr="00E07FF7">
              <w:rPr>
                <w:rFonts w:ascii="Calibri" w:hAnsi="Calibri" w:cs="Calibri"/>
                <w:sz w:val="22"/>
                <w:szCs w:val="22"/>
                <w:lang w:val="bg-BG"/>
              </w:rPr>
              <w:t>Вземания от клиенти</w:t>
            </w:r>
          </w:p>
        </w:tc>
        <w:tc>
          <w:tcPr>
            <w:tcW w:w="1509" w:type="dxa"/>
            <w:tcBorders>
              <w:top w:val="nil"/>
              <w:left w:val="nil"/>
              <w:bottom w:val="nil"/>
              <w:right w:val="nil"/>
            </w:tcBorders>
            <w:shd w:val="clear" w:color="auto" w:fill="auto"/>
          </w:tcPr>
          <w:p w14:paraId="7ECD1BEA" w14:textId="77777777" w:rsidR="009B1691" w:rsidRPr="00E07FF7" w:rsidRDefault="00322727" w:rsidP="00263609">
            <w:pPr>
              <w:jc w:val="right"/>
              <w:rPr>
                <w:rFonts w:ascii="Calibri" w:hAnsi="Calibri" w:cs="Calibri"/>
                <w:sz w:val="22"/>
                <w:szCs w:val="22"/>
                <w:lang w:val="bg-BG"/>
              </w:rPr>
            </w:pPr>
            <w:r>
              <w:rPr>
                <w:rFonts w:ascii="Calibri" w:hAnsi="Calibri" w:cs="Calibri"/>
                <w:sz w:val="22"/>
                <w:szCs w:val="22"/>
                <w:lang w:val="bg-BG"/>
              </w:rPr>
              <w:t>86</w:t>
            </w:r>
          </w:p>
        </w:tc>
        <w:tc>
          <w:tcPr>
            <w:tcW w:w="1459" w:type="dxa"/>
            <w:tcBorders>
              <w:top w:val="nil"/>
              <w:left w:val="nil"/>
              <w:bottom w:val="nil"/>
              <w:right w:val="nil"/>
            </w:tcBorders>
            <w:shd w:val="clear" w:color="auto" w:fill="auto"/>
          </w:tcPr>
          <w:p w14:paraId="1DB4EBD4" w14:textId="77777777" w:rsidR="009B1691" w:rsidRPr="00E07FF7" w:rsidRDefault="00545756" w:rsidP="00263609">
            <w:pPr>
              <w:jc w:val="right"/>
              <w:rPr>
                <w:rFonts w:ascii="Calibri" w:hAnsi="Calibri" w:cs="Calibri"/>
                <w:sz w:val="22"/>
                <w:szCs w:val="22"/>
                <w:lang w:val="bg-BG"/>
              </w:rPr>
            </w:pPr>
            <w:r>
              <w:rPr>
                <w:rFonts w:ascii="Calibri" w:hAnsi="Calibri" w:cs="Calibri"/>
                <w:sz w:val="22"/>
                <w:szCs w:val="22"/>
                <w:lang w:val="bg-BG"/>
              </w:rPr>
              <w:t>8</w:t>
            </w:r>
            <w:r w:rsidR="00AC70E4" w:rsidRPr="00E07FF7">
              <w:rPr>
                <w:rFonts w:ascii="Calibri" w:hAnsi="Calibri" w:cs="Calibri"/>
                <w:sz w:val="22"/>
                <w:szCs w:val="22"/>
                <w:lang w:val="bg-BG"/>
              </w:rPr>
              <w:t>4</w:t>
            </w:r>
          </w:p>
        </w:tc>
      </w:tr>
      <w:tr w:rsidR="00DB5BD4" w:rsidRPr="00E07FF7" w14:paraId="3057603C" w14:textId="77777777" w:rsidTr="007106D4">
        <w:trPr>
          <w:trHeight w:val="307"/>
        </w:trPr>
        <w:tc>
          <w:tcPr>
            <w:tcW w:w="6395" w:type="dxa"/>
            <w:gridSpan w:val="2"/>
            <w:tcBorders>
              <w:top w:val="nil"/>
              <w:left w:val="nil"/>
              <w:bottom w:val="nil"/>
              <w:right w:val="nil"/>
            </w:tcBorders>
            <w:shd w:val="clear" w:color="auto" w:fill="auto"/>
          </w:tcPr>
          <w:p w14:paraId="4D525211" w14:textId="77777777" w:rsidR="00DB5BD4" w:rsidRPr="00E07FF7" w:rsidRDefault="00DB5BD4" w:rsidP="00DB5BD4">
            <w:pPr>
              <w:rPr>
                <w:rFonts w:ascii="Calibri" w:hAnsi="Calibri" w:cs="Calibri"/>
                <w:sz w:val="22"/>
                <w:szCs w:val="22"/>
                <w:lang w:val="bg-BG"/>
              </w:rPr>
            </w:pPr>
            <w:r w:rsidRPr="00E07FF7">
              <w:rPr>
                <w:rFonts w:ascii="Calibri" w:hAnsi="Calibri" w:cs="Calibri"/>
                <w:sz w:val="22"/>
                <w:szCs w:val="22"/>
                <w:lang w:val="bg-BG"/>
              </w:rPr>
              <w:t>Други вземания</w:t>
            </w:r>
          </w:p>
        </w:tc>
        <w:tc>
          <w:tcPr>
            <w:tcW w:w="1509" w:type="dxa"/>
            <w:tcBorders>
              <w:top w:val="nil"/>
              <w:left w:val="nil"/>
              <w:bottom w:val="nil"/>
              <w:right w:val="nil"/>
            </w:tcBorders>
            <w:shd w:val="clear" w:color="auto" w:fill="auto"/>
          </w:tcPr>
          <w:p w14:paraId="6A232FDD" w14:textId="77777777" w:rsidR="00DB5BD4" w:rsidRPr="00E07FF7" w:rsidRDefault="00322727" w:rsidP="00DB5BD4">
            <w:pPr>
              <w:jc w:val="right"/>
              <w:rPr>
                <w:rFonts w:ascii="Calibri" w:hAnsi="Calibri" w:cs="Calibri"/>
                <w:sz w:val="22"/>
                <w:szCs w:val="22"/>
                <w:lang w:val="bg-BG"/>
              </w:rPr>
            </w:pPr>
            <w:r>
              <w:rPr>
                <w:rFonts w:ascii="Calibri" w:hAnsi="Calibri" w:cs="Calibri"/>
                <w:sz w:val="22"/>
                <w:szCs w:val="22"/>
                <w:lang w:val="bg-BG"/>
              </w:rPr>
              <w:t>2</w:t>
            </w:r>
          </w:p>
        </w:tc>
        <w:tc>
          <w:tcPr>
            <w:tcW w:w="1459" w:type="dxa"/>
            <w:tcBorders>
              <w:top w:val="nil"/>
              <w:left w:val="nil"/>
              <w:bottom w:val="nil"/>
              <w:right w:val="nil"/>
            </w:tcBorders>
            <w:shd w:val="clear" w:color="auto" w:fill="auto"/>
          </w:tcPr>
          <w:p w14:paraId="62F01B62" w14:textId="77777777" w:rsidR="00DB5BD4" w:rsidRPr="00E07FF7" w:rsidRDefault="00545756" w:rsidP="00DB5BD4">
            <w:pPr>
              <w:jc w:val="right"/>
              <w:rPr>
                <w:rFonts w:ascii="Calibri" w:hAnsi="Calibri" w:cs="Calibri"/>
                <w:sz w:val="22"/>
                <w:szCs w:val="22"/>
                <w:lang w:val="bg-BG"/>
              </w:rPr>
            </w:pPr>
            <w:r>
              <w:rPr>
                <w:rFonts w:ascii="Calibri" w:hAnsi="Calibri" w:cs="Calibri"/>
                <w:sz w:val="22"/>
                <w:szCs w:val="22"/>
                <w:lang w:val="bg-BG"/>
              </w:rPr>
              <w:t>-</w:t>
            </w:r>
          </w:p>
        </w:tc>
      </w:tr>
      <w:tr w:rsidR="00DB5BD4" w:rsidRPr="00E07FF7" w14:paraId="4C307854" w14:textId="77777777" w:rsidTr="007106D4">
        <w:trPr>
          <w:trHeight w:val="307"/>
        </w:trPr>
        <w:tc>
          <w:tcPr>
            <w:tcW w:w="6395" w:type="dxa"/>
            <w:gridSpan w:val="2"/>
            <w:tcBorders>
              <w:top w:val="nil"/>
              <w:left w:val="nil"/>
              <w:bottom w:val="nil"/>
              <w:right w:val="nil"/>
            </w:tcBorders>
            <w:shd w:val="clear" w:color="auto" w:fill="auto"/>
            <w:hideMark/>
          </w:tcPr>
          <w:p w14:paraId="2313AB46" w14:textId="77777777" w:rsidR="00DB5BD4" w:rsidRPr="00E07FF7" w:rsidRDefault="00DB5BD4" w:rsidP="00DB5BD4">
            <w:pPr>
              <w:rPr>
                <w:rFonts w:ascii="Calibri" w:hAnsi="Calibri" w:cs="Calibri"/>
                <w:b/>
                <w:bCs/>
                <w:sz w:val="22"/>
                <w:szCs w:val="22"/>
              </w:rPr>
            </w:pPr>
            <w:proofErr w:type="spellStart"/>
            <w:r w:rsidRPr="00E07FF7">
              <w:rPr>
                <w:rFonts w:ascii="Calibri" w:hAnsi="Calibri" w:cs="Calibri"/>
                <w:b/>
                <w:bCs/>
                <w:sz w:val="22"/>
                <w:szCs w:val="22"/>
              </w:rPr>
              <w:t>Общо</w:t>
            </w:r>
            <w:proofErr w:type="spellEnd"/>
            <w:r w:rsidRPr="00E07FF7">
              <w:rPr>
                <w:rFonts w:ascii="Calibri" w:hAnsi="Calibri" w:cs="Calibri"/>
                <w:b/>
                <w:bCs/>
                <w:sz w:val="22"/>
                <w:szCs w:val="22"/>
              </w:rPr>
              <w:t>:</w:t>
            </w:r>
          </w:p>
        </w:tc>
        <w:tc>
          <w:tcPr>
            <w:tcW w:w="1509" w:type="dxa"/>
            <w:tcBorders>
              <w:top w:val="single" w:sz="4" w:space="0" w:color="auto"/>
              <w:left w:val="nil"/>
              <w:bottom w:val="double" w:sz="6" w:space="0" w:color="auto"/>
              <w:right w:val="nil"/>
            </w:tcBorders>
            <w:shd w:val="clear" w:color="auto" w:fill="auto"/>
            <w:noWrap/>
            <w:vAlign w:val="center"/>
            <w:hideMark/>
          </w:tcPr>
          <w:p w14:paraId="449E6F3A" w14:textId="77777777" w:rsidR="00DB5BD4" w:rsidRPr="00E07FF7" w:rsidRDefault="00322727" w:rsidP="008737C0">
            <w:pPr>
              <w:jc w:val="right"/>
              <w:rPr>
                <w:rFonts w:ascii="Calibri" w:hAnsi="Calibri" w:cs="Calibri"/>
                <w:b/>
                <w:bCs/>
                <w:sz w:val="22"/>
                <w:szCs w:val="22"/>
                <w:lang w:val="bg-BG"/>
              </w:rPr>
            </w:pPr>
            <w:r>
              <w:rPr>
                <w:rFonts w:ascii="Calibri" w:hAnsi="Calibri" w:cs="Calibri"/>
                <w:b/>
                <w:bCs/>
                <w:sz w:val="22"/>
                <w:szCs w:val="22"/>
                <w:lang w:val="bg-BG"/>
              </w:rPr>
              <w:t>100</w:t>
            </w:r>
          </w:p>
        </w:tc>
        <w:tc>
          <w:tcPr>
            <w:tcW w:w="1459" w:type="dxa"/>
            <w:tcBorders>
              <w:top w:val="single" w:sz="4" w:space="0" w:color="auto"/>
              <w:left w:val="nil"/>
              <w:bottom w:val="double" w:sz="6" w:space="0" w:color="auto"/>
              <w:right w:val="nil"/>
            </w:tcBorders>
            <w:shd w:val="clear" w:color="auto" w:fill="auto"/>
            <w:noWrap/>
            <w:vAlign w:val="center"/>
            <w:hideMark/>
          </w:tcPr>
          <w:p w14:paraId="0D1DD2E6" w14:textId="77777777" w:rsidR="00DB5BD4" w:rsidRPr="00E07FF7" w:rsidRDefault="00322727" w:rsidP="002F075D">
            <w:pPr>
              <w:jc w:val="right"/>
              <w:rPr>
                <w:rFonts w:ascii="Calibri" w:hAnsi="Calibri" w:cs="Calibri"/>
                <w:b/>
                <w:bCs/>
                <w:sz w:val="22"/>
                <w:szCs w:val="22"/>
                <w:lang w:val="bg-BG"/>
              </w:rPr>
            </w:pPr>
            <w:r>
              <w:rPr>
                <w:rFonts w:ascii="Calibri" w:hAnsi="Calibri" w:cs="Calibri"/>
                <w:b/>
                <w:bCs/>
                <w:sz w:val="22"/>
                <w:szCs w:val="22"/>
                <w:lang w:val="bg-BG"/>
              </w:rPr>
              <w:t>96</w:t>
            </w:r>
          </w:p>
        </w:tc>
      </w:tr>
    </w:tbl>
    <w:p w14:paraId="7A84FFE2" w14:textId="77777777" w:rsidR="00DB5BD4" w:rsidRPr="00E07FF7" w:rsidRDefault="00DB5BD4" w:rsidP="00E40693">
      <w:pPr>
        <w:jc w:val="both"/>
        <w:rPr>
          <w:rFonts w:ascii="Calibri" w:hAnsi="Calibri" w:cs="Calibri"/>
          <w:b/>
          <w:sz w:val="22"/>
          <w:szCs w:val="22"/>
          <w:lang w:val="bg-BG"/>
        </w:rPr>
      </w:pPr>
    </w:p>
    <w:p w14:paraId="5B598B58" w14:textId="77777777" w:rsidR="000515EE" w:rsidRPr="00E07FF7" w:rsidRDefault="00DC7285" w:rsidP="00E54683">
      <w:pPr>
        <w:jc w:val="both"/>
        <w:rPr>
          <w:rFonts w:ascii="Calibri" w:hAnsi="Calibri" w:cs="Calibri"/>
          <w:b/>
          <w:smallCaps/>
          <w:sz w:val="22"/>
          <w:szCs w:val="22"/>
          <w:lang w:val="bg-BG"/>
        </w:rPr>
      </w:pPr>
      <w:r>
        <w:rPr>
          <w:rFonts w:ascii="Calibri" w:hAnsi="Calibri" w:cs="Calibri"/>
          <w:b/>
          <w:smallCaps/>
          <w:sz w:val="22"/>
          <w:szCs w:val="22"/>
          <w:lang w:val="bg-BG"/>
        </w:rPr>
        <w:t>9</w:t>
      </w:r>
      <w:r w:rsidR="00E40693" w:rsidRPr="00E07FF7">
        <w:rPr>
          <w:rFonts w:ascii="Calibri" w:hAnsi="Calibri" w:cs="Calibri"/>
          <w:b/>
          <w:smallCaps/>
          <w:sz w:val="22"/>
          <w:szCs w:val="22"/>
          <w:lang w:val="bg-BG"/>
        </w:rPr>
        <w:t>. П</w:t>
      </w:r>
      <w:r w:rsidR="0028724B" w:rsidRPr="00E07FF7">
        <w:rPr>
          <w:rFonts w:ascii="Calibri" w:hAnsi="Calibri" w:cs="Calibri"/>
          <w:b/>
          <w:smallCaps/>
          <w:sz w:val="22"/>
          <w:szCs w:val="22"/>
          <w:lang w:val="bg-BG"/>
        </w:rPr>
        <w:t>АРИ</w:t>
      </w:r>
      <w:r w:rsidR="00E40693" w:rsidRPr="00E07FF7">
        <w:rPr>
          <w:rFonts w:ascii="Calibri" w:hAnsi="Calibri" w:cs="Calibri"/>
          <w:b/>
          <w:smallCaps/>
          <w:sz w:val="22"/>
          <w:szCs w:val="22"/>
          <w:lang w:val="bg-BG"/>
        </w:rPr>
        <w:t xml:space="preserve"> </w:t>
      </w:r>
      <w:r w:rsidR="0028724B" w:rsidRPr="00E07FF7">
        <w:rPr>
          <w:rFonts w:ascii="Calibri" w:hAnsi="Calibri" w:cs="Calibri"/>
          <w:b/>
          <w:smallCaps/>
          <w:sz w:val="22"/>
          <w:szCs w:val="22"/>
          <w:lang w:val="bg-BG"/>
        </w:rPr>
        <w:t>И</w:t>
      </w:r>
      <w:r w:rsidR="00E40693" w:rsidRPr="00E07FF7">
        <w:rPr>
          <w:rFonts w:ascii="Calibri" w:hAnsi="Calibri" w:cs="Calibri"/>
          <w:b/>
          <w:smallCaps/>
          <w:sz w:val="22"/>
          <w:szCs w:val="22"/>
          <w:lang w:val="bg-BG"/>
        </w:rPr>
        <w:t xml:space="preserve"> </w:t>
      </w:r>
      <w:r w:rsidR="0028724B" w:rsidRPr="00E07FF7">
        <w:rPr>
          <w:rFonts w:ascii="Calibri" w:hAnsi="Calibri" w:cs="Calibri"/>
          <w:b/>
          <w:smallCaps/>
          <w:sz w:val="22"/>
          <w:szCs w:val="22"/>
          <w:lang w:val="bg-BG"/>
        </w:rPr>
        <w:t>ПАРИЧНИ</w:t>
      </w:r>
      <w:r w:rsidR="00E40693" w:rsidRPr="00E07FF7">
        <w:rPr>
          <w:rFonts w:ascii="Calibri" w:hAnsi="Calibri" w:cs="Calibri"/>
          <w:b/>
          <w:smallCaps/>
          <w:sz w:val="22"/>
          <w:szCs w:val="22"/>
          <w:lang w:val="bg-BG"/>
        </w:rPr>
        <w:t xml:space="preserve"> </w:t>
      </w:r>
      <w:r w:rsidR="0028724B" w:rsidRPr="00E07FF7">
        <w:rPr>
          <w:rFonts w:ascii="Calibri" w:hAnsi="Calibri" w:cs="Calibri"/>
          <w:b/>
          <w:smallCaps/>
          <w:sz w:val="22"/>
          <w:szCs w:val="22"/>
          <w:lang w:val="bg-BG"/>
        </w:rPr>
        <w:t>ЕКВИВАЛЕНТИ</w:t>
      </w:r>
      <w:r w:rsidR="00E40693" w:rsidRPr="00E07FF7">
        <w:rPr>
          <w:rFonts w:ascii="Calibri" w:hAnsi="Calibri" w:cs="Calibri"/>
          <w:b/>
          <w:sz w:val="22"/>
          <w:szCs w:val="22"/>
          <w:lang w:val="bg-BG"/>
        </w:rPr>
        <w:t xml:space="preserve"> </w:t>
      </w:r>
    </w:p>
    <w:tbl>
      <w:tblPr>
        <w:tblpPr w:leftFromText="180" w:rightFromText="180" w:vertAnchor="text" w:tblpX="93" w:tblpY="1"/>
        <w:tblOverlap w:val="never"/>
        <w:tblW w:w="9403" w:type="dxa"/>
        <w:tblLook w:val="04A0" w:firstRow="1" w:lastRow="0" w:firstColumn="1" w:lastColumn="0" w:noHBand="0" w:noVBand="1"/>
      </w:tblPr>
      <w:tblGrid>
        <w:gridCol w:w="1187"/>
        <w:gridCol w:w="5472"/>
        <w:gridCol w:w="1372"/>
        <w:gridCol w:w="1372"/>
      </w:tblGrid>
      <w:tr w:rsidR="000515EE" w:rsidRPr="00E07FF7" w14:paraId="4759CF33" w14:textId="77777777" w:rsidTr="007106D4">
        <w:trPr>
          <w:trHeight w:val="306"/>
        </w:trPr>
        <w:tc>
          <w:tcPr>
            <w:tcW w:w="1187" w:type="dxa"/>
            <w:tcBorders>
              <w:top w:val="nil"/>
              <w:left w:val="nil"/>
              <w:bottom w:val="nil"/>
              <w:right w:val="nil"/>
            </w:tcBorders>
            <w:shd w:val="clear" w:color="auto" w:fill="auto"/>
            <w:noWrap/>
            <w:vAlign w:val="bottom"/>
            <w:hideMark/>
          </w:tcPr>
          <w:p w14:paraId="15438DC2" w14:textId="77777777" w:rsidR="000515EE" w:rsidRPr="00E07FF7" w:rsidRDefault="000515EE" w:rsidP="00807F3F">
            <w:pPr>
              <w:rPr>
                <w:rFonts w:ascii="Calibri" w:hAnsi="Calibri" w:cs="Calibri"/>
                <w:sz w:val="22"/>
                <w:szCs w:val="22"/>
              </w:rPr>
            </w:pPr>
          </w:p>
        </w:tc>
        <w:tc>
          <w:tcPr>
            <w:tcW w:w="5472" w:type="dxa"/>
            <w:tcBorders>
              <w:top w:val="nil"/>
              <w:left w:val="nil"/>
              <w:bottom w:val="nil"/>
              <w:right w:val="nil"/>
            </w:tcBorders>
            <w:shd w:val="clear" w:color="auto" w:fill="auto"/>
            <w:noWrap/>
            <w:vAlign w:val="bottom"/>
            <w:hideMark/>
          </w:tcPr>
          <w:p w14:paraId="5BA1F656" w14:textId="77777777" w:rsidR="000515EE" w:rsidRPr="00E07FF7" w:rsidRDefault="000515EE" w:rsidP="00807F3F">
            <w:pPr>
              <w:rPr>
                <w:rFonts w:ascii="Calibri" w:hAnsi="Calibri" w:cs="Calibri"/>
                <w:sz w:val="22"/>
                <w:szCs w:val="22"/>
              </w:rPr>
            </w:pPr>
          </w:p>
        </w:tc>
        <w:tc>
          <w:tcPr>
            <w:tcW w:w="1372" w:type="dxa"/>
            <w:tcBorders>
              <w:top w:val="nil"/>
              <w:left w:val="nil"/>
              <w:bottom w:val="nil"/>
              <w:right w:val="nil"/>
            </w:tcBorders>
            <w:shd w:val="clear" w:color="auto" w:fill="auto"/>
            <w:hideMark/>
          </w:tcPr>
          <w:p w14:paraId="6F74172F" w14:textId="77777777" w:rsidR="000515EE" w:rsidRPr="00E07FF7" w:rsidRDefault="000515EE" w:rsidP="007106D4">
            <w:pPr>
              <w:jc w:val="right"/>
              <w:rPr>
                <w:rFonts w:ascii="Calibri" w:hAnsi="Calibri" w:cs="Calibri"/>
                <w:b/>
                <w:sz w:val="22"/>
                <w:szCs w:val="22"/>
                <w:u w:val="single"/>
                <w:lang w:val="bg-BG"/>
              </w:rPr>
            </w:pPr>
            <w:r w:rsidRPr="00E07FF7">
              <w:rPr>
                <w:rFonts w:ascii="Calibri" w:hAnsi="Calibri" w:cs="Calibri"/>
                <w:b/>
                <w:bCs/>
                <w:color w:val="000000"/>
                <w:sz w:val="22"/>
                <w:szCs w:val="22"/>
                <w:lang w:val="bg-BG" w:eastAsia="bg-BG"/>
              </w:rPr>
              <w:t>31.03.</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7106D4">
              <w:rPr>
                <w:rFonts w:ascii="Calibri" w:hAnsi="Calibri" w:cs="Calibri"/>
                <w:b/>
                <w:bCs/>
                <w:color w:val="000000"/>
                <w:sz w:val="22"/>
                <w:szCs w:val="22"/>
                <w:lang w:val="bg-BG" w:eastAsia="bg-BG"/>
              </w:rPr>
              <w:t>4</w:t>
            </w:r>
          </w:p>
        </w:tc>
        <w:tc>
          <w:tcPr>
            <w:tcW w:w="1372" w:type="dxa"/>
            <w:tcBorders>
              <w:top w:val="nil"/>
              <w:left w:val="nil"/>
              <w:bottom w:val="nil"/>
              <w:right w:val="nil"/>
            </w:tcBorders>
            <w:shd w:val="clear" w:color="auto" w:fill="auto"/>
            <w:hideMark/>
          </w:tcPr>
          <w:p w14:paraId="53AA4D06" w14:textId="77777777" w:rsidR="000515EE" w:rsidRPr="00E07FF7" w:rsidRDefault="000515EE" w:rsidP="007106D4">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31.12.20</w:t>
            </w:r>
            <w:r w:rsidR="00DB5BD4" w:rsidRPr="00E07FF7">
              <w:rPr>
                <w:rFonts w:ascii="Calibri" w:hAnsi="Calibri" w:cs="Calibri"/>
                <w:b/>
                <w:bCs/>
                <w:color w:val="000000"/>
                <w:sz w:val="22"/>
                <w:szCs w:val="22"/>
                <w:lang w:val="bg-BG" w:eastAsia="bg-BG"/>
              </w:rPr>
              <w:t>2</w:t>
            </w:r>
            <w:r w:rsidR="007106D4">
              <w:rPr>
                <w:rFonts w:ascii="Calibri" w:hAnsi="Calibri" w:cs="Calibri"/>
                <w:b/>
                <w:bCs/>
                <w:color w:val="000000"/>
                <w:sz w:val="22"/>
                <w:szCs w:val="22"/>
                <w:lang w:val="bg-BG" w:eastAsia="bg-BG"/>
              </w:rPr>
              <w:t>3</w:t>
            </w:r>
          </w:p>
        </w:tc>
      </w:tr>
      <w:tr w:rsidR="000515EE" w:rsidRPr="00E07FF7" w14:paraId="0BEF46F2" w14:textId="77777777" w:rsidTr="007106D4">
        <w:trPr>
          <w:trHeight w:val="306"/>
        </w:trPr>
        <w:tc>
          <w:tcPr>
            <w:tcW w:w="1187" w:type="dxa"/>
            <w:tcBorders>
              <w:top w:val="nil"/>
              <w:left w:val="nil"/>
              <w:bottom w:val="nil"/>
              <w:right w:val="nil"/>
            </w:tcBorders>
            <w:shd w:val="clear" w:color="auto" w:fill="auto"/>
            <w:hideMark/>
          </w:tcPr>
          <w:p w14:paraId="5B6EA035" w14:textId="77777777" w:rsidR="000515EE" w:rsidRPr="00E07FF7" w:rsidRDefault="000515EE" w:rsidP="00807F3F">
            <w:pPr>
              <w:rPr>
                <w:rFonts w:ascii="Calibri" w:hAnsi="Calibri" w:cs="Calibri"/>
                <w:sz w:val="22"/>
                <w:szCs w:val="22"/>
              </w:rPr>
            </w:pPr>
          </w:p>
        </w:tc>
        <w:tc>
          <w:tcPr>
            <w:tcW w:w="5472" w:type="dxa"/>
            <w:tcBorders>
              <w:top w:val="nil"/>
              <w:left w:val="nil"/>
              <w:bottom w:val="nil"/>
              <w:right w:val="nil"/>
            </w:tcBorders>
            <w:shd w:val="clear" w:color="auto" w:fill="auto"/>
            <w:noWrap/>
            <w:vAlign w:val="bottom"/>
            <w:hideMark/>
          </w:tcPr>
          <w:p w14:paraId="3E04F270" w14:textId="77777777" w:rsidR="000515EE" w:rsidRPr="00E07FF7" w:rsidRDefault="000515EE" w:rsidP="00807F3F">
            <w:pPr>
              <w:rPr>
                <w:rFonts w:ascii="Calibri" w:hAnsi="Calibri" w:cs="Calibri"/>
                <w:sz w:val="22"/>
                <w:szCs w:val="22"/>
              </w:rPr>
            </w:pPr>
          </w:p>
        </w:tc>
        <w:tc>
          <w:tcPr>
            <w:tcW w:w="1372" w:type="dxa"/>
            <w:tcBorders>
              <w:top w:val="nil"/>
              <w:left w:val="nil"/>
              <w:bottom w:val="nil"/>
              <w:right w:val="nil"/>
            </w:tcBorders>
            <w:shd w:val="clear" w:color="auto" w:fill="auto"/>
            <w:hideMark/>
          </w:tcPr>
          <w:p w14:paraId="5ED57CB7" w14:textId="77777777" w:rsidR="000515EE" w:rsidRPr="00E07FF7" w:rsidRDefault="000515EE" w:rsidP="00807F3F">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72" w:type="dxa"/>
            <w:tcBorders>
              <w:top w:val="nil"/>
              <w:left w:val="nil"/>
              <w:bottom w:val="nil"/>
              <w:right w:val="nil"/>
            </w:tcBorders>
            <w:shd w:val="clear" w:color="auto" w:fill="auto"/>
            <w:hideMark/>
          </w:tcPr>
          <w:p w14:paraId="3F1E6401" w14:textId="77777777" w:rsidR="000515EE" w:rsidRPr="00E07FF7" w:rsidRDefault="000515EE" w:rsidP="00807F3F">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0515EE" w:rsidRPr="00E07FF7" w14:paraId="0C69B694" w14:textId="77777777" w:rsidTr="007106D4">
        <w:trPr>
          <w:trHeight w:val="306"/>
        </w:trPr>
        <w:tc>
          <w:tcPr>
            <w:tcW w:w="1187" w:type="dxa"/>
            <w:tcBorders>
              <w:top w:val="nil"/>
              <w:left w:val="nil"/>
              <w:bottom w:val="nil"/>
              <w:right w:val="nil"/>
            </w:tcBorders>
            <w:shd w:val="clear" w:color="auto" w:fill="auto"/>
          </w:tcPr>
          <w:p w14:paraId="75815773" w14:textId="77777777" w:rsidR="000515EE" w:rsidRPr="00E07FF7" w:rsidRDefault="000515EE" w:rsidP="00807F3F">
            <w:pPr>
              <w:jc w:val="both"/>
              <w:rPr>
                <w:rFonts w:ascii="Calibri" w:hAnsi="Calibri" w:cs="Calibri"/>
                <w:sz w:val="22"/>
                <w:szCs w:val="22"/>
                <w:lang w:val="bg-BG"/>
              </w:rPr>
            </w:pPr>
          </w:p>
        </w:tc>
        <w:tc>
          <w:tcPr>
            <w:tcW w:w="5472" w:type="dxa"/>
            <w:tcBorders>
              <w:top w:val="nil"/>
              <w:left w:val="nil"/>
              <w:bottom w:val="nil"/>
              <w:right w:val="nil"/>
            </w:tcBorders>
            <w:shd w:val="clear" w:color="auto" w:fill="auto"/>
            <w:noWrap/>
            <w:vAlign w:val="bottom"/>
          </w:tcPr>
          <w:p w14:paraId="7E04D70D" w14:textId="77777777" w:rsidR="000515EE" w:rsidRPr="00E07FF7" w:rsidRDefault="000515EE" w:rsidP="00807F3F">
            <w:pPr>
              <w:jc w:val="both"/>
              <w:rPr>
                <w:rFonts w:ascii="Calibri" w:hAnsi="Calibri" w:cs="Calibri"/>
                <w:sz w:val="22"/>
                <w:szCs w:val="22"/>
                <w:lang w:val="bg-BG"/>
              </w:rPr>
            </w:pPr>
          </w:p>
        </w:tc>
        <w:tc>
          <w:tcPr>
            <w:tcW w:w="1372" w:type="dxa"/>
            <w:tcBorders>
              <w:top w:val="nil"/>
              <w:left w:val="nil"/>
              <w:bottom w:val="single" w:sz="4" w:space="0" w:color="auto"/>
              <w:right w:val="nil"/>
            </w:tcBorders>
            <w:shd w:val="clear" w:color="auto" w:fill="auto"/>
          </w:tcPr>
          <w:p w14:paraId="1ABB0CBB" w14:textId="77777777" w:rsidR="000515EE" w:rsidRPr="00E07FF7" w:rsidRDefault="000515EE" w:rsidP="00807F3F">
            <w:pPr>
              <w:jc w:val="right"/>
              <w:rPr>
                <w:rFonts w:ascii="Calibri" w:hAnsi="Calibri" w:cs="Calibri"/>
                <w:b/>
                <w:bCs/>
                <w:color w:val="000000"/>
                <w:sz w:val="22"/>
                <w:szCs w:val="22"/>
                <w:lang w:eastAsia="bg-BG"/>
              </w:rPr>
            </w:pPr>
          </w:p>
        </w:tc>
        <w:tc>
          <w:tcPr>
            <w:tcW w:w="1372" w:type="dxa"/>
            <w:tcBorders>
              <w:top w:val="nil"/>
              <w:left w:val="nil"/>
              <w:bottom w:val="single" w:sz="4" w:space="0" w:color="auto"/>
              <w:right w:val="nil"/>
            </w:tcBorders>
            <w:shd w:val="clear" w:color="auto" w:fill="auto"/>
          </w:tcPr>
          <w:p w14:paraId="14E410EB" w14:textId="77777777" w:rsidR="000515EE" w:rsidRPr="00E07FF7" w:rsidRDefault="000515EE" w:rsidP="00807F3F">
            <w:pPr>
              <w:jc w:val="right"/>
              <w:rPr>
                <w:rFonts w:ascii="Calibri" w:hAnsi="Calibri" w:cs="Calibri"/>
                <w:b/>
                <w:bCs/>
                <w:color w:val="000000"/>
                <w:sz w:val="22"/>
                <w:szCs w:val="22"/>
                <w:lang w:eastAsia="bg-BG"/>
              </w:rPr>
            </w:pPr>
          </w:p>
        </w:tc>
      </w:tr>
      <w:tr w:rsidR="000515EE" w:rsidRPr="00E07FF7" w14:paraId="764AD788" w14:textId="77777777" w:rsidTr="007106D4">
        <w:trPr>
          <w:trHeight w:val="321"/>
        </w:trPr>
        <w:tc>
          <w:tcPr>
            <w:tcW w:w="6659" w:type="dxa"/>
            <w:gridSpan w:val="2"/>
            <w:tcBorders>
              <w:top w:val="nil"/>
              <w:left w:val="nil"/>
              <w:bottom w:val="nil"/>
              <w:right w:val="nil"/>
            </w:tcBorders>
            <w:shd w:val="clear" w:color="auto" w:fill="auto"/>
            <w:hideMark/>
          </w:tcPr>
          <w:p w14:paraId="4E8E0FE0" w14:textId="77777777" w:rsidR="000515EE" w:rsidRPr="00E07FF7" w:rsidRDefault="000515EE" w:rsidP="00807F3F">
            <w:pPr>
              <w:rPr>
                <w:rFonts w:ascii="Calibri" w:hAnsi="Calibri" w:cs="Calibri"/>
                <w:sz w:val="22"/>
                <w:szCs w:val="22"/>
                <w:lang w:val="bg-BG"/>
              </w:rPr>
            </w:pPr>
            <w:r w:rsidRPr="00E07FF7">
              <w:rPr>
                <w:rFonts w:ascii="Calibri" w:hAnsi="Calibri" w:cs="Calibri"/>
                <w:sz w:val="22"/>
                <w:szCs w:val="22"/>
                <w:lang w:val="bg-BG"/>
              </w:rPr>
              <w:t xml:space="preserve">   Каса в лева</w:t>
            </w:r>
          </w:p>
          <w:p w14:paraId="3B03E27C" w14:textId="77777777" w:rsidR="000515EE" w:rsidRPr="00E07FF7" w:rsidRDefault="000515EE" w:rsidP="00807F3F">
            <w:pPr>
              <w:rPr>
                <w:rFonts w:ascii="Calibri" w:hAnsi="Calibri" w:cs="Calibri"/>
                <w:sz w:val="22"/>
                <w:szCs w:val="22"/>
                <w:lang w:val="bg-BG"/>
              </w:rPr>
            </w:pPr>
            <w:r w:rsidRPr="00E07FF7">
              <w:rPr>
                <w:rFonts w:ascii="Calibri" w:hAnsi="Calibri" w:cs="Calibri"/>
                <w:sz w:val="22"/>
                <w:szCs w:val="22"/>
                <w:lang w:val="bg-BG"/>
              </w:rPr>
              <w:t xml:space="preserve">   </w:t>
            </w:r>
            <w:proofErr w:type="spellStart"/>
            <w:r w:rsidRPr="00E07FF7">
              <w:rPr>
                <w:rFonts w:ascii="Calibri" w:hAnsi="Calibri" w:cs="Calibri"/>
                <w:sz w:val="22"/>
                <w:szCs w:val="22"/>
                <w:lang w:val="ru-RU"/>
              </w:rPr>
              <w:t>Разплащателна</w:t>
            </w:r>
            <w:proofErr w:type="spellEnd"/>
            <w:r w:rsidRPr="00E07FF7">
              <w:rPr>
                <w:rFonts w:ascii="Calibri" w:hAnsi="Calibri" w:cs="Calibri"/>
                <w:sz w:val="22"/>
                <w:szCs w:val="22"/>
                <w:lang w:val="ru-RU"/>
              </w:rPr>
              <w:t xml:space="preserve"> сметка</w:t>
            </w:r>
            <w:r w:rsidRPr="00E07FF7">
              <w:rPr>
                <w:rFonts w:ascii="Calibri" w:hAnsi="Calibri" w:cs="Calibri"/>
                <w:sz w:val="22"/>
                <w:szCs w:val="22"/>
                <w:lang w:val="bg-BG"/>
              </w:rPr>
              <w:t xml:space="preserve"> </w:t>
            </w:r>
            <w:proofErr w:type="gramStart"/>
            <w:r w:rsidRPr="00E07FF7">
              <w:rPr>
                <w:rFonts w:ascii="Calibri" w:hAnsi="Calibri" w:cs="Calibri"/>
                <w:sz w:val="22"/>
                <w:szCs w:val="22"/>
                <w:lang w:val="bg-BG"/>
              </w:rPr>
              <w:t>в лева</w:t>
            </w:r>
            <w:proofErr w:type="gramEnd"/>
          </w:p>
        </w:tc>
        <w:tc>
          <w:tcPr>
            <w:tcW w:w="1372" w:type="dxa"/>
            <w:tcBorders>
              <w:left w:val="nil"/>
              <w:right w:val="nil"/>
            </w:tcBorders>
            <w:shd w:val="clear" w:color="auto" w:fill="auto"/>
            <w:hideMark/>
          </w:tcPr>
          <w:p w14:paraId="1F148E48" w14:textId="77777777" w:rsidR="000515EE" w:rsidRPr="00E07FF7" w:rsidRDefault="003A1C5C" w:rsidP="00807F3F">
            <w:pPr>
              <w:jc w:val="right"/>
              <w:rPr>
                <w:rFonts w:ascii="Calibri" w:hAnsi="Calibri" w:cs="Calibri"/>
                <w:sz w:val="22"/>
                <w:szCs w:val="22"/>
                <w:lang w:val="bg-BG"/>
              </w:rPr>
            </w:pPr>
            <w:r w:rsidRPr="00E07FF7">
              <w:rPr>
                <w:rFonts w:ascii="Calibri" w:hAnsi="Calibri" w:cs="Calibri"/>
                <w:sz w:val="22"/>
                <w:szCs w:val="22"/>
                <w:lang w:val="bg-BG"/>
              </w:rPr>
              <w:t>1</w:t>
            </w:r>
          </w:p>
          <w:p w14:paraId="72A334D3" w14:textId="77777777" w:rsidR="000515EE" w:rsidRPr="00E07FF7" w:rsidRDefault="00AB774C" w:rsidP="00857EB4">
            <w:pPr>
              <w:jc w:val="right"/>
              <w:rPr>
                <w:rFonts w:ascii="Calibri" w:hAnsi="Calibri" w:cs="Calibri"/>
                <w:sz w:val="22"/>
                <w:szCs w:val="22"/>
                <w:lang w:val="bg-BG"/>
              </w:rPr>
            </w:pPr>
            <w:r>
              <w:rPr>
                <w:rFonts w:ascii="Calibri" w:hAnsi="Calibri" w:cs="Calibri"/>
                <w:sz w:val="22"/>
                <w:szCs w:val="22"/>
                <w:lang w:val="bg-BG"/>
              </w:rPr>
              <w:t>2 158</w:t>
            </w:r>
          </w:p>
        </w:tc>
        <w:tc>
          <w:tcPr>
            <w:tcW w:w="1372" w:type="dxa"/>
            <w:tcBorders>
              <w:top w:val="single" w:sz="4" w:space="0" w:color="auto"/>
              <w:left w:val="nil"/>
              <w:right w:val="nil"/>
            </w:tcBorders>
            <w:shd w:val="clear" w:color="auto" w:fill="auto"/>
            <w:hideMark/>
          </w:tcPr>
          <w:p w14:paraId="7A2E663B" w14:textId="77777777" w:rsidR="000515EE" w:rsidRPr="00E07FF7" w:rsidRDefault="00202A41" w:rsidP="00807F3F">
            <w:pPr>
              <w:jc w:val="right"/>
              <w:rPr>
                <w:rFonts w:ascii="Calibri" w:hAnsi="Calibri" w:cs="Calibri"/>
                <w:sz w:val="22"/>
                <w:szCs w:val="22"/>
                <w:lang w:val="bg-BG"/>
              </w:rPr>
            </w:pPr>
            <w:r w:rsidRPr="00E07FF7">
              <w:rPr>
                <w:rFonts w:ascii="Calibri" w:hAnsi="Calibri" w:cs="Calibri"/>
                <w:sz w:val="22"/>
                <w:szCs w:val="22"/>
                <w:lang w:val="bg-BG"/>
              </w:rPr>
              <w:t>1</w:t>
            </w:r>
          </w:p>
          <w:p w14:paraId="6114CEB5" w14:textId="77777777" w:rsidR="000515EE" w:rsidRPr="00E07FF7" w:rsidRDefault="00A37008" w:rsidP="00DB5BD4">
            <w:pPr>
              <w:jc w:val="right"/>
              <w:rPr>
                <w:rFonts w:ascii="Calibri" w:hAnsi="Calibri" w:cs="Calibri"/>
                <w:sz w:val="22"/>
                <w:szCs w:val="22"/>
                <w:lang w:val="bg-BG"/>
              </w:rPr>
            </w:pPr>
            <w:r>
              <w:rPr>
                <w:rFonts w:ascii="Calibri" w:hAnsi="Calibri" w:cs="Calibri"/>
                <w:sz w:val="22"/>
                <w:szCs w:val="22"/>
                <w:lang w:val="bg-BG"/>
              </w:rPr>
              <w:t>2 449</w:t>
            </w:r>
          </w:p>
        </w:tc>
      </w:tr>
      <w:tr w:rsidR="000515EE" w:rsidRPr="00E07FF7" w14:paraId="0A871F0F" w14:textId="77777777" w:rsidTr="007106D4">
        <w:trPr>
          <w:trHeight w:val="306"/>
        </w:trPr>
        <w:tc>
          <w:tcPr>
            <w:tcW w:w="6659" w:type="dxa"/>
            <w:gridSpan w:val="2"/>
            <w:tcBorders>
              <w:top w:val="nil"/>
              <w:left w:val="nil"/>
              <w:bottom w:val="nil"/>
              <w:right w:val="nil"/>
            </w:tcBorders>
            <w:shd w:val="clear" w:color="auto" w:fill="auto"/>
            <w:hideMark/>
          </w:tcPr>
          <w:p w14:paraId="303B7E2F" w14:textId="77777777" w:rsidR="000515EE" w:rsidRPr="00E07FF7" w:rsidRDefault="000515EE" w:rsidP="00807F3F">
            <w:pPr>
              <w:rPr>
                <w:rFonts w:ascii="Calibri" w:hAnsi="Calibri" w:cs="Calibri"/>
                <w:b/>
                <w:bCs/>
                <w:sz w:val="22"/>
                <w:szCs w:val="22"/>
              </w:rPr>
            </w:pPr>
            <w:proofErr w:type="spellStart"/>
            <w:r w:rsidRPr="00E07FF7">
              <w:rPr>
                <w:rFonts w:ascii="Calibri" w:hAnsi="Calibri" w:cs="Calibri"/>
                <w:b/>
                <w:sz w:val="22"/>
                <w:szCs w:val="22"/>
              </w:rPr>
              <w:t>Пари</w:t>
            </w:r>
            <w:proofErr w:type="spellEnd"/>
            <w:r w:rsidRPr="00E07FF7">
              <w:rPr>
                <w:rFonts w:ascii="Calibri" w:hAnsi="Calibri" w:cs="Calibri"/>
                <w:b/>
                <w:sz w:val="22"/>
                <w:szCs w:val="22"/>
              </w:rPr>
              <w:t xml:space="preserve"> и </w:t>
            </w:r>
            <w:proofErr w:type="spellStart"/>
            <w:r w:rsidRPr="00E07FF7">
              <w:rPr>
                <w:rFonts w:ascii="Calibri" w:hAnsi="Calibri" w:cs="Calibri"/>
                <w:b/>
                <w:sz w:val="22"/>
                <w:szCs w:val="22"/>
              </w:rPr>
              <w:t>парични</w:t>
            </w:r>
            <w:proofErr w:type="spellEnd"/>
            <w:r w:rsidRPr="00E07FF7">
              <w:rPr>
                <w:rFonts w:ascii="Calibri" w:hAnsi="Calibri" w:cs="Calibri"/>
                <w:b/>
                <w:sz w:val="22"/>
                <w:szCs w:val="22"/>
              </w:rPr>
              <w:t xml:space="preserve"> </w:t>
            </w:r>
            <w:proofErr w:type="spellStart"/>
            <w:r w:rsidRPr="00E07FF7">
              <w:rPr>
                <w:rFonts w:ascii="Calibri" w:hAnsi="Calibri" w:cs="Calibri"/>
                <w:b/>
                <w:sz w:val="22"/>
                <w:szCs w:val="22"/>
              </w:rPr>
              <w:t>еквиваленти</w:t>
            </w:r>
            <w:proofErr w:type="spellEnd"/>
          </w:p>
        </w:tc>
        <w:tc>
          <w:tcPr>
            <w:tcW w:w="1372" w:type="dxa"/>
            <w:tcBorders>
              <w:top w:val="single" w:sz="4" w:space="0" w:color="auto"/>
              <w:left w:val="nil"/>
              <w:bottom w:val="double" w:sz="6" w:space="0" w:color="auto"/>
              <w:right w:val="nil"/>
            </w:tcBorders>
            <w:shd w:val="clear" w:color="auto" w:fill="auto"/>
            <w:noWrap/>
            <w:vAlign w:val="bottom"/>
            <w:hideMark/>
          </w:tcPr>
          <w:p w14:paraId="75649BA0" w14:textId="77777777" w:rsidR="000515EE" w:rsidRPr="00E07FF7" w:rsidRDefault="00AB774C" w:rsidP="00807F3F">
            <w:pPr>
              <w:jc w:val="right"/>
              <w:rPr>
                <w:rFonts w:ascii="Calibri" w:hAnsi="Calibri" w:cs="Calibri"/>
                <w:b/>
                <w:bCs/>
                <w:sz w:val="22"/>
                <w:szCs w:val="22"/>
                <w:lang w:val="en-CA"/>
              </w:rPr>
            </w:pPr>
            <w:r>
              <w:rPr>
                <w:rFonts w:ascii="Calibri" w:hAnsi="Calibri" w:cs="Calibri"/>
                <w:b/>
                <w:bCs/>
                <w:sz w:val="22"/>
                <w:szCs w:val="22"/>
                <w:lang w:val="bg-BG"/>
              </w:rPr>
              <w:t>2 159</w:t>
            </w:r>
          </w:p>
        </w:tc>
        <w:tc>
          <w:tcPr>
            <w:tcW w:w="1372" w:type="dxa"/>
            <w:tcBorders>
              <w:top w:val="single" w:sz="4" w:space="0" w:color="auto"/>
              <w:left w:val="nil"/>
              <w:bottom w:val="double" w:sz="6" w:space="0" w:color="auto"/>
              <w:right w:val="nil"/>
            </w:tcBorders>
            <w:shd w:val="clear" w:color="auto" w:fill="auto"/>
            <w:noWrap/>
            <w:vAlign w:val="bottom"/>
            <w:hideMark/>
          </w:tcPr>
          <w:p w14:paraId="2FB33F10" w14:textId="77777777" w:rsidR="000515EE" w:rsidRPr="00E07FF7" w:rsidRDefault="00A37008" w:rsidP="00807F3F">
            <w:pPr>
              <w:jc w:val="right"/>
              <w:rPr>
                <w:rFonts w:ascii="Calibri" w:hAnsi="Calibri" w:cs="Calibri"/>
                <w:b/>
                <w:bCs/>
                <w:sz w:val="22"/>
                <w:szCs w:val="22"/>
                <w:lang w:val="bg-BG"/>
              </w:rPr>
            </w:pPr>
            <w:r>
              <w:rPr>
                <w:rFonts w:ascii="Calibri" w:hAnsi="Calibri" w:cs="Calibri"/>
                <w:b/>
                <w:bCs/>
                <w:sz w:val="22"/>
                <w:szCs w:val="22"/>
                <w:lang w:val="bg-BG"/>
              </w:rPr>
              <w:t>2 450</w:t>
            </w:r>
          </w:p>
        </w:tc>
      </w:tr>
    </w:tbl>
    <w:p w14:paraId="7CBF388B" w14:textId="77777777" w:rsidR="00DB5BD4" w:rsidRPr="00E07FF7" w:rsidRDefault="00DB5BD4" w:rsidP="000515EE">
      <w:pPr>
        <w:spacing w:before="120" w:after="120"/>
        <w:rPr>
          <w:rFonts w:ascii="Calibri" w:hAnsi="Calibri" w:cs="Calibri"/>
          <w:sz w:val="22"/>
          <w:szCs w:val="22"/>
        </w:rPr>
      </w:pPr>
    </w:p>
    <w:p w14:paraId="4EE9323E" w14:textId="77777777" w:rsidR="00DB5BD4" w:rsidRPr="00E07FF7" w:rsidRDefault="00DB5BD4" w:rsidP="000515EE">
      <w:pPr>
        <w:spacing w:before="120" w:after="120"/>
        <w:rPr>
          <w:rFonts w:ascii="Calibri" w:hAnsi="Calibri" w:cs="Calibri"/>
          <w:sz w:val="22"/>
          <w:szCs w:val="22"/>
        </w:rPr>
      </w:pPr>
    </w:p>
    <w:p w14:paraId="63395734" w14:textId="77777777" w:rsidR="00DB5BD4" w:rsidRPr="00E07FF7" w:rsidRDefault="00DB5BD4" w:rsidP="000515EE">
      <w:pPr>
        <w:spacing w:before="120" w:after="120"/>
        <w:rPr>
          <w:rFonts w:ascii="Calibri" w:hAnsi="Calibri" w:cs="Calibri"/>
          <w:sz w:val="22"/>
          <w:szCs w:val="22"/>
        </w:rPr>
      </w:pPr>
    </w:p>
    <w:p w14:paraId="29D34833" w14:textId="77777777" w:rsidR="00DB5BD4" w:rsidRPr="00E07FF7" w:rsidRDefault="00DB5BD4" w:rsidP="000515EE">
      <w:pPr>
        <w:spacing w:before="120" w:after="120"/>
        <w:rPr>
          <w:rFonts w:ascii="Calibri" w:hAnsi="Calibri" w:cs="Calibri"/>
          <w:sz w:val="22"/>
          <w:szCs w:val="22"/>
        </w:rPr>
      </w:pPr>
    </w:p>
    <w:p w14:paraId="29858BFE" w14:textId="77777777" w:rsidR="00DB5BD4" w:rsidRPr="00E07FF7" w:rsidRDefault="00DB5BD4" w:rsidP="000515EE">
      <w:pPr>
        <w:spacing w:before="120" w:after="120"/>
        <w:rPr>
          <w:rFonts w:ascii="Calibri" w:hAnsi="Calibri" w:cs="Calibri"/>
          <w:sz w:val="22"/>
          <w:szCs w:val="22"/>
        </w:rPr>
      </w:pPr>
    </w:p>
    <w:p w14:paraId="03586359" w14:textId="77777777" w:rsidR="00DB5BD4" w:rsidRPr="00E07FF7" w:rsidRDefault="00DB5BD4" w:rsidP="000515EE">
      <w:pPr>
        <w:spacing w:before="120" w:after="120"/>
        <w:rPr>
          <w:rFonts w:ascii="Calibri" w:hAnsi="Calibri" w:cs="Calibri"/>
          <w:sz w:val="22"/>
          <w:szCs w:val="22"/>
        </w:rPr>
      </w:pPr>
    </w:p>
    <w:p w14:paraId="70E7F92A" w14:textId="77777777" w:rsidR="000515EE" w:rsidRPr="00E07FF7" w:rsidRDefault="000515EE" w:rsidP="000515EE">
      <w:pPr>
        <w:spacing w:before="120" w:after="120"/>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няма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блокирани</w:t>
      </w:r>
      <w:proofErr w:type="spellEnd"/>
      <w:r w:rsidRPr="00E07FF7">
        <w:rPr>
          <w:rFonts w:ascii="Calibri" w:hAnsi="Calibri" w:cs="Calibri"/>
          <w:sz w:val="22"/>
          <w:szCs w:val="22"/>
          <w:lang w:val="ru-RU"/>
        </w:rPr>
        <w:t xml:space="preserve"> пари и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еквиваленти</w:t>
      </w:r>
      <w:proofErr w:type="spellEnd"/>
      <w:r w:rsidRPr="00E07FF7">
        <w:rPr>
          <w:rFonts w:ascii="Calibri" w:hAnsi="Calibri" w:cs="Calibri"/>
          <w:sz w:val="22"/>
          <w:szCs w:val="22"/>
          <w:lang w:val="ru-RU"/>
        </w:rPr>
        <w:t xml:space="preserve">. </w:t>
      </w:r>
    </w:p>
    <w:p w14:paraId="0E4EA411" w14:textId="77777777" w:rsidR="00BC5DC8" w:rsidRPr="00E07FF7" w:rsidRDefault="00BC5DC8" w:rsidP="005442C2">
      <w:pPr>
        <w:jc w:val="both"/>
        <w:rPr>
          <w:rFonts w:ascii="Calibri" w:hAnsi="Calibri" w:cs="Calibri"/>
          <w:b/>
          <w:smallCaps/>
          <w:sz w:val="22"/>
          <w:szCs w:val="22"/>
          <w:highlight w:val="yellow"/>
          <w:lang w:val="bg-BG"/>
        </w:rPr>
      </w:pPr>
    </w:p>
    <w:p w14:paraId="79F8D18D" w14:textId="77777777" w:rsidR="005442C2" w:rsidRPr="00E07FF7" w:rsidRDefault="004C05E9" w:rsidP="005442C2">
      <w:pPr>
        <w:jc w:val="both"/>
        <w:rPr>
          <w:rFonts w:ascii="Calibri" w:hAnsi="Calibri" w:cs="Calibri"/>
          <w:b/>
          <w:sz w:val="22"/>
          <w:szCs w:val="22"/>
          <w:lang w:val="bg-BG"/>
        </w:rPr>
      </w:pPr>
      <w:r w:rsidRPr="00E07FF7">
        <w:rPr>
          <w:rFonts w:ascii="Calibri" w:hAnsi="Calibri" w:cs="Calibri"/>
          <w:b/>
          <w:smallCaps/>
          <w:sz w:val="22"/>
          <w:szCs w:val="22"/>
          <w:lang w:val="bg-BG"/>
        </w:rPr>
        <w:t>1</w:t>
      </w:r>
      <w:r w:rsidR="00990608">
        <w:rPr>
          <w:rFonts w:ascii="Calibri" w:hAnsi="Calibri" w:cs="Calibri"/>
          <w:b/>
          <w:smallCaps/>
          <w:sz w:val="22"/>
          <w:szCs w:val="22"/>
          <w:lang w:val="bg-BG"/>
        </w:rPr>
        <w:t>0</w:t>
      </w:r>
      <w:r w:rsidR="002D2794" w:rsidRPr="00E07FF7">
        <w:rPr>
          <w:rFonts w:ascii="Calibri" w:hAnsi="Calibri" w:cs="Calibri"/>
          <w:b/>
          <w:smallCaps/>
          <w:sz w:val="22"/>
          <w:szCs w:val="22"/>
          <w:lang w:val="bg-BG"/>
        </w:rPr>
        <w:t>.</w:t>
      </w:r>
      <w:r w:rsidR="002D2794" w:rsidRPr="00E07FF7">
        <w:rPr>
          <w:rFonts w:ascii="Calibri" w:hAnsi="Calibri" w:cs="Calibri"/>
          <w:b/>
          <w:smallCaps/>
          <w:sz w:val="22"/>
          <w:szCs w:val="22"/>
          <w:lang w:val="ru-RU"/>
        </w:rPr>
        <w:t xml:space="preserve"> </w:t>
      </w:r>
      <w:r w:rsidR="005442C2" w:rsidRPr="00E07FF7">
        <w:rPr>
          <w:rFonts w:ascii="Calibri" w:hAnsi="Calibri" w:cs="Calibri"/>
          <w:b/>
          <w:sz w:val="22"/>
          <w:szCs w:val="22"/>
          <w:lang w:val="bg-BG"/>
        </w:rPr>
        <w:t>А</w:t>
      </w:r>
      <w:r w:rsidRPr="00E07FF7">
        <w:rPr>
          <w:rFonts w:ascii="Calibri" w:hAnsi="Calibri" w:cs="Calibri"/>
          <w:b/>
          <w:sz w:val="22"/>
          <w:szCs w:val="22"/>
          <w:lang w:val="bg-BG"/>
        </w:rPr>
        <w:t>КЦИОНЕРЕН КАПИТАЛ</w:t>
      </w:r>
      <w:r w:rsidR="005442C2" w:rsidRPr="00E07FF7">
        <w:rPr>
          <w:rFonts w:ascii="Calibri" w:hAnsi="Calibri" w:cs="Calibri"/>
          <w:b/>
          <w:sz w:val="22"/>
          <w:szCs w:val="22"/>
          <w:lang w:val="bg-BG"/>
        </w:rPr>
        <w:t xml:space="preserve"> </w:t>
      </w:r>
    </w:p>
    <w:p w14:paraId="598C02F6" w14:textId="77777777" w:rsidR="002D2794" w:rsidRPr="00E07FF7" w:rsidRDefault="002D2794" w:rsidP="002D2794">
      <w:pPr>
        <w:rPr>
          <w:rFonts w:ascii="Calibri" w:hAnsi="Calibri" w:cs="Calibri"/>
          <w:b/>
          <w:smallCaps/>
          <w:sz w:val="22"/>
          <w:szCs w:val="22"/>
          <w:lang w:val="bg-BG"/>
        </w:rPr>
      </w:pPr>
    </w:p>
    <w:p w14:paraId="6B5A7134" w14:textId="77777777" w:rsidR="00561958" w:rsidRPr="00561958" w:rsidRDefault="00561958" w:rsidP="00561958">
      <w:pPr>
        <w:shd w:val="clear" w:color="auto" w:fill="FFFFFF"/>
        <w:spacing w:line="276" w:lineRule="auto"/>
        <w:jc w:val="both"/>
        <w:rPr>
          <w:rFonts w:ascii="Calibri" w:hAnsi="Calibri" w:cs="Calibri"/>
          <w:sz w:val="22"/>
          <w:szCs w:val="22"/>
          <w:lang w:val="bg-BG"/>
        </w:rPr>
      </w:pPr>
      <w:r w:rsidRPr="00561958">
        <w:rPr>
          <w:rFonts w:ascii="Calibri" w:hAnsi="Calibri" w:cs="Calibri"/>
          <w:sz w:val="22"/>
          <w:szCs w:val="22"/>
          <w:lang w:val="bg-BG"/>
        </w:rPr>
        <w:t>С решение № 606 - Е от 06.06.2023 г. на Комисия за финансов надзор е потвърден  Проспект за публично предлагане чрез издаване на нови  6 020 362 броя обикновени, поименни, безналични акции, с право на глас и номинална стойност от 1 лев и емисионна стойност от 1.20 лева за акция.</w:t>
      </w:r>
    </w:p>
    <w:p w14:paraId="07B5CFEE" w14:textId="77777777" w:rsidR="00561958" w:rsidRPr="00561958" w:rsidRDefault="00561958" w:rsidP="00561958">
      <w:pPr>
        <w:shd w:val="clear" w:color="auto" w:fill="FFFFFF"/>
        <w:spacing w:line="276" w:lineRule="auto"/>
        <w:jc w:val="both"/>
        <w:rPr>
          <w:rFonts w:ascii="Calibri" w:hAnsi="Calibri" w:cs="Calibri"/>
          <w:sz w:val="22"/>
          <w:szCs w:val="22"/>
          <w:lang w:val="bg-BG"/>
        </w:rPr>
      </w:pPr>
    </w:p>
    <w:p w14:paraId="64F690A3" w14:textId="77777777" w:rsidR="00561958" w:rsidRPr="00561958" w:rsidRDefault="00561958" w:rsidP="00561958">
      <w:pPr>
        <w:shd w:val="clear" w:color="auto" w:fill="FFFFFF"/>
        <w:spacing w:line="276" w:lineRule="auto"/>
        <w:jc w:val="both"/>
        <w:rPr>
          <w:rFonts w:ascii="Calibri" w:hAnsi="Calibri" w:cs="Calibri"/>
          <w:sz w:val="22"/>
          <w:szCs w:val="22"/>
          <w:lang w:val="bg-BG"/>
        </w:rPr>
      </w:pPr>
      <w:r w:rsidRPr="00561958">
        <w:rPr>
          <w:rFonts w:ascii="Calibri" w:hAnsi="Calibri" w:cs="Calibri"/>
          <w:sz w:val="22"/>
          <w:szCs w:val="22"/>
          <w:lang w:val="bg-BG"/>
        </w:rPr>
        <w:t>Увеличението на капитала е вписано на 08.12.2023 г. в Търговския регистър към Агенция по вписванията от 6,020,362 лева  на 8,050,613 лева. разпределени в 8,050,613 броя акции. Вписан е и променен Устав, актуализиран с новия размер на капитала,. Акциите са обикновени, безналични, всяка една с право на глас в Oбщото събрание на акционерите, право на дивидент и право на ликвидационен дял, съразмерен на номиналната им стойност.</w:t>
      </w:r>
    </w:p>
    <w:tbl>
      <w:tblPr>
        <w:tblW w:w="9110" w:type="dxa"/>
        <w:tblInd w:w="126" w:type="dxa"/>
        <w:tblLayout w:type="fixed"/>
        <w:tblCellMar>
          <w:left w:w="70" w:type="dxa"/>
          <w:right w:w="70" w:type="dxa"/>
        </w:tblCellMar>
        <w:tblLook w:val="04A0" w:firstRow="1" w:lastRow="0" w:firstColumn="1" w:lastColumn="0" w:noHBand="0" w:noVBand="1"/>
      </w:tblPr>
      <w:tblGrid>
        <w:gridCol w:w="5941"/>
        <w:gridCol w:w="160"/>
        <w:gridCol w:w="1218"/>
        <w:gridCol w:w="93"/>
        <w:gridCol w:w="1139"/>
        <w:gridCol w:w="129"/>
        <w:gridCol w:w="38"/>
        <w:gridCol w:w="392"/>
      </w:tblGrid>
      <w:tr w:rsidR="00A47551" w:rsidRPr="00E07FF7" w14:paraId="0962D42D" w14:textId="77777777" w:rsidTr="00302C0A">
        <w:trPr>
          <w:trHeight w:val="551"/>
        </w:trPr>
        <w:tc>
          <w:tcPr>
            <w:tcW w:w="5941" w:type="dxa"/>
            <w:tcBorders>
              <w:top w:val="nil"/>
              <w:left w:val="nil"/>
              <w:bottom w:val="nil"/>
              <w:right w:val="nil"/>
            </w:tcBorders>
            <w:shd w:val="clear" w:color="000000" w:fill="FFFFFF"/>
            <w:noWrap/>
          </w:tcPr>
          <w:p w14:paraId="62179960" w14:textId="77777777" w:rsidR="00A47551" w:rsidRPr="00E07FF7" w:rsidRDefault="00A47551" w:rsidP="00A47551">
            <w:pPr>
              <w:rPr>
                <w:rFonts w:ascii="Calibri" w:hAnsi="Calibri" w:cs="Calibri"/>
                <w:color w:val="000000"/>
                <w:sz w:val="22"/>
                <w:szCs w:val="22"/>
                <w:lang w:val="ru-RU" w:eastAsia="bg-BG"/>
              </w:rPr>
            </w:pPr>
          </w:p>
        </w:tc>
        <w:tc>
          <w:tcPr>
            <w:tcW w:w="160" w:type="dxa"/>
            <w:tcBorders>
              <w:top w:val="nil"/>
              <w:left w:val="nil"/>
              <w:bottom w:val="nil"/>
              <w:right w:val="nil"/>
            </w:tcBorders>
            <w:shd w:val="clear" w:color="000000" w:fill="FFFFFF"/>
          </w:tcPr>
          <w:p w14:paraId="3E63E1C0" w14:textId="77777777" w:rsidR="00A47551" w:rsidRPr="00E07FF7" w:rsidRDefault="00A47551" w:rsidP="00A47551">
            <w:pPr>
              <w:ind w:left="241" w:hanging="241"/>
              <w:jc w:val="right"/>
              <w:rPr>
                <w:rFonts w:ascii="Calibri" w:hAnsi="Calibri" w:cs="Calibri"/>
                <w:b/>
                <w:bCs/>
                <w:color w:val="000000"/>
                <w:sz w:val="22"/>
                <w:szCs w:val="22"/>
                <w:lang w:val="ru-RU" w:eastAsia="bg-BG"/>
              </w:rPr>
            </w:pPr>
          </w:p>
        </w:tc>
        <w:tc>
          <w:tcPr>
            <w:tcW w:w="1311" w:type="dxa"/>
            <w:gridSpan w:val="2"/>
            <w:tcBorders>
              <w:top w:val="nil"/>
              <w:left w:val="nil"/>
              <w:bottom w:val="nil"/>
              <w:right w:val="nil"/>
            </w:tcBorders>
            <w:shd w:val="clear" w:color="000000" w:fill="FFFFFF"/>
            <w:noWrap/>
          </w:tcPr>
          <w:p w14:paraId="18D84F7B" w14:textId="77777777" w:rsidR="00A47551" w:rsidRPr="00E07FF7" w:rsidRDefault="00A47551" w:rsidP="00A47551">
            <w:pPr>
              <w:ind w:left="241" w:hanging="241"/>
              <w:jc w:val="right"/>
              <w:rPr>
                <w:rFonts w:ascii="Calibri" w:hAnsi="Calibri" w:cs="Calibri"/>
                <w:b/>
                <w:bCs/>
                <w:color w:val="000000"/>
                <w:sz w:val="22"/>
                <w:szCs w:val="22"/>
                <w:lang w:val="ru-RU" w:eastAsia="bg-BG"/>
              </w:rPr>
            </w:pPr>
          </w:p>
          <w:p w14:paraId="3D6DD529" w14:textId="77777777" w:rsidR="00A47551" w:rsidRPr="00E07FF7" w:rsidRDefault="00A47551" w:rsidP="00A036CF">
            <w:pPr>
              <w:ind w:left="241" w:hanging="241"/>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5D4870"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A036CF">
              <w:rPr>
                <w:rFonts w:ascii="Calibri" w:hAnsi="Calibri" w:cs="Calibri"/>
                <w:b/>
                <w:bCs/>
                <w:color w:val="000000"/>
                <w:sz w:val="22"/>
                <w:szCs w:val="22"/>
                <w:lang w:val="bg-BG" w:eastAsia="bg-BG"/>
              </w:rPr>
              <w:t>4</w:t>
            </w:r>
          </w:p>
        </w:tc>
        <w:tc>
          <w:tcPr>
            <w:tcW w:w="1268" w:type="dxa"/>
            <w:gridSpan w:val="2"/>
            <w:tcBorders>
              <w:top w:val="nil"/>
              <w:left w:val="nil"/>
              <w:bottom w:val="nil"/>
              <w:right w:val="nil"/>
            </w:tcBorders>
            <w:shd w:val="clear" w:color="000000" w:fill="FFFFFF"/>
          </w:tcPr>
          <w:p w14:paraId="39975791" w14:textId="77777777" w:rsidR="00A47551" w:rsidRPr="00E07FF7" w:rsidRDefault="00A47551" w:rsidP="00A47551">
            <w:pPr>
              <w:ind w:left="241" w:hanging="241"/>
              <w:jc w:val="right"/>
              <w:rPr>
                <w:rFonts w:ascii="Calibri" w:hAnsi="Calibri" w:cs="Calibri"/>
                <w:b/>
                <w:bCs/>
                <w:color w:val="000000"/>
                <w:sz w:val="22"/>
                <w:szCs w:val="22"/>
                <w:lang w:eastAsia="bg-BG"/>
              </w:rPr>
            </w:pPr>
          </w:p>
          <w:p w14:paraId="7E072F10" w14:textId="77777777" w:rsidR="00A47551" w:rsidRPr="00E07FF7" w:rsidRDefault="00A47551" w:rsidP="00561958">
            <w:pPr>
              <w:ind w:left="241" w:hanging="241"/>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561958">
              <w:rPr>
                <w:rFonts w:ascii="Calibri" w:hAnsi="Calibri" w:cs="Calibri"/>
                <w:b/>
                <w:bCs/>
                <w:color w:val="000000"/>
                <w:sz w:val="22"/>
                <w:szCs w:val="22"/>
                <w:lang w:val="bg-BG" w:eastAsia="bg-BG"/>
              </w:rPr>
              <w:t>3</w:t>
            </w:r>
          </w:p>
        </w:tc>
        <w:tc>
          <w:tcPr>
            <w:tcW w:w="430" w:type="dxa"/>
            <w:gridSpan w:val="2"/>
            <w:tcBorders>
              <w:top w:val="nil"/>
              <w:left w:val="nil"/>
              <w:bottom w:val="nil"/>
              <w:right w:val="nil"/>
            </w:tcBorders>
            <w:shd w:val="clear" w:color="000000" w:fill="FFFFFF"/>
          </w:tcPr>
          <w:p w14:paraId="74A56D66" w14:textId="77777777" w:rsidR="00A47551" w:rsidRPr="00E07FF7" w:rsidRDefault="00A47551" w:rsidP="00A47551">
            <w:pPr>
              <w:ind w:left="241" w:hanging="241"/>
              <w:jc w:val="right"/>
              <w:rPr>
                <w:rFonts w:ascii="Calibri" w:hAnsi="Calibri" w:cs="Calibri"/>
                <w:b/>
                <w:bCs/>
                <w:color w:val="000000"/>
                <w:lang w:eastAsia="bg-BG"/>
              </w:rPr>
            </w:pPr>
          </w:p>
        </w:tc>
      </w:tr>
      <w:tr w:rsidR="00A47551" w:rsidRPr="008B2CB7" w14:paraId="77C3E68E" w14:textId="77777777" w:rsidTr="00302C0A">
        <w:trPr>
          <w:gridAfter w:val="1"/>
          <w:wAfter w:w="392" w:type="dxa"/>
          <w:trHeight w:val="184"/>
        </w:trPr>
        <w:tc>
          <w:tcPr>
            <w:tcW w:w="5941" w:type="dxa"/>
            <w:tcBorders>
              <w:top w:val="nil"/>
              <w:left w:val="nil"/>
              <w:bottom w:val="nil"/>
              <w:right w:val="nil"/>
            </w:tcBorders>
            <w:shd w:val="clear" w:color="000000" w:fill="FFFFFF"/>
            <w:noWrap/>
          </w:tcPr>
          <w:p w14:paraId="2F72680A" w14:textId="77777777" w:rsidR="00A47551" w:rsidRPr="00E07FF7" w:rsidRDefault="00A47551" w:rsidP="00A47551">
            <w:pPr>
              <w:autoSpaceDE w:val="0"/>
              <w:autoSpaceDN w:val="0"/>
              <w:adjustRightInd w:val="0"/>
              <w:rPr>
                <w:rFonts w:ascii="Calibri" w:hAnsi="Calibri" w:cs="Calibri"/>
                <w:sz w:val="22"/>
                <w:szCs w:val="22"/>
                <w:lang w:val="ru-RU"/>
              </w:rPr>
            </w:pPr>
            <w:proofErr w:type="spellStart"/>
            <w:r w:rsidRPr="00E07FF7">
              <w:rPr>
                <w:rFonts w:ascii="Calibri" w:hAnsi="Calibri" w:cs="Calibri"/>
                <w:sz w:val="22"/>
                <w:szCs w:val="22"/>
                <w:lang w:val="ru-RU"/>
              </w:rPr>
              <w:t>Брой</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издадени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напълно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платени</w:t>
            </w:r>
            <w:proofErr w:type="spellEnd"/>
            <w:r w:rsidRPr="00E07FF7">
              <w:rPr>
                <w:rFonts w:ascii="Calibri" w:hAnsi="Calibri" w:cs="Calibri"/>
                <w:sz w:val="22"/>
                <w:szCs w:val="22"/>
                <w:lang w:val="ru-RU"/>
              </w:rPr>
              <w:t xml:space="preserve"> акции:</w:t>
            </w:r>
          </w:p>
        </w:tc>
        <w:tc>
          <w:tcPr>
            <w:tcW w:w="160" w:type="dxa"/>
            <w:tcBorders>
              <w:top w:val="nil"/>
              <w:left w:val="nil"/>
              <w:bottom w:val="nil"/>
              <w:right w:val="nil"/>
            </w:tcBorders>
            <w:shd w:val="clear" w:color="000000" w:fill="FFFFFF"/>
          </w:tcPr>
          <w:p w14:paraId="530E091F" w14:textId="77777777" w:rsidR="00A47551" w:rsidRPr="00E07FF7" w:rsidRDefault="00A47551" w:rsidP="00A47551">
            <w:pPr>
              <w:rPr>
                <w:rFonts w:ascii="Calibri" w:hAnsi="Calibri" w:cs="Calibri"/>
                <w:color w:val="000000"/>
                <w:sz w:val="22"/>
                <w:szCs w:val="22"/>
                <w:lang w:val="ru-RU" w:eastAsia="bg-BG"/>
              </w:rPr>
            </w:pPr>
          </w:p>
        </w:tc>
        <w:tc>
          <w:tcPr>
            <w:tcW w:w="1218" w:type="dxa"/>
            <w:tcBorders>
              <w:top w:val="nil"/>
              <w:left w:val="nil"/>
              <w:bottom w:val="nil"/>
              <w:right w:val="nil"/>
            </w:tcBorders>
            <w:shd w:val="clear" w:color="000000" w:fill="FFFFFF"/>
            <w:noWrap/>
          </w:tcPr>
          <w:p w14:paraId="5C80BAA9" w14:textId="77777777" w:rsidR="00A47551" w:rsidRPr="00E07FF7" w:rsidRDefault="00A47551" w:rsidP="00A47551">
            <w:pPr>
              <w:jc w:val="right"/>
              <w:rPr>
                <w:rFonts w:ascii="Calibri" w:hAnsi="Calibri" w:cs="Calibri"/>
                <w:color w:val="000000"/>
                <w:sz w:val="22"/>
                <w:szCs w:val="22"/>
                <w:lang w:val="ru-RU" w:eastAsia="bg-BG"/>
              </w:rPr>
            </w:pPr>
            <w:r w:rsidRPr="00E07FF7">
              <w:rPr>
                <w:rFonts w:ascii="Calibri" w:hAnsi="Calibri" w:cs="Calibri"/>
                <w:color w:val="000000"/>
                <w:sz w:val="22"/>
                <w:szCs w:val="22"/>
                <w:lang w:eastAsia="bg-BG"/>
              </w:rPr>
              <w:t> </w:t>
            </w:r>
          </w:p>
        </w:tc>
        <w:tc>
          <w:tcPr>
            <w:tcW w:w="1232" w:type="dxa"/>
            <w:gridSpan w:val="2"/>
            <w:tcBorders>
              <w:top w:val="nil"/>
              <w:left w:val="nil"/>
              <w:bottom w:val="nil"/>
              <w:right w:val="nil"/>
            </w:tcBorders>
            <w:shd w:val="clear" w:color="000000" w:fill="FFFFFF"/>
          </w:tcPr>
          <w:p w14:paraId="5185BB69" w14:textId="77777777" w:rsidR="00A47551" w:rsidRPr="00E07FF7" w:rsidRDefault="00A47551" w:rsidP="00A47551">
            <w:pPr>
              <w:jc w:val="right"/>
              <w:rPr>
                <w:rFonts w:ascii="Calibri" w:hAnsi="Calibri" w:cs="Calibri"/>
                <w:color w:val="000000"/>
                <w:sz w:val="22"/>
                <w:szCs w:val="22"/>
                <w:lang w:val="ru-RU" w:eastAsia="bg-BG"/>
              </w:rPr>
            </w:pPr>
            <w:r w:rsidRPr="00E07FF7">
              <w:rPr>
                <w:rFonts w:ascii="Calibri" w:hAnsi="Calibri" w:cs="Calibri"/>
                <w:color w:val="000000"/>
                <w:sz w:val="22"/>
                <w:szCs w:val="22"/>
                <w:lang w:eastAsia="bg-BG"/>
              </w:rPr>
              <w:t> </w:t>
            </w:r>
          </w:p>
        </w:tc>
        <w:tc>
          <w:tcPr>
            <w:tcW w:w="167" w:type="dxa"/>
            <w:gridSpan w:val="2"/>
            <w:tcBorders>
              <w:top w:val="nil"/>
              <w:left w:val="nil"/>
              <w:bottom w:val="nil"/>
              <w:right w:val="nil"/>
            </w:tcBorders>
            <w:shd w:val="clear" w:color="000000" w:fill="FFFFFF"/>
          </w:tcPr>
          <w:p w14:paraId="12739911" w14:textId="77777777" w:rsidR="00A47551" w:rsidRPr="00E07FF7" w:rsidRDefault="00A47551" w:rsidP="00A47551">
            <w:pPr>
              <w:jc w:val="right"/>
              <w:rPr>
                <w:rFonts w:ascii="Calibri" w:hAnsi="Calibri" w:cs="Calibri"/>
                <w:color w:val="000000"/>
                <w:lang w:val="ru-RU" w:eastAsia="bg-BG"/>
              </w:rPr>
            </w:pPr>
          </w:p>
        </w:tc>
      </w:tr>
      <w:tr w:rsidR="00A47551" w:rsidRPr="00E07FF7" w14:paraId="787DB8D6" w14:textId="77777777" w:rsidTr="00302C0A">
        <w:trPr>
          <w:gridAfter w:val="1"/>
          <w:wAfter w:w="392" w:type="dxa"/>
          <w:trHeight w:val="184"/>
        </w:trPr>
        <w:tc>
          <w:tcPr>
            <w:tcW w:w="5941" w:type="dxa"/>
            <w:tcBorders>
              <w:top w:val="nil"/>
              <w:left w:val="nil"/>
              <w:bottom w:val="nil"/>
              <w:right w:val="nil"/>
            </w:tcBorders>
            <w:shd w:val="clear" w:color="000000" w:fill="FFFFFF"/>
            <w:noWrap/>
          </w:tcPr>
          <w:p w14:paraId="3170DD6F" w14:textId="77777777" w:rsidR="00A47551" w:rsidRPr="00E07FF7" w:rsidRDefault="00A47551" w:rsidP="00A47551">
            <w:pPr>
              <w:autoSpaceDE w:val="0"/>
              <w:autoSpaceDN w:val="0"/>
              <w:adjustRightInd w:val="0"/>
              <w:rPr>
                <w:rFonts w:ascii="Calibri" w:hAnsi="Calibri" w:cs="Calibri"/>
                <w:sz w:val="22"/>
                <w:szCs w:val="22"/>
              </w:rPr>
            </w:pPr>
            <w:r w:rsidRPr="00E07FF7">
              <w:rPr>
                <w:rFonts w:ascii="Calibri" w:hAnsi="Calibri" w:cs="Calibri"/>
                <w:sz w:val="22"/>
                <w:szCs w:val="22"/>
                <w:lang w:val="ru-RU"/>
              </w:rPr>
              <w:t xml:space="preserve">     </w:t>
            </w:r>
            <w:r w:rsidRPr="00E07FF7">
              <w:rPr>
                <w:rFonts w:ascii="Calibri" w:hAnsi="Calibri" w:cs="Calibri"/>
                <w:sz w:val="22"/>
                <w:szCs w:val="22"/>
              </w:rPr>
              <w:t xml:space="preserve">В </w:t>
            </w:r>
            <w:proofErr w:type="spellStart"/>
            <w:r w:rsidRPr="00E07FF7">
              <w:rPr>
                <w:rFonts w:ascii="Calibri" w:hAnsi="Calibri" w:cs="Calibri"/>
                <w:sz w:val="22"/>
                <w:szCs w:val="22"/>
              </w:rPr>
              <w:t>началото</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годината</w:t>
            </w:r>
            <w:proofErr w:type="spellEnd"/>
          </w:p>
        </w:tc>
        <w:tc>
          <w:tcPr>
            <w:tcW w:w="160" w:type="dxa"/>
            <w:tcBorders>
              <w:top w:val="nil"/>
              <w:left w:val="nil"/>
              <w:bottom w:val="nil"/>
              <w:right w:val="nil"/>
            </w:tcBorders>
            <w:shd w:val="clear" w:color="000000" w:fill="FFFFFF"/>
          </w:tcPr>
          <w:p w14:paraId="51EBAAF0" w14:textId="77777777" w:rsidR="00A47551" w:rsidRPr="00E07FF7" w:rsidRDefault="00A47551" w:rsidP="00A47551">
            <w:pPr>
              <w:jc w:val="right"/>
              <w:rPr>
                <w:rFonts w:ascii="Calibri" w:hAnsi="Calibri" w:cs="Calibri"/>
                <w:color w:val="000000"/>
                <w:sz w:val="22"/>
                <w:szCs w:val="22"/>
                <w:lang w:eastAsia="bg-BG"/>
              </w:rPr>
            </w:pPr>
          </w:p>
        </w:tc>
        <w:tc>
          <w:tcPr>
            <w:tcW w:w="1218" w:type="dxa"/>
            <w:tcBorders>
              <w:top w:val="nil"/>
              <w:left w:val="nil"/>
              <w:bottom w:val="nil"/>
              <w:right w:val="nil"/>
            </w:tcBorders>
            <w:shd w:val="clear" w:color="000000" w:fill="FFFFFF"/>
            <w:noWrap/>
          </w:tcPr>
          <w:p w14:paraId="59099B31" w14:textId="77777777" w:rsidR="00A47551" w:rsidRPr="00E07FF7" w:rsidRDefault="00561958" w:rsidP="00A4755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8 050 613</w:t>
            </w:r>
          </w:p>
        </w:tc>
        <w:tc>
          <w:tcPr>
            <w:tcW w:w="1232" w:type="dxa"/>
            <w:gridSpan w:val="2"/>
            <w:tcBorders>
              <w:top w:val="nil"/>
              <w:left w:val="nil"/>
              <w:bottom w:val="nil"/>
              <w:right w:val="nil"/>
            </w:tcBorders>
            <w:shd w:val="clear" w:color="000000" w:fill="FFFFFF"/>
          </w:tcPr>
          <w:p w14:paraId="6093971E" w14:textId="77777777" w:rsidR="00A47551" w:rsidRPr="00E07FF7" w:rsidRDefault="00561958" w:rsidP="00A4755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6 020 362</w:t>
            </w:r>
          </w:p>
        </w:tc>
        <w:tc>
          <w:tcPr>
            <w:tcW w:w="167" w:type="dxa"/>
            <w:gridSpan w:val="2"/>
            <w:tcBorders>
              <w:top w:val="nil"/>
              <w:left w:val="nil"/>
              <w:bottom w:val="nil"/>
              <w:right w:val="nil"/>
            </w:tcBorders>
            <w:shd w:val="clear" w:color="000000" w:fill="FFFFFF"/>
          </w:tcPr>
          <w:p w14:paraId="19193E74" w14:textId="77777777" w:rsidR="00A47551" w:rsidRPr="00E07FF7" w:rsidRDefault="00A47551" w:rsidP="00A47551">
            <w:pPr>
              <w:jc w:val="right"/>
              <w:rPr>
                <w:rFonts w:ascii="Calibri" w:hAnsi="Calibri" w:cs="Calibri"/>
                <w:color w:val="000000"/>
                <w:lang w:eastAsia="bg-BG"/>
              </w:rPr>
            </w:pPr>
          </w:p>
        </w:tc>
      </w:tr>
      <w:tr w:rsidR="00A47551" w:rsidRPr="00E07FF7" w14:paraId="413A56EA" w14:textId="77777777" w:rsidTr="00302C0A">
        <w:trPr>
          <w:gridAfter w:val="1"/>
          <w:wAfter w:w="392" w:type="dxa"/>
          <w:trHeight w:val="184"/>
        </w:trPr>
        <w:tc>
          <w:tcPr>
            <w:tcW w:w="5941" w:type="dxa"/>
            <w:tcBorders>
              <w:top w:val="nil"/>
              <w:left w:val="nil"/>
              <w:bottom w:val="nil"/>
              <w:right w:val="nil"/>
            </w:tcBorders>
            <w:shd w:val="clear" w:color="000000" w:fill="FFFFFF"/>
            <w:noWrap/>
          </w:tcPr>
          <w:p w14:paraId="0A28DBA3" w14:textId="77777777" w:rsidR="00A47551" w:rsidRPr="00E07FF7" w:rsidRDefault="00A47551" w:rsidP="00A47551">
            <w:pPr>
              <w:autoSpaceDE w:val="0"/>
              <w:autoSpaceDN w:val="0"/>
              <w:adjustRightInd w:val="0"/>
              <w:rPr>
                <w:rFonts w:ascii="Calibri" w:hAnsi="Calibri" w:cs="Calibri"/>
                <w:sz w:val="22"/>
                <w:szCs w:val="22"/>
                <w:lang w:val="ru-RU"/>
              </w:rPr>
            </w:pPr>
            <w:proofErr w:type="spellStart"/>
            <w:r w:rsidRPr="00E07FF7">
              <w:rPr>
                <w:rFonts w:ascii="Calibri" w:hAnsi="Calibri" w:cs="Calibri"/>
                <w:sz w:val="22"/>
                <w:szCs w:val="22"/>
                <w:lang w:val="ru-RU"/>
              </w:rPr>
              <w:t>Брой</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издадени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напълно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платени</w:t>
            </w:r>
            <w:proofErr w:type="spellEnd"/>
            <w:r w:rsidRPr="00E07FF7">
              <w:rPr>
                <w:rFonts w:ascii="Calibri" w:hAnsi="Calibri" w:cs="Calibri"/>
                <w:sz w:val="22"/>
                <w:szCs w:val="22"/>
                <w:lang w:val="ru-RU"/>
              </w:rPr>
              <w:t xml:space="preserve"> акции</w:t>
            </w:r>
          </w:p>
        </w:tc>
        <w:tc>
          <w:tcPr>
            <w:tcW w:w="160" w:type="dxa"/>
            <w:tcBorders>
              <w:top w:val="single" w:sz="2" w:space="0" w:color="auto"/>
              <w:left w:val="nil"/>
              <w:bottom w:val="single" w:sz="2" w:space="0" w:color="auto"/>
              <w:right w:val="nil"/>
            </w:tcBorders>
            <w:shd w:val="clear" w:color="000000" w:fill="FFFFFF"/>
          </w:tcPr>
          <w:p w14:paraId="5C7EB349" w14:textId="77777777" w:rsidR="00A47551" w:rsidRPr="00E07FF7" w:rsidRDefault="00A47551" w:rsidP="00A47551">
            <w:pPr>
              <w:jc w:val="right"/>
              <w:rPr>
                <w:rFonts w:ascii="Calibri" w:hAnsi="Calibri" w:cs="Calibri"/>
                <w:color w:val="000000"/>
                <w:sz w:val="22"/>
                <w:szCs w:val="22"/>
                <w:lang w:val="ru-RU" w:eastAsia="bg-BG"/>
              </w:rPr>
            </w:pPr>
          </w:p>
        </w:tc>
        <w:tc>
          <w:tcPr>
            <w:tcW w:w="1218" w:type="dxa"/>
            <w:tcBorders>
              <w:top w:val="single" w:sz="2" w:space="0" w:color="auto"/>
              <w:left w:val="nil"/>
              <w:bottom w:val="single" w:sz="2" w:space="0" w:color="auto"/>
              <w:right w:val="nil"/>
            </w:tcBorders>
            <w:shd w:val="clear" w:color="000000" w:fill="FFFFFF"/>
            <w:noWrap/>
          </w:tcPr>
          <w:p w14:paraId="03B0E4C5" w14:textId="77777777" w:rsidR="00A47551" w:rsidRPr="00E07FF7" w:rsidRDefault="00A47551" w:rsidP="00A47551">
            <w:pPr>
              <w:jc w:val="right"/>
              <w:rPr>
                <w:rFonts w:ascii="Calibri" w:hAnsi="Calibri" w:cs="Calibri"/>
                <w:color w:val="000000"/>
                <w:sz w:val="22"/>
                <w:szCs w:val="22"/>
                <w:lang w:val="bg-BG" w:eastAsia="bg-BG"/>
              </w:rPr>
            </w:pPr>
          </w:p>
        </w:tc>
        <w:tc>
          <w:tcPr>
            <w:tcW w:w="1232" w:type="dxa"/>
            <w:gridSpan w:val="2"/>
            <w:tcBorders>
              <w:top w:val="single" w:sz="2" w:space="0" w:color="auto"/>
              <w:left w:val="nil"/>
              <w:bottom w:val="single" w:sz="2" w:space="0" w:color="auto"/>
              <w:right w:val="nil"/>
            </w:tcBorders>
            <w:shd w:val="clear" w:color="000000" w:fill="FFFFFF"/>
          </w:tcPr>
          <w:p w14:paraId="34450699" w14:textId="77777777" w:rsidR="00A47551" w:rsidRPr="00E07FF7" w:rsidRDefault="00561958" w:rsidP="00A4755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2 030 251</w:t>
            </w:r>
          </w:p>
        </w:tc>
        <w:tc>
          <w:tcPr>
            <w:tcW w:w="167" w:type="dxa"/>
            <w:gridSpan w:val="2"/>
            <w:tcBorders>
              <w:top w:val="single" w:sz="2" w:space="0" w:color="auto"/>
              <w:left w:val="nil"/>
              <w:bottom w:val="single" w:sz="2" w:space="0" w:color="auto"/>
              <w:right w:val="nil"/>
            </w:tcBorders>
            <w:shd w:val="clear" w:color="000000" w:fill="FFFFFF"/>
          </w:tcPr>
          <w:p w14:paraId="571AFBCA" w14:textId="77777777" w:rsidR="00A47551" w:rsidRPr="00E07FF7" w:rsidRDefault="00A47551" w:rsidP="00A47551">
            <w:pPr>
              <w:jc w:val="right"/>
              <w:rPr>
                <w:rFonts w:ascii="Calibri" w:hAnsi="Calibri" w:cs="Calibri"/>
                <w:color w:val="000000"/>
                <w:lang w:eastAsia="bg-BG"/>
              </w:rPr>
            </w:pPr>
          </w:p>
        </w:tc>
      </w:tr>
      <w:tr w:rsidR="00A47551" w:rsidRPr="00E07FF7" w14:paraId="791761AD" w14:textId="77777777" w:rsidTr="00302C0A">
        <w:trPr>
          <w:gridAfter w:val="1"/>
          <w:wAfter w:w="392" w:type="dxa"/>
          <w:trHeight w:val="269"/>
        </w:trPr>
        <w:tc>
          <w:tcPr>
            <w:tcW w:w="5941" w:type="dxa"/>
            <w:tcBorders>
              <w:top w:val="nil"/>
              <w:left w:val="nil"/>
              <w:bottom w:val="nil"/>
              <w:right w:val="nil"/>
            </w:tcBorders>
            <w:shd w:val="clear" w:color="000000" w:fill="FFFFFF"/>
            <w:noWrap/>
          </w:tcPr>
          <w:p w14:paraId="76252360" w14:textId="77777777" w:rsidR="00A47551" w:rsidRPr="00E07FF7" w:rsidRDefault="00A47551" w:rsidP="00A47551">
            <w:pPr>
              <w:rPr>
                <w:rFonts w:ascii="Calibri" w:hAnsi="Calibri" w:cs="Calibri"/>
                <w:b/>
                <w:color w:val="000000"/>
                <w:sz w:val="22"/>
                <w:szCs w:val="22"/>
                <w:lang w:val="bg-BG" w:eastAsia="bg-BG"/>
              </w:rPr>
            </w:pPr>
            <w:r w:rsidRPr="00E07FF7">
              <w:rPr>
                <w:rFonts w:ascii="Calibri" w:hAnsi="Calibri" w:cs="Calibri"/>
                <w:b/>
                <w:color w:val="000000"/>
                <w:sz w:val="22"/>
                <w:szCs w:val="22"/>
                <w:lang w:val="ru-RU" w:eastAsia="bg-BG"/>
              </w:rPr>
              <w:t xml:space="preserve">Общ </w:t>
            </w:r>
            <w:proofErr w:type="spellStart"/>
            <w:r w:rsidRPr="00E07FF7">
              <w:rPr>
                <w:rFonts w:ascii="Calibri" w:hAnsi="Calibri" w:cs="Calibri"/>
                <w:b/>
                <w:color w:val="000000"/>
                <w:sz w:val="22"/>
                <w:szCs w:val="22"/>
                <w:lang w:val="ru-RU" w:eastAsia="bg-BG"/>
              </w:rPr>
              <w:t>брой</w:t>
            </w:r>
            <w:proofErr w:type="spellEnd"/>
            <w:r w:rsidRPr="00E07FF7">
              <w:rPr>
                <w:rFonts w:ascii="Calibri" w:hAnsi="Calibri" w:cs="Calibri"/>
                <w:b/>
                <w:color w:val="000000"/>
                <w:sz w:val="22"/>
                <w:szCs w:val="22"/>
                <w:lang w:val="ru-RU" w:eastAsia="bg-BG"/>
              </w:rPr>
              <w:t xml:space="preserve"> акции, </w:t>
            </w:r>
            <w:proofErr w:type="spellStart"/>
            <w:r w:rsidRPr="00E07FF7">
              <w:rPr>
                <w:rFonts w:ascii="Calibri" w:hAnsi="Calibri" w:cs="Calibri"/>
                <w:b/>
                <w:color w:val="000000"/>
                <w:sz w:val="22"/>
                <w:szCs w:val="22"/>
                <w:lang w:val="ru-RU" w:eastAsia="bg-BG"/>
              </w:rPr>
              <w:t>оторизирани</w:t>
            </w:r>
            <w:proofErr w:type="spellEnd"/>
            <w:r w:rsidRPr="00E07FF7">
              <w:rPr>
                <w:rFonts w:ascii="Calibri" w:hAnsi="Calibri" w:cs="Calibri"/>
                <w:b/>
                <w:color w:val="000000"/>
                <w:sz w:val="22"/>
                <w:szCs w:val="22"/>
                <w:lang w:val="ru-RU" w:eastAsia="bg-BG"/>
              </w:rPr>
              <w:t xml:space="preserve"> на </w:t>
            </w:r>
            <w:r w:rsidRPr="00E07FF7">
              <w:rPr>
                <w:rFonts w:ascii="Calibri" w:hAnsi="Calibri" w:cs="Calibri"/>
                <w:b/>
                <w:color w:val="000000"/>
                <w:sz w:val="22"/>
                <w:szCs w:val="22"/>
                <w:lang w:val="bg-BG" w:eastAsia="bg-BG"/>
              </w:rPr>
              <w:t>31.</w:t>
            </w:r>
            <w:r w:rsidR="007B3CEC" w:rsidRPr="00E07FF7">
              <w:rPr>
                <w:rFonts w:ascii="Calibri" w:hAnsi="Calibri" w:cs="Calibri"/>
                <w:b/>
                <w:color w:val="000000"/>
                <w:sz w:val="22"/>
                <w:szCs w:val="22"/>
                <w:lang w:val="bg-BG" w:eastAsia="bg-BG"/>
              </w:rPr>
              <w:t>03</w:t>
            </w:r>
            <w:r w:rsidRPr="00E07FF7">
              <w:rPr>
                <w:rFonts w:ascii="Calibri" w:hAnsi="Calibri" w:cs="Calibri"/>
                <w:b/>
                <w:color w:val="000000"/>
                <w:sz w:val="22"/>
                <w:szCs w:val="22"/>
                <w:lang w:val="bg-BG" w:eastAsia="bg-BG"/>
              </w:rPr>
              <w:t>.202</w:t>
            </w:r>
            <w:r w:rsidR="00561958">
              <w:rPr>
                <w:rFonts w:ascii="Calibri" w:hAnsi="Calibri" w:cs="Calibri"/>
                <w:b/>
                <w:color w:val="000000"/>
                <w:sz w:val="22"/>
                <w:szCs w:val="22"/>
                <w:lang w:val="bg-BG" w:eastAsia="bg-BG"/>
              </w:rPr>
              <w:t>4</w:t>
            </w:r>
            <w:r w:rsidRPr="00E07FF7">
              <w:rPr>
                <w:rFonts w:ascii="Calibri" w:hAnsi="Calibri" w:cs="Calibri"/>
                <w:b/>
                <w:color w:val="000000"/>
                <w:sz w:val="22"/>
                <w:szCs w:val="22"/>
                <w:lang w:val="bg-BG" w:eastAsia="bg-BG"/>
              </w:rPr>
              <w:t xml:space="preserve"> и </w:t>
            </w:r>
          </w:p>
          <w:p w14:paraId="09CB07F3" w14:textId="77777777" w:rsidR="00A47551" w:rsidRPr="00E07FF7" w:rsidRDefault="00A47551" w:rsidP="00561958">
            <w:pPr>
              <w:rPr>
                <w:rFonts w:ascii="Calibri" w:hAnsi="Calibri" w:cs="Calibri"/>
                <w:b/>
                <w:color w:val="000000"/>
                <w:sz w:val="22"/>
                <w:szCs w:val="22"/>
                <w:lang w:val="bg-BG" w:eastAsia="bg-BG"/>
              </w:rPr>
            </w:pPr>
            <w:r w:rsidRPr="00E07FF7">
              <w:rPr>
                <w:rFonts w:ascii="Calibri" w:hAnsi="Calibri" w:cs="Calibri"/>
                <w:b/>
                <w:color w:val="000000"/>
                <w:sz w:val="22"/>
                <w:szCs w:val="22"/>
                <w:lang w:val="bg-BG" w:eastAsia="bg-BG"/>
              </w:rPr>
              <w:t>31</w:t>
            </w:r>
            <w:r w:rsidRPr="00E07FF7">
              <w:rPr>
                <w:rFonts w:ascii="Calibri" w:hAnsi="Calibri" w:cs="Calibri"/>
                <w:b/>
                <w:color w:val="000000"/>
                <w:sz w:val="22"/>
                <w:szCs w:val="22"/>
                <w:lang w:eastAsia="bg-BG"/>
              </w:rPr>
              <w:t xml:space="preserve"> </w:t>
            </w:r>
            <w:r w:rsidRPr="00E07FF7">
              <w:rPr>
                <w:rFonts w:ascii="Calibri" w:hAnsi="Calibri" w:cs="Calibri"/>
                <w:b/>
                <w:color w:val="000000"/>
                <w:sz w:val="22"/>
                <w:szCs w:val="22"/>
                <w:lang w:val="bg-BG" w:eastAsia="bg-BG"/>
              </w:rPr>
              <w:t>декември 202</w:t>
            </w:r>
            <w:r w:rsidR="00561958">
              <w:rPr>
                <w:rFonts w:ascii="Calibri" w:hAnsi="Calibri" w:cs="Calibri"/>
                <w:b/>
                <w:color w:val="000000"/>
                <w:sz w:val="22"/>
                <w:szCs w:val="22"/>
                <w:lang w:val="bg-BG" w:eastAsia="bg-BG"/>
              </w:rPr>
              <w:t>3</w:t>
            </w:r>
          </w:p>
        </w:tc>
        <w:tc>
          <w:tcPr>
            <w:tcW w:w="160" w:type="dxa"/>
            <w:tcBorders>
              <w:top w:val="single" w:sz="2" w:space="0" w:color="auto"/>
              <w:left w:val="nil"/>
              <w:bottom w:val="double" w:sz="4" w:space="0" w:color="auto"/>
              <w:right w:val="nil"/>
            </w:tcBorders>
            <w:shd w:val="clear" w:color="000000" w:fill="FFFFFF"/>
          </w:tcPr>
          <w:p w14:paraId="4CFCA24F" w14:textId="77777777" w:rsidR="00A47551" w:rsidRPr="00E07FF7" w:rsidRDefault="00A47551" w:rsidP="00A47551">
            <w:pPr>
              <w:jc w:val="right"/>
              <w:rPr>
                <w:rFonts w:ascii="Calibri" w:hAnsi="Calibri" w:cs="Calibri"/>
                <w:b/>
                <w:color w:val="000000"/>
                <w:sz w:val="22"/>
                <w:szCs w:val="22"/>
                <w:lang w:eastAsia="bg-BG"/>
              </w:rPr>
            </w:pPr>
          </w:p>
        </w:tc>
        <w:tc>
          <w:tcPr>
            <w:tcW w:w="1218" w:type="dxa"/>
            <w:tcBorders>
              <w:top w:val="single" w:sz="2" w:space="0" w:color="auto"/>
              <w:left w:val="nil"/>
              <w:bottom w:val="double" w:sz="4" w:space="0" w:color="auto"/>
              <w:right w:val="nil"/>
            </w:tcBorders>
            <w:shd w:val="clear" w:color="000000" w:fill="FFFFFF"/>
            <w:noWrap/>
          </w:tcPr>
          <w:p w14:paraId="12EB90E9" w14:textId="77777777" w:rsidR="00A47551" w:rsidRPr="00E07FF7" w:rsidRDefault="00561958" w:rsidP="00A47551">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8 050 613</w:t>
            </w:r>
          </w:p>
        </w:tc>
        <w:tc>
          <w:tcPr>
            <w:tcW w:w="1232" w:type="dxa"/>
            <w:gridSpan w:val="2"/>
            <w:tcBorders>
              <w:top w:val="single" w:sz="2" w:space="0" w:color="auto"/>
              <w:left w:val="nil"/>
              <w:bottom w:val="double" w:sz="4" w:space="0" w:color="auto"/>
              <w:right w:val="nil"/>
            </w:tcBorders>
            <w:shd w:val="clear" w:color="000000" w:fill="FFFFFF"/>
          </w:tcPr>
          <w:p w14:paraId="7222F6CF" w14:textId="77777777" w:rsidR="00A47551" w:rsidRPr="00E07FF7" w:rsidRDefault="00561958" w:rsidP="00A47551">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8 050 613</w:t>
            </w:r>
          </w:p>
        </w:tc>
        <w:tc>
          <w:tcPr>
            <w:tcW w:w="167" w:type="dxa"/>
            <w:gridSpan w:val="2"/>
            <w:tcBorders>
              <w:top w:val="single" w:sz="2" w:space="0" w:color="auto"/>
              <w:left w:val="nil"/>
              <w:bottom w:val="double" w:sz="4" w:space="0" w:color="auto"/>
              <w:right w:val="nil"/>
            </w:tcBorders>
            <w:shd w:val="clear" w:color="000000" w:fill="FFFFFF"/>
          </w:tcPr>
          <w:p w14:paraId="42635DEF" w14:textId="77777777" w:rsidR="00A47551" w:rsidRPr="00E07FF7" w:rsidRDefault="00A47551" w:rsidP="00A47551">
            <w:pPr>
              <w:jc w:val="right"/>
              <w:rPr>
                <w:rFonts w:ascii="Calibri" w:hAnsi="Calibri" w:cs="Calibri"/>
                <w:b/>
                <w:color w:val="000000"/>
                <w:lang w:eastAsia="bg-BG"/>
              </w:rPr>
            </w:pPr>
          </w:p>
        </w:tc>
      </w:tr>
    </w:tbl>
    <w:p w14:paraId="110B3179" w14:textId="77777777" w:rsidR="00A47551" w:rsidRPr="00E07FF7" w:rsidRDefault="00A47551" w:rsidP="00A47551">
      <w:pPr>
        <w:jc w:val="both"/>
        <w:rPr>
          <w:rFonts w:ascii="Calibri" w:hAnsi="Calibri" w:cs="Calibri"/>
          <w:sz w:val="22"/>
          <w:szCs w:val="22"/>
          <w:lang w:val="bg-BG"/>
        </w:rPr>
      </w:pPr>
    </w:p>
    <w:p w14:paraId="757599BD" w14:textId="77777777" w:rsidR="00A47551" w:rsidRPr="00E07FF7" w:rsidRDefault="00A47551" w:rsidP="00A47551">
      <w:pPr>
        <w:spacing w:line="276" w:lineRule="auto"/>
        <w:jc w:val="both"/>
        <w:rPr>
          <w:rFonts w:ascii="Calibri" w:hAnsi="Calibri" w:cs="Calibri"/>
          <w:sz w:val="22"/>
          <w:szCs w:val="22"/>
          <w:lang w:val="bg-BG"/>
        </w:rPr>
      </w:pPr>
      <w:r w:rsidRPr="00E07FF7">
        <w:rPr>
          <w:rFonts w:ascii="Calibri" w:hAnsi="Calibri" w:cs="Calibri"/>
          <w:sz w:val="22"/>
          <w:szCs w:val="22"/>
          <w:lang w:val="bg-BG"/>
        </w:rPr>
        <w:t>Всички издадени от "Риъл Булленд" АД акции се търгуват на "БФБ-София" АД.</w:t>
      </w:r>
      <w:r w:rsidRPr="00E07FF7">
        <w:rPr>
          <w:rFonts w:ascii="Calibri" w:hAnsi="Calibri" w:cs="Calibri"/>
          <w:sz w:val="22"/>
          <w:szCs w:val="22"/>
          <w:lang w:val="ru-RU"/>
        </w:rPr>
        <w:t xml:space="preserve"> </w:t>
      </w:r>
      <w:r w:rsidRPr="00E07FF7">
        <w:rPr>
          <w:rFonts w:ascii="Calibri" w:hAnsi="Calibri" w:cs="Calibri"/>
          <w:sz w:val="22"/>
          <w:szCs w:val="22"/>
          <w:lang w:val="bg-BG"/>
        </w:rPr>
        <w:t>Алтернативен пазар B</w:t>
      </w:r>
      <w:r w:rsidRPr="00E07FF7">
        <w:rPr>
          <w:rFonts w:ascii="Calibri" w:hAnsi="Calibri" w:cs="Calibri"/>
          <w:sz w:val="22"/>
          <w:szCs w:val="22"/>
        </w:rPr>
        <w:t>a</w:t>
      </w:r>
      <w:r w:rsidRPr="00E07FF7">
        <w:rPr>
          <w:rFonts w:ascii="Calibri" w:hAnsi="Calibri" w:cs="Calibri"/>
          <w:sz w:val="22"/>
          <w:szCs w:val="22"/>
          <w:lang w:val="bg-BG"/>
        </w:rPr>
        <w:t>SE, Сегмент акции „Standard”  с бо</w:t>
      </w:r>
      <w:r w:rsidR="0013592E" w:rsidRPr="00E07FF7">
        <w:rPr>
          <w:rFonts w:ascii="Calibri" w:hAnsi="Calibri" w:cs="Calibri"/>
          <w:sz w:val="22"/>
          <w:szCs w:val="22"/>
          <w:lang w:val="bg-BG"/>
        </w:rPr>
        <w:t>р</w:t>
      </w:r>
      <w:r w:rsidRPr="00E07FF7">
        <w:rPr>
          <w:rFonts w:ascii="Calibri" w:hAnsi="Calibri" w:cs="Calibri"/>
          <w:sz w:val="22"/>
          <w:szCs w:val="22"/>
          <w:lang w:val="bg-BG"/>
        </w:rPr>
        <w:t>сов код RBL.</w:t>
      </w:r>
    </w:p>
    <w:p w14:paraId="3B97DD00" w14:textId="77777777" w:rsidR="00A47551" w:rsidRPr="00E07FF7" w:rsidRDefault="00A47551" w:rsidP="00A47551">
      <w:pPr>
        <w:jc w:val="both"/>
        <w:rPr>
          <w:rFonts w:ascii="Calibri" w:hAnsi="Calibri" w:cs="Calibri"/>
          <w:sz w:val="22"/>
          <w:szCs w:val="22"/>
          <w:lang w:val="bg-BG"/>
        </w:rPr>
      </w:pPr>
      <w:r w:rsidRPr="00E07FF7">
        <w:rPr>
          <w:rFonts w:ascii="Calibri" w:hAnsi="Calibri" w:cs="Calibri"/>
          <w:sz w:val="22"/>
          <w:szCs w:val="22"/>
          <w:lang w:val="bg-BG"/>
        </w:rPr>
        <w:t>Списъкът на акционери/съдружници притежаващи над 5% от капитала на Дружеството е представен, както следва:</w:t>
      </w:r>
    </w:p>
    <w:p w14:paraId="4C060DDC" w14:textId="77777777" w:rsidR="00A47551" w:rsidRDefault="00A47551" w:rsidP="00A47551">
      <w:pPr>
        <w:jc w:val="both"/>
        <w:rPr>
          <w:rFonts w:ascii="Calibri" w:hAnsi="Calibri" w:cs="Calibri"/>
          <w:sz w:val="22"/>
          <w:szCs w:val="22"/>
          <w:lang w:val="bg-BG"/>
        </w:rPr>
      </w:pPr>
    </w:p>
    <w:p w14:paraId="1F4E87FE" w14:textId="77777777" w:rsidR="009763CF" w:rsidRDefault="009763CF" w:rsidP="00A47551">
      <w:pPr>
        <w:jc w:val="both"/>
        <w:rPr>
          <w:rFonts w:ascii="Calibri" w:hAnsi="Calibri" w:cs="Calibri"/>
          <w:sz w:val="22"/>
          <w:szCs w:val="22"/>
          <w:lang w:val="bg-BG"/>
        </w:rPr>
      </w:pPr>
    </w:p>
    <w:p w14:paraId="22C3D14D" w14:textId="77777777" w:rsidR="009763CF" w:rsidRDefault="009763CF" w:rsidP="00A47551">
      <w:pPr>
        <w:jc w:val="both"/>
        <w:rPr>
          <w:rFonts w:ascii="Calibri" w:hAnsi="Calibri" w:cs="Calibri"/>
          <w:sz w:val="22"/>
          <w:szCs w:val="22"/>
          <w:lang w:val="bg-BG"/>
        </w:rPr>
      </w:pPr>
    </w:p>
    <w:p w14:paraId="4D412906" w14:textId="77777777" w:rsidR="009763CF" w:rsidRPr="00E07FF7" w:rsidRDefault="009763CF" w:rsidP="00A47551">
      <w:pPr>
        <w:jc w:val="both"/>
        <w:rPr>
          <w:rFonts w:ascii="Calibri" w:hAnsi="Calibri" w:cs="Calibri"/>
          <w:sz w:val="22"/>
          <w:szCs w:val="22"/>
          <w:lang w:val="bg-BG"/>
        </w:rPr>
      </w:pPr>
    </w:p>
    <w:tbl>
      <w:tblPr>
        <w:tblW w:w="8982" w:type="dxa"/>
        <w:tblInd w:w="90" w:type="dxa"/>
        <w:tblLook w:val="04A0" w:firstRow="1" w:lastRow="0" w:firstColumn="1" w:lastColumn="0" w:noHBand="0" w:noVBand="1"/>
      </w:tblPr>
      <w:tblGrid>
        <w:gridCol w:w="4900"/>
        <w:gridCol w:w="4082"/>
      </w:tblGrid>
      <w:tr w:rsidR="00BA621C" w:rsidRPr="008B2CB7" w14:paraId="6B6FBE3F" w14:textId="77777777" w:rsidTr="00D17A64">
        <w:trPr>
          <w:trHeight w:val="300"/>
        </w:trPr>
        <w:tc>
          <w:tcPr>
            <w:tcW w:w="4900" w:type="dxa"/>
            <w:tcBorders>
              <w:top w:val="nil"/>
              <w:left w:val="nil"/>
              <w:bottom w:val="nil"/>
              <w:right w:val="nil"/>
            </w:tcBorders>
            <w:shd w:val="clear" w:color="auto" w:fill="auto"/>
          </w:tcPr>
          <w:p w14:paraId="57CFB1E8" w14:textId="77777777" w:rsidR="00BA621C" w:rsidRPr="006864E3" w:rsidRDefault="00BA621C" w:rsidP="00BA621C">
            <w:pPr>
              <w:autoSpaceDE w:val="0"/>
              <w:autoSpaceDN w:val="0"/>
              <w:adjustRightInd w:val="0"/>
              <w:rPr>
                <w:rFonts w:ascii="Calibri" w:hAnsi="Calibri" w:cs="Calibri"/>
                <w:b/>
                <w:bCs/>
                <w:sz w:val="20"/>
                <w:szCs w:val="20"/>
                <w:lang w:val="bg-BG"/>
              </w:rPr>
            </w:pPr>
            <w:r w:rsidRPr="006864E3">
              <w:rPr>
                <w:rFonts w:ascii="Calibri" w:hAnsi="Calibri" w:cs="Calibri"/>
                <w:b/>
                <w:bCs/>
                <w:sz w:val="20"/>
                <w:szCs w:val="20"/>
                <w:lang w:val="ru-RU"/>
              </w:rPr>
              <w:lastRenderedPageBreak/>
              <w:t xml:space="preserve">31 </w:t>
            </w:r>
            <w:r w:rsidRPr="006864E3">
              <w:rPr>
                <w:rFonts w:ascii="Calibri" w:hAnsi="Calibri" w:cs="Calibri"/>
                <w:b/>
                <w:bCs/>
                <w:sz w:val="20"/>
                <w:szCs w:val="20"/>
                <w:lang w:val="bg-BG"/>
              </w:rPr>
              <w:t>март 202</w:t>
            </w:r>
            <w:r w:rsidR="006864E3" w:rsidRPr="006864E3">
              <w:rPr>
                <w:rFonts w:ascii="Calibri" w:hAnsi="Calibri" w:cs="Calibri"/>
                <w:b/>
                <w:bCs/>
                <w:sz w:val="20"/>
                <w:szCs w:val="20"/>
                <w:lang w:val="bg-BG"/>
              </w:rPr>
              <w:t>4</w:t>
            </w:r>
            <w:r w:rsidRPr="006864E3">
              <w:rPr>
                <w:rFonts w:ascii="Calibri" w:hAnsi="Calibri" w:cs="Calibri"/>
                <w:b/>
                <w:bCs/>
                <w:sz w:val="20"/>
                <w:szCs w:val="20"/>
                <w:lang w:val="bg-BG"/>
              </w:rPr>
              <w:t xml:space="preserve">         </w:t>
            </w:r>
            <w:r w:rsidR="00575FCD" w:rsidRPr="006864E3">
              <w:rPr>
                <w:rFonts w:ascii="Calibri" w:hAnsi="Calibri" w:cs="Calibri"/>
                <w:b/>
                <w:bCs/>
                <w:sz w:val="20"/>
                <w:szCs w:val="20"/>
                <w:lang w:val="bg-BG"/>
              </w:rPr>
              <w:t xml:space="preserve">               </w:t>
            </w:r>
            <w:r w:rsidRPr="006864E3">
              <w:rPr>
                <w:rFonts w:ascii="Calibri" w:hAnsi="Calibri" w:cs="Calibri"/>
                <w:b/>
                <w:bCs/>
                <w:sz w:val="20"/>
                <w:szCs w:val="20"/>
                <w:lang w:val="bg-BG"/>
              </w:rPr>
              <w:t xml:space="preserve"> </w:t>
            </w:r>
            <w:proofErr w:type="spellStart"/>
            <w:r w:rsidRPr="006864E3">
              <w:rPr>
                <w:rFonts w:ascii="Calibri" w:hAnsi="Calibri" w:cs="Calibri"/>
                <w:b/>
                <w:bCs/>
                <w:sz w:val="20"/>
                <w:szCs w:val="20"/>
                <w:lang w:val="ru-RU"/>
              </w:rPr>
              <w:t>Брой</w:t>
            </w:r>
            <w:proofErr w:type="spellEnd"/>
            <w:r w:rsidRPr="006864E3">
              <w:rPr>
                <w:rFonts w:ascii="Calibri" w:hAnsi="Calibri" w:cs="Calibri"/>
                <w:b/>
                <w:bCs/>
                <w:sz w:val="20"/>
                <w:szCs w:val="20"/>
                <w:lang w:val="ru-RU"/>
              </w:rPr>
              <w:t xml:space="preserve"> дялове</w:t>
            </w:r>
            <w:r w:rsidRPr="006864E3">
              <w:rPr>
                <w:rFonts w:ascii="Calibri" w:hAnsi="Calibri" w:cs="Calibri"/>
                <w:b/>
                <w:bCs/>
                <w:sz w:val="20"/>
                <w:szCs w:val="20"/>
                <w:lang w:val="bg-BG"/>
              </w:rPr>
              <w:t>/</w:t>
            </w:r>
          </w:p>
          <w:p w14:paraId="55E8EC3E" w14:textId="77777777" w:rsidR="00BA621C" w:rsidRPr="006864E3" w:rsidRDefault="00BA621C" w:rsidP="00BA621C">
            <w:pPr>
              <w:jc w:val="center"/>
              <w:rPr>
                <w:rFonts w:ascii="Calibri" w:hAnsi="Calibri" w:cs="Calibri"/>
                <w:sz w:val="20"/>
                <w:szCs w:val="20"/>
                <w:lang w:val="ru-RU"/>
              </w:rPr>
            </w:pPr>
            <w:r w:rsidRPr="006864E3">
              <w:rPr>
                <w:rFonts w:ascii="Calibri" w:hAnsi="Calibri" w:cs="Calibri"/>
                <w:b/>
                <w:bCs/>
                <w:sz w:val="20"/>
                <w:szCs w:val="20"/>
                <w:lang w:val="bg-BG"/>
              </w:rPr>
              <w:t xml:space="preserve">                                 Брой акции       </w:t>
            </w:r>
            <w:r w:rsidRPr="006864E3">
              <w:rPr>
                <w:rFonts w:ascii="Calibri" w:hAnsi="Calibri" w:cs="Calibri"/>
                <w:b/>
                <w:bCs/>
                <w:sz w:val="20"/>
                <w:szCs w:val="20"/>
                <w:lang w:val="ru-RU"/>
              </w:rPr>
              <w:t>%</w:t>
            </w:r>
          </w:p>
        </w:tc>
        <w:tc>
          <w:tcPr>
            <w:tcW w:w="4082" w:type="dxa"/>
            <w:tcBorders>
              <w:top w:val="nil"/>
              <w:left w:val="nil"/>
              <w:bottom w:val="nil"/>
              <w:right w:val="nil"/>
            </w:tcBorders>
            <w:shd w:val="clear" w:color="auto" w:fill="auto"/>
            <w:vAlign w:val="bottom"/>
          </w:tcPr>
          <w:p w14:paraId="63BBF3FE" w14:textId="77777777" w:rsidR="00E94EAA" w:rsidRPr="006864E3" w:rsidRDefault="00E94EAA" w:rsidP="00E94EAA">
            <w:pPr>
              <w:autoSpaceDE w:val="0"/>
              <w:autoSpaceDN w:val="0"/>
              <w:adjustRightInd w:val="0"/>
              <w:rPr>
                <w:rFonts w:ascii="Calibri" w:hAnsi="Calibri" w:cs="Calibri"/>
                <w:b/>
                <w:bCs/>
                <w:sz w:val="20"/>
                <w:szCs w:val="20"/>
                <w:lang w:val="bg-BG"/>
              </w:rPr>
            </w:pPr>
            <w:r w:rsidRPr="006864E3">
              <w:rPr>
                <w:rFonts w:ascii="Calibri" w:hAnsi="Calibri" w:cs="Calibri"/>
                <w:b/>
                <w:bCs/>
                <w:sz w:val="20"/>
                <w:szCs w:val="20"/>
                <w:lang w:val="ru-RU"/>
              </w:rPr>
              <w:t xml:space="preserve">31 </w:t>
            </w:r>
            <w:r w:rsidRPr="006864E3">
              <w:rPr>
                <w:rFonts w:ascii="Calibri" w:hAnsi="Calibri" w:cs="Calibri"/>
                <w:b/>
                <w:bCs/>
                <w:sz w:val="20"/>
                <w:szCs w:val="20"/>
                <w:lang w:val="bg-BG"/>
              </w:rPr>
              <w:t>декември 202</w:t>
            </w:r>
            <w:r w:rsidR="00117A62" w:rsidRPr="006864E3">
              <w:rPr>
                <w:rFonts w:ascii="Calibri" w:hAnsi="Calibri" w:cs="Calibri"/>
                <w:b/>
                <w:bCs/>
                <w:sz w:val="20"/>
                <w:szCs w:val="20"/>
                <w:lang w:val="bg-BG"/>
              </w:rPr>
              <w:t>3</w:t>
            </w:r>
            <w:r w:rsidRPr="006864E3">
              <w:rPr>
                <w:rFonts w:ascii="Calibri" w:hAnsi="Calibri" w:cs="Calibri"/>
                <w:b/>
                <w:bCs/>
                <w:sz w:val="20"/>
                <w:szCs w:val="20"/>
                <w:lang w:val="bg-BG"/>
              </w:rPr>
              <w:t xml:space="preserve">                  </w:t>
            </w:r>
            <w:proofErr w:type="spellStart"/>
            <w:r w:rsidRPr="006864E3">
              <w:rPr>
                <w:rFonts w:ascii="Calibri" w:hAnsi="Calibri" w:cs="Calibri"/>
                <w:b/>
                <w:bCs/>
                <w:sz w:val="20"/>
                <w:szCs w:val="20"/>
                <w:lang w:val="ru-RU"/>
              </w:rPr>
              <w:t>Брой</w:t>
            </w:r>
            <w:proofErr w:type="spellEnd"/>
            <w:r w:rsidRPr="006864E3">
              <w:rPr>
                <w:rFonts w:ascii="Calibri" w:hAnsi="Calibri" w:cs="Calibri"/>
                <w:b/>
                <w:bCs/>
                <w:sz w:val="20"/>
                <w:szCs w:val="20"/>
                <w:lang w:val="ru-RU"/>
              </w:rPr>
              <w:t xml:space="preserve"> дялове</w:t>
            </w:r>
            <w:r w:rsidRPr="006864E3">
              <w:rPr>
                <w:rFonts w:ascii="Calibri" w:hAnsi="Calibri" w:cs="Calibri"/>
                <w:b/>
                <w:bCs/>
                <w:sz w:val="20"/>
                <w:szCs w:val="20"/>
                <w:lang w:val="bg-BG"/>
              </w:rPr>
              <w:t>/</w:t>
            </w:r>
          </w:p>
          <w:p w14:paraId="3C8C3F93" w14:textId="77777777" w:rsidR="00BA621C" w:rsidRPr="006864E3" w:rsidRDefault="00E94EAA" w:rsidP="00E94EAA">
            <w:pPr>
              <w:jc w:val="right"/>
              <w:rPr>
                <w:rFonts w:ascii="Calibri" w:hAnsi="Calibri" w:cs="Calibri"/>
                <w:b/>
                <w:sz w:val="20"/>
                <w:szCs w:val="20"/>
                <w:lang w:val="bg-BG"/>
              </w:rPr>
            </w:pPr>
            <w:r w:rsidRPr="006864E3">
              <w:rPr>
                <w:rFonts w:ascii="Calibri" w:hAnsi="Calibri" w:cs="Calibri"/>
                <w:b/>
                <w:bCs/>
                <w:sz w:val="20"/>
                <w:szCs w:val="20"/>
                <w:lang w:val="bg-BG"/>
              </w:rPr>
              <w:t xml:space="preserve">                                   </w:t>
            </w:r>
            <w:r w:rsidR="00AE3AA2" w:rsidRPr="006864E3">
              <w:rPr>
                <w:rFonts w:ascii="Calibri" w:hAnsi="Calibri" w:cs="Calibri"/>
                <w:b/>
                <w:bCs/>
                <w:sz w:val="20"/>
                <w:szCs w:val="20"/>
                <w:lang w:val="bg-BG"/>
              </w:rPr>
              <w:t xml:space="preserve">    </w:t>
            </w:r>
            <w:r w:rsidRPr="006864E3">
              <w:rPr>
                <w:rFonts w:ascii="Calibri" w:hAnsi="Calibri" w:cs="Calibri"/>
                <w:b/>
                <w:bCs/>
                <w:sz w:val="20"/>
                <w:szCs w:val="20"/>
                <w:lang w:val="bg-BG"/>
              </w:rPr>
              <w:t xml:space="preserve">Брой акции       </w:t>
            </w:r>
            <w:r w:rsidRPr="006864E3">
              <w:rPr>
                <w:rFonts w:ascii="Calibri" w:hAnsi="Calibri" w:cs="Calibri"/>
                <w:b/>
                <w:bCs/>
                <w:sz w:val="20"/>
                <w:szCs w:val="20"/>
                <w:lang w:val="ru-RU"/>
              </w:rPr>
              <w:t>%</w:t>
            </w:r>
          </w:p>
        </w:tc>
      </w:tr>
    </w:tbl>
    <w:p w14:paraId="38E25A8B" w14:textId="77777777" w:rsidR="00BA621C" w:rsidRDefault="00BA621C" w:rsidP="00BA621C">
      <w:pPr>
        <w:jc w:val="both"/>
        <w:rPr>
          <w:rFonts w:ascii="Calibri" w:hAnsi="Calibri" w:cs="Calibri"/>
          <w:b/>
          <w:color w:val="FF0000"/>
          <w:sz w:val="22"/>
          <w:szCs w:val="22"/>
          <w:highlight w:val="yellow"/>
          <w:lang w:val="bg-BG"/>
        </w:rPr>
      </w:pP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21"/>
        <w:gridCol w:w="1078"/>
        <w:gridCol w:w="2799"/>
        <w:gridCol w:w="1132"/>
        <w:gridCol w:w="1088"/>
      </w:tblGrid>
      <w:tr w:rsidR="00990F76" w:rsidRPr="00117A62" w14:paraId="619C0FD8" w14:textId="77777777" w:rsidTr="001458D3">
        <w:trPr>
          <w:trHeight w:val="418"/>
        </w:trPr>
        <w:tc>
          <w:tcPr>
            <w:tcW w:w="1321" w:type="pct"/>
            <w:vAlign w:val="center"/>
          </w:tcPr>
          <w:p w14:paraId="5EB85073"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ДФ (КОМПАС)ПРОГРЕС</w:t>
            </w:r>
          </w:p>
        </w:tc>
        <w:tc>
          <w:tcPr>
            <w:tcW w:w="614" w:type="pct"/>
            <w:vAlign w:val="center"/>
          </w:tcPr>
          <w:p w14:paraId="5FF33054" w14:textId="77777777" w:rsidR="00990F76" w:rsidRPr="00117A62" w:rsidRDefault="00990F76" w:rsidP="00990F76">
            <w:pPr>
              <w:jc w:val="center"/>
              <w:rPr>
                <w:rFonts w:ascii="Garamond" w:hAnsi="Garamond" w:cs="Calibri"/>
                <w:sz w:val="16"/>
                <w:szCs w:val="16"/>
                <w:lang w:val="bg-BG"/>
              </w:rPr>
            </w:pPr>
            <w:r w:rsidRPr="00117A62">
              <w:rPr>
                <w:rFonts w:ascii="Garamond" w:hAnsi="Garamond" w:cs="Calibri"/>
                <w:sz w:val="16"/>
                <w:szCs w:val="16"/>
                <w:lang w:val="bg-BG"/>
              </w:rPr>
              <w:t>912 225</w:t>
            </w:r>
          </w:p>
        </w:tc>
        <w:tc>
          <w:tcPr>
            <w:tcW w:w="542" w:type="pct"/>
            <w:vAlign w:val="center"/>
          </w:tcPr>
          <w:p w14:paraId="0F91FD94" w14:textId="77777777"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11.33%</w:t>
            </w:r>
          </w:p>
        </w:tc>
        <w:tc>
          <w:tcPr>
            <w:tcW w:w="1407" w:type="pct"/>
            <w:vAlign w:val="center"/>
          </w:tcPr>
          <w:p w14:paraId="6EB9E24A"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ДФ (КОМПАС)ПРОГРЕС</w:t>
            </w:r>
          </w:p>
        </w:tc>
        <w:tc>
          <w:tcPr>
            <w:tcW w:w="569" w:type="pct"/>
            <w:vAlign w:val="center"/>
          </w:tcPr>
          <w:p w14:paraId="6C2B34AE" w14:textId="2D979F7D" w:rsidR="00990F76" w:rsidRPr="00117A62" w:rsidRDefault="00990F76" w:rsidP="00990F76">
            <w:pPr>
              <w:jc w:val="center"/>
              <w:rPr>
                <w:rFonts w:ascii="Garamond" w:hAnsi="Garamond" w:cs="Calibri"/>
                <w:sz w:val="16"/>
                <w:szCs w:val="16"/>
                <w:lang w:val="bg-BG"/>
              </w:rPr>
            </w:pPr>
            <w:r w:rsidRPr="00117A62">
              <w:rPr>
                <w:rFonts w:ascii="Garamond" w:hAnsi="Garamond" w:cs="Calibri"/>
                <w:sz w:val="16"/>
                <w:szCs w:val="16"/>
                <w:lang w:val="bg-BG"/>
              </w:rPr>
              <w:t>912 225</w:t>
            </w:r>
          </w:p>
        </w:tc>
        <w:tc>
          <w:tcPr>
            <w:tcW w:w="547" w:type="pct"/>
            <w:vAlign w:val="center"/>
          </w:tcPr>
          <w:p w14:paraId="5090E488" w14:textId="007BBF30"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11.33%</w:t>
            </w:r>
          </w:p>
        </w:tc>
      </w:tr>
      <w:tr w:rsidR="00990F76" w:rsidRPr="00117A62" w14:paraId="13DE7692" w14:textId="77777777" w:rsidTr="001458D3">
        <w:trPr>
          <w:trHeight w:val="456"/>
        </w:trPr>
        <w:tc>
          <w:tcPr>
            <w:tcW w:w="1321" w:type="pct"/>
            <w:vAlign w:val="center"/>
          </w:tcPr>
          <w:p w14:paraId="3B18B486"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ДФ(КОМПАС)  СТРАТЕГИЯ</w:t>
            </w:r>
          </w:p>
        </w:tc>
        <w:tc>
          <w:tcPr>
            <w:tcW w:w="614" w:type="pct"/>
            <w:vAlign w:val="center"/>
          </w:tcPr>
          <w:p w14:paraId="3DD25777" w14:textId="77777777" w:rsidR="00990F76" w:rsidRPr="00117A62" w:rsidRDefault="00990F76" w:rsidP="00990F76">
            <w:pPr>
              <w:jc w:val="center"/>
              <w:rPr>
                <w:rFonts w:ascii="Garamond" w:hAnsi="Garamond" w:cs="Calibri"/>
                <w:sz w:val="16"/>
                <w:szCs w:val="16"/>
              </w:rPr>
            </w:pPr>
          </w:p>
          <w:p w14:paraId="49724174" w14:textId="77777777" w:rsidR="00990F76" w:rsidRPr="00117A62" w:rsidRDefault="00990F76" w:rsidP="00990F76">
            <w:pPr>
              <w:jc w:val="center"/>
              <w:rPr>
                <w:rFonts w:ascii="Garamond" w:hAnsi="Garamond" w:cs="Calibri"/>
                <w:sz w:val="16"/>
                <w:szCs w:val="16"/>
              </w:rPr>
            </w:pPr>
            <w:r w:rsidRPr="00117A62">
              <w:rPr>
                <w:rFonts w:ascii="Garamond" w:hAnsi="Garamond" w:cs="Calibri"/>
                <w:sz w:val="16"/>
                <w:szCs w:val="16"/>
              </w:rPr>
              <w:t>561</w:t>
            </w:r>
            <w:r w:rsidRPr="00117A62">
              <w:rPr>
                <w:rFonts w:ascii="Garamond" w:hAnsi="Garamond" w:cs="Calibri"/>
                <w:sz w:val="16"/>
                <w:szCs w:val="16"/>
                <w:lang w:val="bg-BG"/>
              </w:rPr>
              <w:t xml:space="preserve"> </w:t>
            </w:r>
            <w:r w:rsidRPr="00117A62">
              <w:rPr>
                <w:rFonts w:ascii="Garamond" w:hAnsi="Garamond" w:cs="Calibri"/>
                <w:sz w:val="16"/>
                <w:szCs w:val="16"/>
              </w:rPr>
              <w:t>683</w:t>
            </w:r>
          </w:p>
          <w:p w14:paraId="3F45D515" w14:textId="77777777" w:rsidR="00990F76" w:rsidRPr="00117A62" w:rsidRDefault="00990F76" w:rsidP="00990F76">
            <w:pPr>
              <w:jc w:val="center"/>
              <w:rPr>
                <w:rFonts w:ascii="Garamond" w:hAnsi="Garamond" w:cs="Calibri"/>
                <w:sz w:val="16"/>
                <w:szCs w:val="16"/>
              </w:rPr>
            </w:pPr>
          </w:p>
        </w:tc>
        <w:tc>
          <w:tcPr>
            <w:tcW w:w="542" w:type="pct"/>
            <w:vAlign w:val="center"/>
          </w:tcPr>
          <w:p w14:paraId="750C6D94" w14:textId="77777777"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6.98%</w:t>
            </w:r>
          </w:p>
        </w:tc>
        <w:tc>
          <w:tcPr>
            <w:tcW w:w="1407" w:type="pct"/>
            <w:vAlign w:val="center"/>
          </w:tcPr>
          <w:p w14:paraId="78D4B6A1"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ДФ(КОМПАС)  СТРАТЕГИЯ</w:t>
            </w:r>
          </w:p>
        </w:tc>
        <w:tc>
          <w:tcPr>
            <w:tcW w:w="569" w:type="pct"/>
            <w:vAlign w:val="center"/>
          </w:tcPr>
          <w:p w14:paraId="26624CB6" w14:textId="77777777" w:rsidR="00990F76" w:rsidRPr="00117A62" w:rsidRDefault="00990F76" w:rsidP="00990F76">
            <w:pPr>
              <w:jc w:val="center"/>
              <w:rPr>
                <w:rFonts w:ascii="Garamond" w:hAnsi="Garamond" w:cs="Calibri"/>
                <w:sz w:val="16"/>
                <w:szCs w:val="16"/>
              </w:rPr>
            </w:pPr>
          </w:p>
          <w:p w14:paraId="2425A568" w14:textId="77777777" w:rsidR="00990F76" w:rsidRPr="00117A62" w:rsidRDefault="00990F76" w:rsidP="00990F76">
            <w:pPr>
              <w:jc w:val="center"/>
              <w:rPr>
                <w:rFonts w:ascii="Garamond" w:hAnsi="Garamond" w:cs="Calibri"/>
                <w:sz w:val="16"/>
                <w:szCs w:val="16"/>
              </w:rPr>
            </w:pPr>
            <w:r w:rsidRPr="00117A62">
              <w:rPr>
                <w:rFonts w:ascii="Garamond" w:hAnsi="Garamond" w:cs="Calibri"/>
                <w:sz w:val="16"/>
                <w:szCs w:val="16"/>
              </w:rPr>
              <w:t>561</w:t>
            </w:r>
            <w:r w:rsidRPr="00117A62">
              <w:rPr>
                <w:rFonts w:ascii="Garamond" w:hAnsi="Garamond" w:cs="Calibri"/>
                <w:sz w:val="16"/>
                <w:szCs w:val="16"/>
                <w:lang w:val="bg-BG"/>
              </w:rPr>
              <w:t xml:space="preserve"> </w:t>
            </w:r>
            <w:r w:rsidRPr="00117A62">
              <w:rPr>
                <w:rFonts w:ascii="Garamond" w:hAnsi="Garamond" w:cs="Calibri"/>
                <w:sz w:val="16"/>
                <w:szCs w:val="16"/>
              </w:rPr>
              <w:t>683</w:t>
            </w:r>
          </w:p>
          <w:p w14:paraId="2B7BDC01" w14:textId="77777777" w:rsidR="00990F76" w:rsidRPr="00117A62" w:rsidRDefault="00990F76" w:rsidP="00990F76">
            <w:pPr>
              <w:jc w:val="center"/>
              <w:rPr>
                <w:rFonts w:ascii="Garamond" w:hAnsi="Garamond" w:cs="Calibri"/>
                <w:sz w:val="16"/>
                <w:szCs w:val="16"/>
              </w:rPr>
            </w:pPr>
          </w:p>
        </w:tc>
        <w:tc>
          <w:tcPr>
            <w:tcW w:w="547" w:type="pct"/>
            <w:vAlign w:val="center"/>
          </w:tcPr>
          <w:p w14:paraId="49B3DAD2" w14:textId="70F2BC4B"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6.98%</w:t>
            </w:r>
          </w:p>
        </w:tc>
      </w:tr>
      <w:tr w:rsidR="00990F76" w:rsidRPr="00117A62" w14:paraId="70AE403B" w14:textId="77777777" w:rsidTr="001458D3">
        <w:trPr>
          <w:trHeight w:val="418"/>
        </w:trPr>
        <w:tc>
          <w:tcPr>
            <w:tcW w:w="1321" w:type="pct"/>
            <w:vAlign w:val="center"/>
          </w:tcPr>
          <w:p w14:paraId="58776F11"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УПФ ТОПЛИНА</w:t>
            </w:r>
          </w:p>
        </w:tc>
        <w:tc>
          <w:tcPr>
            <w:tcW w:w="614" w:type="pct"/>
            <w:vAlign w:val="center"/>
          </w:tcPr>
          <w:p w14:paraId="78ECC992" w14:textId="77777777" w:rsidR="00990F76" w:rsidRPr="00117A62" w:rsidRDefault="00990F76" w:rsidP="00990F76">
            <w:pPr>
              <w:jc w:val="center"/>
              <w:rPr>
                <w:rFonts w:ascii="Garamond" w:hAnsi="Garamond" w:cs="Calibri"/>
                <w:sz w:val="16"/>
                <w:szCs w:val="16"/>
                <w:lang w:val="bg-BG"/>
              </w:rPr>
            </w:pPr>
            <w:r w:rsidRPr="00117A62">
              <w:rPr>
                <w:rFonts w:ascii="Garamond" w:hAnsi="Garamond" w:cs="Calibri"/>
                <w:sz w:val="16"/>
                <w:szCs w:val="16"/>
              </w:rPr>
              <w:t>515</w:t>
            </w:r>
            <w:r w:rsidRPr="00117A62">
              <w:rPr>
                <w:rFonts w:ascii="Garamond" w:hAnsi="Garamond" w:cs="Calibri"/>
                <w:sz w:val="16"/>
                <w:szCs w:val="16"/>
                <w:lang w:val="bg-BG"/>
              </w:rPr>
              <w:t xml:space="preserve"> </w:t>
            </w:r>
            <w:r w:rsidRPr="00117A62">
              <w:rPr>
                <w:rFonts w:ascii="Garamond" w:hAnsi="Garamond" w:cs="Calibri"/>
                <w:sz w:val="16"/>
                <w:szCs w:val="16"/>
              </w:rPr>
              <w:t>000</w:t>
            </w:r>
          </w:p>
        </w:tc>
        <w:tc>
          <w:tcPr>
            <w:tcW w:w="542" w:type="pct"/>
            <w:vAlign w:val="center"/>
          </w:tcPr>
          <w:p w14:paraId="2EFDE38C" w14:textId="77777777"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6.40%</w:t>
            </w:r>
          </w:p>
        </w:tc>
        <w:tc>
          <w:tcPr>
            <w:tcW w:w="1407" w:type="pct"/>
            <w:vAlign w:val="center"/>
          </w:tcPr>
          <w:p w14:paraId="5D0F2EED"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УПФ ТОПЛИНА</w:t>
            </w:r>
          </w:p>
        </w:tc>
        <w:tc>
          <w:tcPr>
            <w:tcW w:w="569" w:type="pct"/>
            <w:vAlign w:val="center"/>
          </w:tcPr>
          <w:p w14:paraId="2A88155D" w14:textId="3205C1D7" w:rsidR="00990F76" w:rsidRPr="00117A62" w:rsidRDefault="00990F76" w:rsidP="00990F76">
            <w:pPr>
              <w:jc w:val="center"/>
              <w:rPr>
                <w:rFonts w:ascii="Garamond" w:hAnsi="Garamond" w:cs="Calibri"/>
                <w:sz w:val="16"/>
                <w:szCs w:val="16"/>
                <w:lang w:val="bg-BG"/>
              </w:rPr>
            </w:pPr>
            <w:r w:rsidRPr="00117A62">
              <w:rPr>
                <w:rFonts w:ascii="Garamond" w:hAnsi="Garamond" w:cs="Calibri"/>
                <w:sz w:val="16"/>
                <w:szCs w:val="16"/>
              </w:rPr>
              <w:t>515</w:t>
            </w:r>
            <w:r w:rsidRPr="00117A62">
              <w:rPr>
                <w:rFonts w:ascii="Garamond" w:hAnsi="Garamond" w:cs="Calibri"/>
                <w:sz w:val="16"/>
                <w:szCs w:val="16"/>
                <w:lang w:val="bg-BG"/>
              </w:rPr>
              <w:t xml:space="preserve"> </w:t>
            </w:r>
            <w:r w:rsidRPr="00117A62">
              <w:rPr>
                <w:rFonts w:ascii="Garamond" w:hAnsi="Garamond" w:cs="Calibri"/>
                <w:sz w:val="16"/>
                <w:szCs w:val="16"/>
              </w:rPr>
              <w:t>000</w:t>
            </w:r>
          </w:p>
        </w:tc>
        <w:tc>
          <w:tcPr>
            <w:tcW w:w="547" w:type="pct"/>
            <w:vAlign w:val="center"/>
          </w:tcPr>
          <w:p w14:paraId="41A84D67" w14:textId="2EC77AB8"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6.40%</w:t>
            </w:r>
          </w:p>
        </w:tc>
      </w:tr>
      <w:tr w:rsidR="00990F76" w:rsidRPr="00117A62" w14:paraId="6F6D00CD" w14:textId="77777777" w:rsidTr="001458D3">
        <w:trPr>
          <w:trHeight w:val="418"/>
        </w:trPr>
        <w:tc>
          <w:tcPr>
            <w:tcW w:w="1321" w:type="pct"/>
            <w:vAlign w:val="center"/>
          </w:tcPr>
          <w:p w14:paraId="67E31323"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ДФ ИНВЕСТ АКТИВ</w:t>
            </w:r>
          </w:p>
        </w:tc>
        <w:tc>
          <w:tcPr>
            <w:tcW w:w="614" w:type="pct"/>
            <w:vAlign w:val="center"/>
          </w:tcPr>
          <w:p w14:paraId="0D6221B9" w14:textId="77777777" w:rsidR="00990F76" w:rsidRPr="00117A62" w:rsidRDefault="00990F76" w:rsidP="00990F76">
            <w:pPr>
              <w:jc w:val="center"/>
              <w:rPr>
                <w:rFonts w:ascii="Garamond" w:hAnsi="Garamond" w:cs="Calibri"/>
                <w:sz w:val="16"/>
                <w:szCs w:val="16"/>
                <w:lang w:val="bg-BG"/>
              </w:rPr>
            </w:pPr>
            <w:r w:rsidRPr="00117A62">
              <w:rPr>
                <w:rFonts w:ascii="Garamond" w:hAnsi="Garamond" w:cs="Calibri"/>
                <w:sz w:val="16"/>
                <w:szCs w:val="16"/>
                <w:lang w:val="bg-BG"/>
              </w:rPr>
              <w:t>351 656</w:t>
            </w:r>
          </w:p>
        </w:tc>
        <w:tc>
          <w:tcPr>
            <w:tcW w:w="542" w:type="pct"/>
            <w:vAlign w:val="center"/>
          </w:tcPr>
          <w:p w14:paraId="08B4814A" w14:textId="77777777"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4.37%</w:t>
            </w:r>
          </w:p>
        </w:tc>
        <w:tc>
          <w:tcPr>
            <w:tcW w:w="1407" w:type="pct"/>
            <w:vAlign w:val="center"/>
          </w:tcPr>
          <w:p w14:paraId="0FD0A783"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ДФ ИНВЕСТ АКТИВ</w:t>
            </w:r>
          </w:p>
        </w:tc>
        <w:tc>
          <w:tcPr>
            <w:tcW w:w="569" w:type="pct"/>
            <w:vAlign w:val="center"/>
          </w:tcPr>
          <w:p w14:paraId="52B705D6" w14:textId="7C028E9A" w:rsidR="00990F76" w:rsidRPr="00117A62" w:rsidRDefault="00990F76" w:rsidP="00990F76">
            <w:pPr>
              <w:jc w:val="center"/>
              <w:rPr>
                <w:rFonts w:ascii="Garamond" w:hAnsi="Garamond" w:cs="Calibri"/>
                <w:sz w:val="16"/>
                <w:szCs w:val="16"/>
                <w:lang w:val="bg-BG"/>
              </w:rPr>
            </w:pPr>
            <w:r w:rsidRPr="00117A62">
              <w:rPr>
                <w:rFonts w:ascii="Garamond" w:hAnsi="Garamond" w:cs="Calibri"/>
                <w:sz w:val="16"/>
                <w:szCs w:val="16"/>
                <w:lang w:val="bg-BG"/>
              </w:rPr>
              <w:t>351 656</w:t>
            </w:r>
          </w:p>
        </w:tc>
        <w:tc>
          <w:tcPr>
            <w:tcW w:w="547" w:type="pct"/>
            <w:vAlign w:val="center"/>
          </w:tcPr>
          <w:p w14:paraId="5267B3E4" w14:textId="01628F25"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4.37%</w:t>
            </w:r>
          </w:p>
        </w:tc>
      </w:tr>
      <w:tr w:rsidR="00990F76" w:rsidRPr="00117A62" w14:paraId="0FCA8254" w14:textId="77777777" w:rsidTr="001458D3">
        <w:trPr>
          <w:trHeight w:val="418"/>
        </w:trPr>
        <w:tc>
          <w:tcPr>
            <w:tcW w:w="1321" w:type="pct"/>
            <w:vAlign w:val="center"/>
          </w:tcPr>
          <w:p w14:paraId="43C4A38C"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БЪЛГАРСКИ ФОНД ЗА ДЯЛОВО ИНВЕСТИРАНЕ АД</w:t>
            </w:r>
          </w:p>
        </w:tc>
        <w:tc>
          <w:tcPr>
            <w:tcW w:w="614" w:type="pct"/>
            <w:vAlign w:val="center"/>
          </w:tcPr>
          <w:p w14:paraId="69C2FB10"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 xml:space="preserve">    1 407 183</w:t>
            </w:r>
          </w:p>
        </w:tc>
        <w:tc>
          <w:tcPr>
            <w:tcW w:w="542" w:type="pct"/>
            <w:vAlign w:val="center"/>
          </w:tcPr>
          <w:p w14:paraId="78268068" w14:textId="77777777"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17.48%</w:t>
            </w:r>
          </w:p>
        </w:tc>
        <w:tc>
          <w:tcPr>
            <w:tcW w:w="1407" w:type="pct"/>
            <w:vAlign w:val="center"/>
          </w:tcPr>
          <w:p w14:paraId="78190FB0"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БЪЛГАРСКИ ФОНД ЗА ДЯЛОВО ИНВЕСТИРАНЕ АД</w:t>
            </w:r>
          </w:p>
        </w:tc>
        <w:tc>
          <w:tcPr>
            <w:tcW w:w="569" w:type="pct"/>
            <w:vAlign w:val="center"/>
          </w:tcPr>
          <w:p w14:paraId="747BC127" w14:textId="3005810A"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 xml:space="preserve">    1 407 183</w:t>
            </w:r>
          </w:p>
        </w:tc>
        <w:tc>
          <w:tcPr>
            <w:tcW w:w="547" w:type="pct"/>
            <w:vAlign w:val="center"/>
          </w:tcPr>
          <w:p w14:paraId="4AADFCDD" w14:textId="10C1F82C"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17.48%</w:t>
            </w:r>
          </w:p>
        </w:tc>
      </w:tr>
      <w:tr w:rsidR="00990F76" w:rsidRPr="00117A62" w14:paraId="3923F7A3" w14:textId="77777777" w:rsidTr="001458D3">
        <w:trPr>
          <w:trHeight w:val="418"/>
        </w:trPr>
        <w:tc>
          <w:tcPr>
            <w:tcW w:w="1321" w:type="pct"/>
            <w:vAlign w:val="center"/>
          </w:tcPr>
          <w:p w14:paraId="66F69466"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ОПОРТЮНИТИ БЪЛГАРИЯ ИНВЕСТМЪНТ АД</w:t>
            </w:r>
          </w:p>
        </w:tc>
        <w:tc>
          <w:tcPr>
            <w:tcW w:w="614" w:type="pct"/>
            <w:vAlign w:val="center"/>
          </w:tcPr>
          <w:p w14:paraId="1CA7FCA0" w14:textId="77777777" w:rsidR="00990F76" w:rsidRPr="00117A62" w:rsidRDefault="00990F76" w:rsidP="00990F76">
            <w:pPr>
              <w:jc w:val="center"/>
              <w:rPr>
                <w:rFonts w:ascii="Garamond" w:hAnsi="Garamond" w:cs="Calibri"/>
                <w:sz w:val="16"/>
                <w:szCs w:val="16"/>
                <w:lang w:val="bg-BG"/>
              </w:rPr>
            </w:pPr>
            <w:r w:rsidRPr="00117A62">
              <w:rPr>
                <w:rFonts w:ascii="Garamond" w:hAnsi="Garamond" w:cs="Calibri"/>
                <w:sz w:val="16"/>
                <w:szCs w:val="16"/>
                <w:lang w:val="bg-BG"/>
              </w:rPr>
              <w:t>975 880</w:t>
            </w:r>
          </w:p>
        </w:tc>
        <w:tc>
          <w:tcPr>
            <w:tcW w:w="542" w:type="pct"/>
            <w:vAlign w:val="center"/>
          </w:tcPr>
          <w:p w14:paraId="73934B5B" w14:textId="77777777"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12.12%</w:t>
            </w:r>
          </w:p>
        </w:tc>
        <w:tc>
          <w:tcPr>
            <w:tcW w:w="1407" w:type="pct"/>
            <w:vAlign w:val="center"/>
          </w:tcPr>
          <w:p w14:paraId="74BEDBF7"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ОПОРТЮНИТИ БЪЛГАРИЯ ИНВЕСТМЪНТ АД</w:t>
            </w:r>
          </w:p>
        </w:tc>
        <w:tc>
          <w:tcPr>
            <w:tcW w:w="569" w:type="pct"/>
            <w:vAlign w:val="center"/>
          </w:tcPr>
          <w:p w14:paraId="590980F3" w14:textId="32A6778A" w:rsidR="00990F76" w:rsidRPr="00117A62" w:rsidRDefault="00990F76" w:rsidP="00990F76">
            <w:pPr>
              <w:jc w:val="center"/>
              <w:rPr>
                <w:rFonts w:ascii="Garamond" w:hAnsi="Garamond" w:cs="Calibri"/>
                <w:sz w:val="16"/>
                <w:szCs w:val="16"/>
                <w:lang w:val="bg-BG"/>
              </w:rPr>
            </w:pPr>
            <w:r w:rsidRPr="00117A62">
              <w:rPr>
                <w:rFonts w:ascii="Garamond" w:hAnsi="Garamond" w:cs="Calibri"/>
                <w:sz w:val="16"/>
                <w:szCs w:val="16"/>
                <w:lang w:val="bg-BG"/>
              </w:rPr>
              <w:t>975 880</w:t>
            </w:r>
          </w:p>
        </w:tc>
        <w:tc>
          <w:tcPr>
            <w:tcW w:w="547" w:type="pct"/>
            <w:vAlign w:val="center"/>
          </w:tcPr>
          <w:p w14:paraId="5CA4CB9C" w14:textId="63ED1CA5" w:rsidR="00990F76" w:rsidRPr="00117A62" w:rsidRDefault="00990F76" w:rsidP="00990F76">
            <w:pPr>
              <w:jc w:val="right"/>
              <w:rPr>
                <w:rFonts w:ascii="Garamond" w:hAnsi="Garamond" w:cs="Calibri"/>
                <w:sz w:val="16"/>
                <w:szCs w:val="16"/>
                <w:lang w:val="bg-BG"/>
              </w:rPr>
            </w:pPr>
            <w:r w:rsidRPr="00117A62">
              <w:rPr>
                <w:rFonts w:ascii="Garamond" w:hAnsi="Garamond" w:cs="Calibri"/>
                <w:sz w:val="16"/>
                <w:szCs w:val="16"/>
                <w:lang w:val="bg-BG"/>
              </w:rPr>
              <w:t>12.12%</w:t>
            </w:r>
          </w:p>
        </w:tc>
      </w:tr>
      <w:tr w:rsidR="00990F76" w:rsidRPr="00117A62" w14:paraId="3B4B33F2" w14:textId="77777777" w:rsidTr="001458D3">
        <w:trPr>
          <w:trHeight w:val="418"/>
        </w:trPr>
        <w:tc>
          <w:tcPr>
            <w:tcW w:w="1321" w:type="pct"/>
            <w:vAlign w:val="center"/>
          </w:tcPr>
          <w:p w14:paraId="33E00B7F" w14:textId="77777777" w:rsidR="00990F76" w:rsidRPr="00117A62" w:rsidRDefault="00990F76" w:rsidP="00990F76">
            <w:pPr>
              <w:jc w:val="both"/>
              <w:rPr>
                <w:rFonts w:ascii="Garamond" w:hAnsi="Garamond" w:cs="Calibri"/>
                <w:sz w:val="16"/>
                <w:szCs w:val="16"/>
              </w:rPr>
            </w:pPr>
          </w:p>
          <w:p w14:paraId="3525D477" w14:textId="77777777" w:rsidR="00990F76" w:rsidRPr="00117A62" w:rsidRDefault="00990F76" w:rsidP="00990F76">
            <w:pPr>
              <w:jc w:val="both"/>
              <w:rPr>
                <w:rFonts w:ascii="Garamond" w:hAnsi="Garamond" w:cs="Calibri"/>
                <w:b/>
                <w:sz w:val="18"/>
                <w:szCs w:val="18"/>
                <w:lang w:val="bg-BG"/>
              </w:rPr>
            </w:pPr>
            <w:r w:rsidRPr="00117A62">
              <w:rPr>
                <w:rFonts w:ascii="Garamond" w:hAnsi="Garamond" w:cs="Calibri"/>
                <w:sz w:val="16"/>
                <w:szCs w:val="16"/>
              </w:rPr>
              <w:t>ДРУГИ</w:t>
            </w:r>
          </w:p>
          <w:p w14:paraId="07549E18" w14:textId="77777777" w:rsidR="00990F76" w:rsidRPr="00117A62" w:rsidRDefault="00990F76" w:rsidP="00990F76">
            <w:pPr>
              <w:rPr>
                <w:rFonts w:ascii="Garamond" w:hAnsi="Garamond" w:cs="Calibri"/>
                <w:sz w:val="16"/>
                <w:szCs w:val="16"/>
                <w:lang w:val="bg-BG"/>
              </w:rPr>
            </w:pPr>
          </w:p>
        </w:tc>
        <w:tc>
          <w:tcPr>
            <w:tcW w:w="614" w:type="pct"/>
            <w:vAlign w:val="center"/>
          </w:tcPr>
          <w:p w14:paraId="5441AF6C"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 xml:space="preserve">   </w:t>
            </w:r>
          </w:p>
          <w:p w14:paraId="76F39E9E" w14:textId="77777777" w:rsidR="00990F76" w:rsidRPr="00117A62" w:rsidRDefault="00990F76" w:rsidP="00990F76">
            <w:pPr>
              <w:rPr>
                <w:rFonts w:ascii="Garamond" w:hAnsi="Garamond" w:cs="Calibri"/>
                <w:sz w:val="16"/>
                <w:szCs w:val="16"/>
              </w:rPr>
            </w:pPr>
            <w:r w:rsidRPr="00117A62">
              <w:rPr>
                <w:rFonts w:ascii="Garamond" w:hAnsi="Garamond" w:cs="Calibri"/>
                <w:sz w:val="16"/>
                <w:szCs w:val="16"/>
                <w:lang w:val="bg-BG"/>
              </w:rPr>
              <w:t xml:space="preserve">    </w:t>
            </w:r>
            <w:r>
              <w:rPr>
                <w:rFonts w:ascii="Garamond" w:hAnsi="Garamond" w:cs="Calibri"/>
                <w:sz w:val="16"/>
                <w:szCs w:val="16"/>
                <w:lang w:val="bg-BG"/>
              </w:rPr>
              <w:t>3 326</w:t>
            </w:r>
            <w:r w:rsidRPr="00117A62">
              <w:rPr>
                <w:rFonts w:ascii="Garamond" w:hAnsi="Garamond" w:cs="Calibri"/>
                <w:sz w:val="16"/>
                <w:szCs w:val="16"/>
                <w:lang w:val="bg-BG"/>
              </w:rPr>
              <w:t xml:space="preserve"> </w:t>
            </w:r>
            <w:r>
              <w:rPr>
                <w:rFonts w:ascii="Garamond" w:hAnsi="Garamond" w:cs="Calibri"/>
                <w:sz w:val="16"/>
                <w:szCs w:val="16"/>
                <w:lang w:val="bg-BG"/>
              </w:rPr>
              <w:t>986</w:t>
            </w:r>
          </w:p>
          <w:p w14:paraId="7B19122C" w14:textId="77777777" w:rsidR="00990F76" w:rsidRPr="00117A62" w:rsidRDefault="00990F76" w:rsidP="00990F76">
            <w:pPr>
              <w:jc w:val="center"/>
              <w:rPr>
                <w:rFonts w:ascii="Garamond" w:hAnsi="Garamond" w:cs="Calibri"/>
                <w:sz w:val="16"/>
                <w:szCs w:val="16"/>
                <w:lang w:val="bg-BG"/>
              </w:rPr>
            </w:pPr>
          </w:p>
        </w:tc>
        <w:tc>
          <w:tcPr>
            <w:tcW w:w="542" w:type="pct"/>
            <w:vAlign w:val="center"/>
          </w:tcPr>
          <w:p w14:paraId="0BDB2F14" w14:textId="77777777" w:rsidR="00990F76" w:rsidRPr="00117A62" w:rsidRDefault="00990F76" w:rsidP="00990F76">
            <w:pPr>
              <w:jc w:val="right"/>
              <w:rPr>
                <w:rFonts w:ascii="Garamond" w:hAnsi="Garamond" w:cs="Calibri"/>
                <w:sz w:val="16"/>
                <w:szCs w:val="16"/>
              </w:rPr>
            </w:pPr>
            <w:r>
              <w:rPr>
                <w:rFonts w:ascii="Garamond" w:hAnsi="Garamond" w:cs="Calibri"/>
                <w:sz w:val="16"/>
                <w:szCs w:val="16"/>
                <w:lang w:val="bg-BG"/>
              </w:rPr>
              <w:t>41.32</w:t>
            </w:r>
            <w:r w:rsidRPr="00117A62">
              <w:rPr>
                <w:rFonts w:ascii="Garamond" w:hAnsi="Garamond" w:cs="Calibri"/>
                <w:sz w:val="16"/>
                <w:szCs w:val="16"/>
              </w:rPr>
              <w:t>%</w:t>
            </w:r>
          </w:p>
        </w:tc>
        <w:tc>
          <w:tcPr>
            <w:tcW w:w="1407" w:type="pct"/>
            <w:vAlign w:val="center"/>
          </w:tcPr>
          <w:p w14:paraId="72A9C6F0" w14:textId="77777777" w:rsidR="00990F76" w:rsidRPr="00117A62" w:rsidRDefault="00990F76" w:rsidP="00990F76">
            <w:pPr>
              <w:jc w:val="both"/>
              <w:rPr>
                <w:rFonts w:ascii="Garamond" w:hAnsi="Garamond" w:cs="Calibri"/>
                <w:sz w:val="16"/>
                <w:szCs w:val="16"/>
              </w:rPr>
            </w:pPr>
          </w:p>
          <w:p w14:paraId="7641D9A0" w14:textId="77777777" w:rsidR="00990F76" w:rsidRPr="00117A62" w:rsidRDefault="00990F76" w:rsidP="00990F76">
            <w:pPr>
              <w:jc w:val="both"/>
              <w:rPr>
                <w:rFonts w:ascii="Garamond" w:hAnsi="Garamond" w:cs="Calibri"/>
                <w:b/>
                <w:sz w:val="18"/>
                <w:szCs w:val="18"/>
                <w:lang w:val="bg-BG"/>
              </w:rPr>
            </w:pPr>
            <w:r w:rsidRPr="00117A62">
              <w:rPr>
                <w:rFonts w:ascii="Garamond" w:hAnsi="Garamond" w:cs="Calibri"/>
                <w:sz w:val="16"/>
                <w:szCs w:val="16"/>
              </w:rPr>
              <w:t>ДРУГИ</w:t>
            </w:r>
          </w:p>
          <w:p w14:paraId="5746B374" w14:textId="77777777" w:rsidR="00990F76" w:rsidRPr="00117A62" w:rsidRDefault="00990F76" w:rsidP="00990F76">
            <w:pPr>
              <w:rPr>
                <w:rFonts w:ascii="Garamond" w:hAnsi="Garamond" w:cs="Calibri"/>
                <w:sz w:val="16"/>
                <w:szCs w:val="16"/>
                <w:lang w:val="bg-BG"/>
              </w:rPr>
            </w:pPr>
          </w:p>
        </w:tc>
        <w:tc>
          <w:tcPr>
            <w:tcW w:w="569" w:type="pct"/>
            <w:vAlign w:val="center"/>
          </w:tcPr>
          <w:p w14:paraId="1A70CFD1" w14:textId="77777777" w:rsidR="00990F76" w:rsidRPr="00117A62" w:rsidRDefault="00990F76" w:rsidP="00990F76">
            <w:pPr>
              <w:rPr>
                <w:rFonts w:ascii="Garamond" w:hAnsi="Garamond" w:cs="Calibri"/>
                <w:sz w:val="16"/>
                <w:szCs w:val="16"/>
                <w:lang w:val="bg-BG"/>
              </w:rPr>
            </w:pPr>
            <w:r w:rsidRPr="00117A62">
              <w:rPr>
                <w:rFonts w:ascii="Garamond" w:hAnsi="Garamond" w:cs="Calibri"/>
                <w:sz w:val="16"/>
                <w:szCs w:val="16"/>
                <w:lang w:val="bg-BG"/>
              </w:rPr>
              <w:t xml:space="preserve">   </w:t>
            </w:r>
          </w:p>
          <w:p w14:paraId="74E151A6" w14:textId="77777777" w:rsidR="00990F76" w:rsidRPr="00117A62" w:rsidRDefault="00990F76" w:rsidP="00990F76">
            <w:pPr>
              <w:rPr>
                <w:rFonts w:ascii="Garamond" w:hAnsi="Garamond" w:cs="Calibri"/>
                <w:sz w:val="16"/>
                <w:szCs w:val="16"/>
              </w:rPr>
            </w:pPr>
            <w:r w:rsidRPr="00117A62">
              <w:rPr>
                <w:rFonts w:ascii="Garamond" w:hAnsi="Garamond" w:cs="Calibri"/>
                <w:sz w:val="16"/>
                <w:szCs w:val="16"/>
                <w:lang w:val="bg-BG"/>
              </w:rPr>
              <w:t xml:space="preserve">    </w:t>
            </w:r>
            <w:r>
              <w:rPr>
                <w:rFonts w:ascii="Garamond" w:hAnsi="Garamond" w:cs="Calibri"/>
                <w:sz w:val="16"/>
                <w:szCs w:val="16"/>
                <w:lang w:val="bg-BG"/>
              </w:rPr>
              <w:t>3 326</w:t>
            </w:r>
            <w:r w:rsidRPr="00117A62">
              <w:rPr>
                <w:rFonts w:ascii="Garamond" w:hAnsi="Garamond" w:cs="Calibri"/>
                <w:sz w:val="16"/>
                <w:szCs w:val="16"/>
                <w:lang w:val="bg-BG"/>
              </w:rPr>
              <w:t xml:space="preserve"> </w:t>
            </w:r>
            <w:r>
              <w:rPr>
                <w:rFonts w:ascii="Garamond" w:hAnsi="Garamond" w:cs="Calibri"/>
                <w:sz w:val="16"/>
                <w:szCs w:val="16"/>
                <w:lang w:val="bg-BG"/>
              </w:rPr>
              <w:t>986</w:t>
            </w:r>
          </w:p>
          <w:p w14:paraId="5226C6B4" w14:textId="77777777" w:rsidR="00990F76" w:rsidRPr="00117A62" w:rsidRDefault="00990F76" w:rsidP="00990F76">
            <w:pPr>
              <w:jc w:val="center"/>
              <w:rPr>
                <w:rFonts w:ascii="Garamond" w:hAnsi="Garamond" w:cs="Calibri"/>
                <w:sz w:val="16"/>
                <w:szCs w:val="16"/>
                <w:lang w:val="bg-BG"/>
              </w:rPr>
            </w:pPr>
          </w:p>
        </w:tc>
        <w:tc>
          <w:tcPr>
            <w:tcW w:w="547" w:type="pct"/>
            <w:vAlign w:val="center"/>
          </w:tcPr>
          <w:p w14:paraId="34A1B937" w14:textId="23D845FA" w:rsidR="00990F76" w:rsidRPr="00117A62" w:rsidRDefault="00990F76" w:rsidP="00990F76">
            <w:pPr>
              <w:jc w:val="right"/>
              <w:rPr>
                <w:rFonts w:ascii="Garamond" w:hAnsi="Garamond" w:cs="Calibri"/>
                <w:sz w:val="16"/>
                <w:szCs w:val="16"/>
              </w:rPr>
            </w:pPr>
            <w:r>
              <w:rPr>
                <w:rFonts w:ascii="Garamond" w:hAnsi="Garamond" w:cs="Calibri"/>
                <w:sz w:val="16"/>
                <w:szCs w:val="16"/>
                <w:lang w:val="bg-BG"/>
              </w:rPr>
              <w:t>41.32</w:t>
            </w:r>
            <w:r w:rsidRPr="00117A62">
              <w:rPr>
                <w:rFonts w:ascii="Garamond" w:hAnsi="Garamond" w:cs="Calibri"/>
                <w:sz w:val="16"/>
                <w:szCs w:val="16"/>
              </w:rPr>
              <w:t>%</w:t>
            </w:r>
          </w:p>
        </w:tc>
      </w:tr>
      <w:tr w:rsidR="00990F76" w:rsidRPr="00117A62" w14:paraId="2683C5E8" w14:textId="77777777" w:rsidTr="001458D3">
        <w:trPr>
          <w:trHeight w:val="418"/>
        </w:trPr>
        <w:tc>
          <w:tcPr>
            <w:tcW w:w="1321" w:type="pct"/>
            <w:tcBorders>
              <w:top w:val="single" w:sz="4" w:space="0" w:color="auto"/>
              <w:left w:val="single" w:sz="4" w:space="0" w:color="auto"/>
              <w:bottom w:val="single" w:sz="4" w:space="0" w:color="auto"/>
              <w:right w:val="single" w:sz="4" w:space="0" w:color="auto"/>
            </w:tcBorders>
            <w:vAlign w:val="center"/>
          </w:tcPr>
          <w:p w14:paraId="4F1490E6" w14:textId="77777777" w:rsidR="00990F76" w:rsidRPr="00117A62" w:rsidRDefault="00990F76" w:rsidP="00990F76">
            <w:pPr>
              <w:jc w:val="both"/>
              <w:rPr>
                <w:rFonts w:ascii="Garamond" w:hAnsi="Garamond" w:cs="Calibri"/>
                <w:b/>
                <w:sz w:val="16"/>
                <w:szCs w:val="16"/>
              </w:rPr>
            </w:pPr>
            <w:r w:rsidRPr="00117A62">
              <w:rPr>
                <w:rFonts w:ascii="Garamond" w:hAnsi="Garamond" w:cs="Calibri"/>
                <w:b/>
                <w:bCs/>
                <w:sz w:val="16"/>
                <w:szCs w:val="16"/>
                <w:lang w:val="bg-BG"/>
              </w:rPr>
              <w:t>ОБЩО:</w:t>
            </w:r>
            <w:r w:rsidRPr="00117A62">
              <w:rPr>
                <w:rFonts w:ascii="Garamond" w:hAnsi="Garamond" w:cs="Calibri"/>
                <w:b/>
                <w:sz w:val="16"/>
                <w:szCs w:val="16"/>
              </w:rPr>
              <w:t xml:space="preserve"> </w:t>
            </w:r>
          </w:p>
        </w:tc>
        <w:tc>
          <w:tcPr>
            <w:tcW w:w="614" w:type="pct"/>
            <w:tcBorders>
              <w:top w:val="single" w:sz="4" w:space="0" w:color="auto"/>
              <w:left w:val="single" w:sz="4" w:space="0" w:color="auto"/>
              <w:bottom w:val="single" w:sz="4" w:space="0" w:color="auto"/>
              <w:right w:val="single" w:sz="4" w:space="0" w:color="auto"/>
            </w:tcBorders>
            <w:vAlign w:val="center"/>
          </w:tcPr>
          <w:p w14:paraId="6307940E" w14:textId="77777777" w:rsidR="00990F76" w:rsidRPr="00117A62" w:rsidRDefault="00990F76" w:rsidP="00990F76">
            <w:pPr>
              <w:rPr>
                <w:rFonts w:ascii="Garamond" w:hAnsi="Garamond" w:cs="Calibri"/>
                <w:b/>
                <w:sz w:val="16"/>
                <w:szCs w:val="16"/>
                <w:lang w:val="bg-BG"/>
              </w:rPr>
            </w:pPr>
            <w:r>
              <w:rPr>
                <w:rFonts w:ascii="Garamond" w:hAnsi="Garamond" w:cs="Calibri"/>
                <w:b/>
                <w:sz w:val="16"/>
                <w:szCs w:val="16"/>
                <w:lang w:val="bg-BG"/>
              </w:rPr>
              <w:t xml:space="preserve">   </w:t>
            </w:r>
            <w:r w:rsidRPr="00117A62">
              <w:rPr>
                <w:rFonts w:ascii="Garamond" w:hAnsi="Garamond" w:cs="Calibri"/>
                <w:b/>
                <w:sz w:val="16"/>
                <w:szCs w:val="16"/>
                <w:lang w:val="bg-BG"/>
              </w:rPr>
              <w:t xml:space="preserve"> 8 050 613</w:t>
            </w:r>
          </w:p>
        </w:tc>
        <w:tc>
          <w:tcPr>
            <w:tcW w:w="542" w:type="pct"/>
            <w:tcBorders>
              <w:top w:val="single" w:sz="4" w:space="0" w:color="auto"/>
              <w:left w:val="single" w:sz="4" w:space="0" w:color="auto"/>
              <w:bottom w:val="single" w:sz="4" w:space="0" w:color="auto"/>
              <w:right w:val="single" w:sz="4" w:space="0" w:color="auto"/>
            </w:tcBorders>
            <w:vAlign w:val="center"/>
          </w:tcPr>
          <w:p w14:paraId="34C7C862" w14:textId="77777777" w:rsidR="00990F76" w:rsidRPr="00117A62" w:rsidRDefault="00990F76" w:rsidP="00990F76">
            <w:pPr>
              <w:jc w:val="center"/>
              <w:rPr>
                <w:rFonts w:ascii="Garamond" w:hAnsi="Garamond" w:cs="Calibri"/>
                <w:b/>
                <w:sz w:val="16"/>
                <w:szCs w:val="16"/>
                <w:lang w:val="bg-BG"/>
              </w:rPr>
            </w:pPr>
            <w:r w:rsidRPr="00117A62">
              <w:rPr>
                <w:rFonts w:ascii="Garamond" w:hAnsi="Garamond" w:cs="Calibri"/>
                <w:b/>
                <w:sz w:val="16"/>
                <w:szCs w:val="16"/>
                <w:lang w:val="bg-BG"/>
              </w:rPr>
              <w:t xml:space="preserve">   100.00 %</w:t>
            </w:r>
          </w:p>
        </w:tc>
        <w:tc>
          <w:tcPr>
            <w:tcW w:w="1407" w:type="pct"/>
            <w:tcBorders>
              <w:top w:val="single" w:sz="4" w:space="0" w:color="auto"/>
              <w:left w:val="single" w:sz="4" w:space="0" w:color="auto"/>
              <w:bottom w:val="single" w:sz="4" w:space="0" w:color="auto"/>
              <w:right w:val="single" w:sz="4" w:space="0" w:color="auto"/>
            </w:tcBorders>
            <w:vAlign w:val="center"/>
          </w:tcPr>
          <w:p w14:paraId="6F5F35A2" w14:textId="77777777" w:rsidR="00990F76" w:rsidRPr="00117A62" w:rsidRDefault="00990F76" w:rsidP="00990F76">
            <w:pPr>
              <w:jc w:val="both"/>
              <w:rPr>
                <w:rFonts w:ascii="Garamond" w:hAnsi="Garamond" w:cs="Calibri"/>
                <w:b/>
                <w:sz w:val="16"/>
                <w:szCs w:val="16"/>
              </w:rPr>
            </w:pPr>
            <w:r w:rsidRPr="00117A62">
              <w:rPr>
                <w:rFonts w:ascii="Garamond" w:hAnsi="Garamond" w:cs="Calibri"/>
                <w:b/>
                <w:bCs/>
                <w:sz w:val="16"/>
                <w:szCs w:val="16"/>
                <w:lang w:val="bg-BG"/>
              </w:rPr>
              <w:t>ОБЩО:</w:t>
            </w:r>
            <w:r w:rsidRPr="00117A62">
              <w:rPr>
                <w:rFonts w:ascii="Garamond" w:hAnsi="Garamond" w:cs="Calibri"/>
                <w:b/>
                <w:sz w:val="16"/>
                <w:szCs w:val="16"/>
              </w:rPr>
              <w:t xml:space="preserve"> </w:t>
            </w:r>
          </w:p>
        </w:tc>
        <w:tc>
          <w:tcPr>
            <w:tcW w:w="569" w:type="pct"/>
            <w:tcBorders>
              <w:top w:val="single" w:sz="4" w:space="0" w:color="auto"/>
              <w:left w:val="single" w:sz="4" w:space="0" w:color="auto"/>
              <w:bottom w:val="single" w:sz="4" w:space="0" w:color="auto"/>
              <w:right w:val="single" w:sz="4" w:space="0" w:color="auto"/>
            </w:tcBorders>
            <w:vAlign w:val="center"/>
          </w:tcPr>
          <w:p w14:paraId="3299867B" w14:textId="3A46D009" w:rsidR="00990F76" w:rsidRPr="00117A62" w:rsidRDefault="00990F76" w:rsidP="00990F76">
            <w:pPr>
              <w:rPr>
                <w:rFonts w:ascii="Garamond" w:hAnsi="Garamond" w:cs="Calibri"/>
                <w:b/>
                <w:sz w:val="16"/>
                <w:szCs w:val="16"/>
                <w:lang w:val="bg-BG"/>
              </w:rPr>
            </w:pPr>
            <w:r>
              <w:rPr>
                <w:rFonts w:ascii="Garamond" w:hAnsi="Garamond" w:cs="Calibri"/>
                <w:b/>
                <w:sz w:val="16"/>
                <w:szCs w:val="16"/>
                <w:lang w:val="bg-BG"/>
              </w:rPr>
              <w:t xml:space="preserve">   </w:t>
            </w:r>
            <w:r w:rsidRPr="00117A62">
              <w:rPr>
                <w:rFonts w:ascii="Garamond" w:hAnsi="Garamond" w:cs="Calibri"/>
                <w:b/>
                <w:sz w:val="16"/>
                <w:szCs w:val="16"/>
                <w:lang w:val="bg-BG"/>
              </w:rPr>
              <w:t xml:space="preserve"> 8 050 613</w:t>
            </w:r>
          </w:p>
        </w:tc>
        <w:tc>
          <w:tcPr>
            <w:tcW w:w="547" w:type="pct"/>
            <w:tcBorders>
              <w:top w:val="single" w:sz="4" w:space="0" w:color="auto"/>
              <w:left w:val="single" w:sz="4" w:space="0" w:color="auto"/>
              <w:bottom w:val="single" w:sz="4" w:space="0" w:color="auto"/>
              <w:right w:val="single" w:sz="4" w:space="0" w:color="auto"/>
            </w:tcBorders>
            <w:vAlign w:val="center"/>
          </w:tcPr>
          <w:p w14:paraId="46C8F5A0" w14:textId="408B0229" w:rsidR="00990F76" w:rsidRPr="00117A62" w:rsidRDefault="00990F76" w:rsidP="00990F76">
            <w:pPr>
              <w:jc w:val="center"/>
              <w:rPr>
                <w:rFonts w:ascii="Garamond" w:hAnsi="Garamond" w:cs="Calibri"/>
                <w:b/>
                <w:sz w:val="16"/>
                <w:szCs w:val="16"/>
                <w:lang w:val="bg-BG"/>
              </w:rPr>
            </w:pPr>
            <w:r w:rsidRPr="00117A62">
              <w:rPr>
                <w:rFonts w:ascii="Garamond" w:hAnsi="Garamond" w:cs="Calibri"/>
                <w:b/>
                <w:sz w:val="16"/>
                <w:szCs w:val="16"/>
                <w:lang w:val="bg-BG"/>
              </w:rPr>
              <w:t xml:space="preserve">   100.00 %</w:t>
            </w:r>
          </w:p>
        </w:tc>
      </w:tr>
    </w:tbl>
    <w:p w14:paraId="284C1366" w14:textId="77777777" w:rsidR="00117A62" w:rsidRDefault="00117A62" w:rsidP="005442C2">
      <w:pPr>
        <w:jc w:val="both"/>
        <w:rPr>
          <w:rFonts w:ascii="Calibri" w:hAnsi="Calibri" w:cs="Calibri"/>
          <w:b/>
          <w:sz w:val="22"/>
          <w:szCs w:val="22"/>
          <w:lang w:val="bg-BG"/>
        </w:rPr>
      </w:pPr>
    </w:p>
    <w:p w14:paraId="0990F9CA" w14:textId="77777777" w:rsidR="0015679A" w:rsidRPr="0015679A" w:rsidRDefault="0015679A" w:rsidP="0015679A">
      <w:pPr>
        <w:shd w:val="clear" w:color="auto" w:fill="FFFFFF"/>
        <w:jc w:val="both"/>
        <w:rPr>
          <w:rFonts w:ascii="Calibri" w:hAnsi="Calibri" w:cs="Calibri"/>
          <w:b/>
          <w:sz w:val="22"/>
          <w:szCs w:val="22"/>
          <w:lang w:val="bg-BG"/>
        </w:rPr>
      </w:pPr>
      <w:r w:rsidRPr="0015679A">
        <w:rPr>
          <w:rFonts w:ascii="Calibri" w:hAnsi="Calibri" w:cs="Calibri"/>
          <w:b/>
          <w:sz w:val="22"/>
          <w:szCs w:val="22"/>
          <w:lang w:val="bg-BG"/>
        </w:rPr>
        <w:t>1</w:t>
      </w:r>
      <w:r>
        <w:rPr>
          <w:rFonts w:ascii="Calibri" w:hAnsi="Calibri" w:cs="Calibri"/>
          <w:b/>
          <w:sz w:val="22"/>
          <w:szCs w:val="22"/>
          <w:lang w:val="bg-BG"/>
        </w:rPr>
        <w:t>0</w:t>
      </w:r>
      <w:r w:rsidRPr="0015679A">
        <w:rPr>
          <w:rFonts w:ascii="Calibri" w:hAnsi="Calibri" w:cs="Calibri"/>
          <w:b/>
          <w:sz w:val="22"/>
          <w:szCs w:val="22"/>
          <w:lang w:val="bg-BG"/>
        </w:rPr>
        <w:t xml:space="preserve">.1. </w:t>
      </w:r>
      <w:r w:rsidRPr="0015679A">
        <w:rPr>
          <w:rFonts w:ascii="Calibri" w:hAnsi="Calibri" w:cs="Calibri"/>
          <w:b/>
          <w:bCs/>
          <w:iCs/>
          <w:sz w:val="22"/>
          <w:szCs w:val="22"/>
          <w:lang w:val="bg-BG"/>
        </w:rPr>
        <w:t>Премиен резерв</w:t>
      </w:r>
    </w:p>
    <w:p w14:paraId="19CB63AC" w14:textId="77777777" w:rsidR="0015679A" w:rsidRPr="0015679A" w:rsidRDefault="0015679A" w:rsidP="0015679A">
      <w:pPr>
        <w:shd w:val="clear" w:color="auto" w:fill="FFFFFF"/>
        <w:jc w:val="both"/>
        <w:rPr>
          <w:rFonts w:ascii="Calibri" w:hAnsi="Calibri" w:cs="Calibri"/>
          <w:sz w:val="22"/>
          <w:szCs w:val="22"/>
          <w:lang w:val="bg-BG"/>
        </w:rPr>
      </w:pPr>
    </w:p>
    <w:p w14:paraId="2ABB742F" w14:textId="77777777" w:rsidR="0015679A" w:rsidRPr="0015679A" w:rsidRDefault="0015679A" w:rsidP="0015679A">
      <w:pPr>
        <w:shd w:val="clear" w:color="auto" w:fill="FFFFFF"/>
        <w:jc w:val="both"/>
        <w:rPr>
          <w:rFonts w:ascii="Calibri" w:hAnsi="Calibri" w:cs="Calibri"/>
          <w:sz w:val="22"/>
          <w:szCs w:val="22"/>
          <w:lang w:val="bg-BG"/>
        </w:rPr>
      </w:pPr>
      <w:r w:rsidRPr="0015679A">
        <w:rPr>
          <w:rFonts w:ascii="Calibri" w:hAnsi="Calibri" w:cs="Calibri"/>
          <w:sz w:val="22"/>
          <w:szCs w:val="22"/>
          <w:lang w:val="bg-BG"/>
        </w:rPr>
        <w:t>Във връзка с увеличението на капитала през 2022 г. чрез издаване на нови 1,012,940  броя акции с номинална стойност 1 (един) лев и емисионна стойност 1.20 (един лев и осемдесет стотинки) лева, се формира премиен резерв в размер на 203 хил. лв.</w:t>
      </w:r>
    </w:p>
    <w:p w14:paraId="7464F97A" w14:textId="77777777" w:rsidR="0015679A" w:rsidRPr="0015679A" w:rsidRDefault="0015679A" w:rsidP="0015679A">
      <w:pPr>
        <w:shd w:val="clear" w:color="auto" w:fill="FFFFFF"/>
        <w:jc w:val="both"/>
        <w:rPr>
          <w:rFonts w:ascii="Calibri" w:hAnsi="Calibri" w:cs="Calibri"/>
          <w:sz w:val="22"/>
          <w:szCs w:val="22"/>
          <w:lang w:val="bg-BG"/>
        </w:rPr>
      </w:pPr>
    </w:p>
    <w:p w14:paraId="60C3A552" w14:textId="77777777" w:rsidR="0015679A" w:rsidRPr="0015679A" w:rsidRDefault="0015679A" w:rsidP="0015679A">
      <w:pPr>
        <w:shd w:val="clear" w:color="auto" w:fill="FFFFFF"/>
        <w:jc w:val="both"/>
        <w:rPr>
          <w:rFonts w:ascii="Calibri" w:hAnsi="Calibri" w:cs="Calibri"/>
          <w:sz w:val="22"/>
          <w:szCs w:val="22"/>
          <w:lang w:val="bg-BG"/>
        </w:rPr>
      </w:pPr>
      <w:r w:rsidRPr="0015679A">
        <w:rPr>
          <w:rFonts w:ascii="Calibri" w:hAnsi="Calibri" w:cs="Calibri"/>
          <w:sz w:val="22"/>
          <w:szCs w:val="22"/>
          <w:lang w:val="bg-BG"/>
        </w:rPr>
        <w:t>Във връзка с увеличението на капитала вписано на 08.12.2023 г. чрез издаване на нови 2,030,251  броя акции с номинална стойност 1 (един) лев и емисионна стойност 1.20 (един лев и осемдесет стотинки) лева, се формира премиен резерв в размер на 406 хил. лв.</w:t>
      </w:r>
    </w:p>
    <w:p w14:paraId="4CAA1920" w14:textId="77777777" w:rsidR="0015679A" w:rsidRPr="0015679A" w:rsidRDefault="0015679A" w:rsidP="0015679A">
      <w:pPr>
        <w:shd w:val="clear" w:color="auto" w:fill="FFFFFF"/>
        <w:jc w:val="both"/>
        <w:rPr>
          <w:rFonts w:ascii="Calibri" w:hAnsi="Calibri" w:cs="Calibri"/>
          <w:sz w:val="22"/>
          <w:szCs w:val="22"/>
          <w:lang w:val="bg-BG"/>
        </w:rPr>
      </w:pPr>
    </w:p>
    <w:tbl>
      <w:tblPr>
        <w:tblW w:w="0" w:type="auto"/>
        <w:tblInd w:w="108" w:type="dxa"/>
        <w:shd w:val="clear" w:color="auto" w:fill="FFFFFF"/>
        <w:tblLook w:val="0000" w:firstRow="0" w:lastRow="0" w:firstColumn="0" w:lastColumn="0" w:noHBand="0" w:noVBand="0"/>
      </w:tblPr>
      <w:tblGrid>
        <w:gridCol w:w="5760"/>
        <w:gridCol w:w="1710"/>
        <w:gridCol w:w="1530"/>
      </w:tblGrid>
      <w:tr w:rsidR="0015679A" w:rsidRPr="0015679A" w14:paraId="2FCE6748" w14:textId="77777777" w:rsidTr="00141D73">
        <w:trPr>
          <w:trHeight w:val="181"/>
        </w:trPr>
        <w:tc>
          <w:tcPr>
            <w:tcW w:w="5760" w:type="dxa"/>
            <w:shd w:val="clear" w:color="auto" w:fill="FFFFFF"/>
          </w:tcPr>
          <w:p w14:paraId="3492AE67" w14:textId="77777777" w:rsidR="0015679A" w:rsidRPr="0015679A" w:rsidRDefault="0015679A" w:rsidP="0015679A">
            <w:pPr>
              <w:autoSpaceDE w:val="0"/>
              <w:autoSpaceDN w:val="0"/>
              <w:adjustRightInd w:val="0"/>
              <w:jc w:val="both"/>
              <w:rPr>
                <w:rFonts w:ascii="Calibri" w:hAnsi="Calibri" w:cs="Calibri"/>
                <w:b/>
                <w:bCs/>
                <w:sz w:val="22"/>
                <w:szCs w:val="22"/>
                <w:lang w:val="ru-RU"/>
              </w:rPr>
            </w:pPr>
          </w:p>
        </w:tc>
        <w:tc>
          <w:tcPr>
            <w:tcW w:w="1710" w:type="dxa"/>
            <w:shd w:val="clear" w:color="auto" w:fill="FFFFFF"/>
          </w:tcPr>
          <w:p w14:paraId="7A396DB8" w14:textId="77777777" w:rsidR="0015679A" w:rsidRPr="0015679A" w:rsidRDefault="0015679A" w:rsidP="0015679A">
            <w:pPr>
              <w:jc w:val="right"/>
              <w:rPr>
                <w:rFonts w:ascii="Calibri" w:hAnsi="Calibri" w:cs="Calibri"/>
                <w:b/>
                <w:sz w:val="22"/>
                <w:szCs w:val="22"/>
                <w:u w:val="single"/>
                <w:lang w:val="bg-BG"/>
              </w:rPr>
            </w:pPr>
            <w:r w:rsidRPr="0015679A">
              <w:rPr>
                <w:rFonts w:ascii="Calibri" w:hAnsi="Calibri" w:cs="Calibri"/>
                <w:b/>
                <w:bCs/>
                <w:color w:val="000000"/>
                <w:sz w:val="22"/>
                <w:szCs w:val="22"/>
                <w:lang w:eastAsia="bg-BG"/>
              </w:rPr>
              <w:t>3</w:t>
            </w:r>
            <w:r w:rsidRPr="0015679A">
              <w:rPr>
                <w:rFonts w:ascii="Calibri" w:hAnsi="Calibri" w:cs="Calibri"/>
                <w:b/>
                <w:bCs/>
                <w:color w:val="000000"/>
                <w:sz w:val="22"/>
                <w:szCs w:val="22"/>
                <w:lang w:val="bg-BG" w:eastAsia="bg-BG"/>
              </w:rPr>
              <w:t>1</w:t>
            </w:r>
            <w:r w:rsidRPr="0015679A">
              <w:rPr>
                <w:rFonts w:ascii="Calibri" w:hAnsi="Calibri" w:cs="Calibri"/>
                <w:b/>
                <w:bCs/>
                <w:color w:val="000000"/>
                <w:sz w:val="22"/>
                <w:szCs w:val="22"/>
                <w:lang w:eastAsia="bg-BG"/>
              </w:rPr>
              <w:t>.</w:t>
            </w:r>
            <w:r>
              <w:rPr>
                <w:rFonts w:ascii="Calibri" w:hAnsi="Calibri" w:cs="Calibri"/>
                <w:b/>
                <w:bCs/>
                <w:color w:val="000000"/>
                <w:sz w:val="22"/>
                <w:szCs w:val="22"/>
                <w:lang w:val="bg-BG" w:eastAsia="bg-BG"/>
              </w:rPr>
              <w:t>03</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Pr>
                <w:rFonts w:ascii="Calibri" w:hAnsi="Calibri" w:cs="Calibri"/>
                <w:b/>
                <w:bCs/>
                <w:color w:val="000000"/>
                <w:sz w:val="22"/>
                <w:szCs w:val="22"/>
                <w:lang w:val="bg-BG" w:eastAsia="bg-BG"/>
              </w:rPr>
              <w:t>4</w:t>
            </w:r>
          </w:p>
        </w:tc>
        <w:tc>
          <w:tcPr>
            <w:tcW w:w="1530" w:type="dxa"/>
            <w:shd w:val="clear" w:color="auto" w:fill="FFFFFF"/>
          </w:tcPr>
          <w:p w14:paraId="083336EA" w14:textId="77777777" w:rsidR="0015679A" w:rsidRPr="0015679A" w:rsidRDefault="0015679A" w:rsidP="0015679A">
            <w:pPr>
              <w:jc w:val="right"/>
              <w:rPr>
                <w:rFonts w:ascii="Calibri" w:hAnsi="Calibri" w:cs="Calibri"/>
                <w:b/>
                <w:sz w:val="22"/>
                <w:szCs w:val="22"/>
                <w:highlight w:val="yellow"/>
                <w:u w:val="single"/>
                <w:lang w:val="bg-BG"/>
              </w:rPr>
            </w:pPr>
            <w:r w:rsidRPr="0015679A">
              <w:rPr>
                <w:rFonts w:ascii="Calibri" w:hAnsi="Calibri" w:cs="Calibri"/>
                <w:b/>
                <w:bCs/>
                <w:color w:val="000000"/>
                <w:sz w:val="22"/>
                <w:szCs w:val="22"/>
                <w:lang w:eastAsia="bg-BG"/>
              </w:rPr>
              <w:t>3</w:t>
            </w:r>
            <w:r w:rsidRPr="0015679A">
              <w:rPr>
                <w:rFonts w:ascii="Calibri" w:hAnsi="Calibri" w:cs="Calibri"/>
                <w:b/>
                <w:bCs/>
                <w:color w:val="000000"/>
                <w:sz w:val="22"/>
                <w:szCs w:val="22"/>
                <w:lang w:val="bg-BG" w:eastAsia="bg-BG"/>
              </w:rPr>
              <w:t>1</w:t>
            </w:r>
            <w:r w:rsidRPr="0015679A">
              <w:rPr>
                <w:rFonts w:ascii="Calibri" w:hAnsi="Calibri" w:cs="Calibri"/>
                <w:b/>
                <w:bCs/>
                <w:color w:val="000000"/>
                <w:sz w:val="22"/>
                <w:szCs w:val="22"/>
                <w:lang w:eastAsia="bg-BG"/>
              </w:rPr>
              <w:t>.</w:t>
            </w:r>
            <w:r w:rsidRPr="0015679A">
              <w:rPr>
                <w:rFonts w:ascii="Calibri" w:hAnsi="Calibri" w:cs="Calibri"/>
                <w:b/>
                <w:bCs/>
                <w:color w:val="000000"/>
                <w:sz w:val="22"/>
                <w:szCs w:val="22"/>
                <w:lang w:val="bg-BG" w:eastAsia="bg-BG"/>
              </w:rPr>
              <w:t>12</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Pr>
                <w:rFonts w:ascii="Calibri" w:hAnsi="Calibri" w:cs="Calibri"/>
                <w:b/>
                <w:bCs/>
                <w:color w:val="000000"/>
                <w:sz w:val="22"/>
                <w:szCs w:val="22"/>
                <w:lang w:val="bg-BG" w:eastAsia="bg-BG"/>
              </w:rPr>
              <w:t>3</w:t>
            </w:r>
          </w:p>
        </w:tc>
      </w:tr>
      <w:tr w:rsidR="0015679A" w:rsidRPr="0015679A" w14:paraId="0728718D" w14:textId="77777777" w:rsidTr="00141D73">
        <w:trPr>
          <w:trHeight w:val="181"/>
        </w:trPr>
        <w:tc>
          <w:tcPr>
            <w:tcW w:w="5760" w:type="dxa"/>
            <w:shd w:val="clear" w:color="auto" w:fill="FFFFFF"/>
          </w:tcPr>
          <w:p w14:paraId="1C5CF872"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14:paraId="35B3E53D"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 xml:space="preserve">‘000 </w:t>
            </w:r>
            <w:proofErr w:type="spellStart"/>
            <w:r w:rsidRPr="0015679A">
              <w:rPr>
                <w:rFonts w:ascii="Calibri" w:hAnsi="Calibri" w:cs="Calibri"/>
                <w:b/>
                <w:bCs/>
                <w:color w:val="000000"/>
                <w:sz w:val="22"/>
                <w:szCs w:val="22"/>
                <w:lang w:eastAsia="bg-BG"/>
              </w:rPr>
              <w:t>лв</w:t>
            </w:r>
            <w:proofErr w:type="spellEnd"/>
            <w:r w:rsidRPr="0015679A">
              <w:rPr>
                <w:rFonts w:ascii="Calibri" w:hAnsi="Calibri" w:cs="Calibri"/>
                <w:b/>
                <w:bCs/>
                <w:color w:val="000000"/>
                <w:sz w:val="22"/>
                <w:szCs w:val="22"/>
                <w:lang w:eastAsia="bg-BG"/>
              </w:rPr>
              <w:t>.</w:t>
            </w:r>
          </w:p>
        </w:tc>
        <w:tc>
          <w:tcPr>
            <w:tcW w:w="1530" w:type="dxa"/>
            <w:shd w:val="clear" w:color="auto" w:fill="FFFFFF"/>
          </w:tcPr>
          <w:p w14:paraId="516E1500"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 xml:space="preserve">‘000 </w:t>
            </w:r>
            <w:proofErr w:type="spellStart"/>
            <w:r w:rsidRPr="0015679A">
              <w:rPr>
                <w:rFonts w:ascii="Calibri" w:hAnsi="Calibri" w:cs="Calibri"/>
                <w:b/>
                <w:bCs/>
                <w:color w:val="000000"/>
                <w:sz w:val="22"/>
                <w:szCs w:val="22"/>
                <w:lang w:eastAsia="bg-BG"/>
              </w:rPr>
              <w:t>лв</w:t>
            </w:r>
            <w:proofErr w:type="spellEnd"/>
            <w:r w:rsidRPr="0015679A">
              <w:rPr>
                <w:rFonts w:ascii="Calibri" w:hAnsi="Calibri" w:cs="Calibri"/>
                <w:b/>
                <w:bCs/>
                <w:color w:val="000000"/>
                <w:sz w:val="22"/>
                <w:szCs w:val="22"/>
                <w:lang w:eastAsia="bg-BG"/>
              </w:rPr>
              <w:t>.</w:t>
            </w:r>
          </w:p>
        </w:tc>
      </w:tr>
      <w:tr w:rsidR="0015679A" w:rsidRPr="0015679A" w14:paraId="7A44C777" w14:textId="77777777" w:rsidTr="00141D73">
        <w:trPr>
          <w:trHeight w:val="181"/>
        </w:trPr>
        <w:tc>
          <w:tcPr>
            <w:tcW w:w="5760" w:type="dxa"/>
            <w:shd w:val="clear" w:color="auto" w:fill="FFFFFF"/>
          </w:tcPr>
          <w:p w14:paraId="3598EBD1"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14:paraId="469B703D" w14:textId="77777777" w:rsidR="0015679A" w:rsidRPr="0015679A" w:rsidRDefault="0015679A" w:rsidP="0015679A">
            <w:pPr>
              <w:autoSpaceDE w:val="0"/>
              <w:autoSpaceDN w:val="0"/>
              <w:adjustRightInd w:val="0"/>
              <w:jc w:val="right"/>
              <w:rPr>
                <w:rFonts w:ascii="Calibri" w:hAnsi="Calibri" w:cs="Calibri"/>
                <w:b/>
                <w:bCs/>
                <w:sz w:val="22"/>
                <w:szCs w:val="22"/>
              </w:rPr>
            </w:pPr>
          </w:p>
        </w:tc>
        <w:tc>
          <w:tcPr>
            <w:tcW w:w="1530" w:type="dxa"/>
            <w:shd w:val="clear" w:color="auto" w:fill="FFFFFF"/>
          </w:tcPr>
          <w:p w14:paraId="542DC0A8" w14:textId="77777777" w:rsidR="0015679A" w:rsidRPr="0015679A" w:rsidRDefault="0015679A" w:rsidP="0015679A">
            <w:pPr>
              <w:autoSpaceDE w:val="0"/>
              <w:autoSpaceDN w:val="0"/>
              <w:adjustRightInd w:val="0"/>
              <w:jc w:val="right"/>
              <w:rPr>
                <w:rFonts w:ascii="Calibri" w:hAnsi="Calibri" w:cs="Calibri"/>
                <w:b/>
                <w:bCs/>
                <w:sz w:val="22"/>
                <w:szCs w:val="22"/>
              </w:rPr>
            </w:pPr>
          </w:p>
        </w:tc>
      </w:tr>
      <w:tr w:rsidR="0015679A" w:rsidRPr="0015679A" w14:paraId="6371F27D" w14:textId="77777777" w:rsidTr="00141D73">
        <w:trPr>
          <w:trHeight w:val="181"/>
        </w:trPr>
        <w:tc>
          <w:tcPr>
            <w:tcW w:w="5760" w:type="dxa"/>
            <w:shd w:val="clear" w:color="auto" w:fill="FFFFFF"/>
          </w:tcPr>
          <w:p w14:paraId="3BA529A6" w14:textId="77777777" w:rsidR="0015679A" w:rsidRPr="0015679A" w:rsidRDefault="0015679A" w:rsidP="0015679A">
            <w:pPr>
              <w:autoSpaceDE w:val="0"/>
              <w:autoSpaceDN w:val="0"/>
              <w:adjustRightInd w:val="0"/>
              <w:rPr>
                <w:rFonts w:ascii="Calibri" w:hAnsi="Calibri" w:cs="Calibri"/>
                <w:sz w:val="22"/>
                <w:szCs w:val="22"/>
                <w:lang w:val="ru-RU"/>
              </w:rPr>
            </w:pPr>
            <w:proofErr w:type="spellStart"/>
            <w:r w:rsidRPr="0015679A">
              <w:rPr>
                <w:rFonts w:ascii="Calibri" w:hAnsi="Calibri" w:cs="Calibri"/>
                <w:sz w:val="22"/>
                <w:szCs w:val="22"/>
                <w:lang w:val="ru-RU"/>
              </w:rPr>
              <w:t>Премиен</w:t>
            </w:r>
            <w:proofErr w:type="spellEnd"/>
            <w:r w:rsidRPr="0015679A">
              <w:rPr>
                <w:rFonts w:ascii="Calibri" w:hAnsi="Calibri" w:cs="Calibri"/>
                <w:sz w:val="22"/>
                <w:szCs w:val="22"/>
                <w:lang w:val="ru-RU"/>
              </w:rPr>
              <w:t xml:space="preserve"> резерв</w:t>
            </w:r>
          </w:p>
        </w:tc>
        <w:tc>
          <w:tcPr>
            <w:tcW w:w="1710" w:type="dxa"/>
            <w:shd w:val="clear" w:color="auto" w:fill="FFFFFF"/>
          </w:tcPr>
          <w:p w14:paraId="4A3BA43D" w14:textId="77777777" w:rsidR="0015679A" w:rsidRPr="0015679A" w:rsidRDefault="0015679A" w:rsidP="0015679A">
            <w:pPr>
              <w:jc w:val="right"/>
              <w:rPr>
                <w:rFonts w:ascii="Calibri" w:hAnsi="Calibri" w:cs="Calibri"/>
                <w:sz w:val="22"/>
                <w:szCs w:val="22"/>
                <w:lang w:val="bg-BG" w:eastAsia="bg-BG"/>
              </w:rPr>
            </w:pPr>
            <w:r w:rsidRPr="0015679A">
              <w:rPr>
                <w:rFonts w:ascii="Calibri" w:hAnsi="Calibri" w:cs="Calibri"/>
                <w:sz w:val="22"/>
                <w:szCs w:val="22"/>
                <w:lang w:val="bg-BG" w:eastAsia="bg-BG"/>
              </w:rPr>
              <w:t>609</w:t>
            </w:r>
          </w:p>
        </w:tc>
        <w:tc>
          <w:tcPr>
            <w:tcW w:w="1530" w:type="dxa"/>
            <w:shd w:val="clear" w:color="auto" w:fill="FFFFFF"/>
          </w:tcPr>
          <w:p w14:paraId="6D189751" w14:textId="77777777" w:rsidR="0015679A" w:rsidRPr="0015679A" w:rsidRDefault="00BF4BCB" w:rsidP="0015679A">
            <w:pPr>
              <w:jc w:val="right"/>
              <w:rPr>
                <w:rFonts w:ascii="Calibri" w:hAnsi="Calibri" w:cs="Calibri"/>
                <w:sz w:val="22"/>
                <w:szCs w:val="22"/>
                <w:lang w:val="bg-BG" w:eastAsia="bg-BG"/>
              </w:rPr>
            </w:pPr>
            <w:r>
              <w:rPr>
                <w:rFonts w:ascii="Calibri" w:hAnsi="Calibri" w:cs="Calibri"/>
                <w:sz w:val="22"/>
                <w:szCs w:val="22"/>
                <w:lang w:val="bg-BG" w:eastAsia="bg-BG"/>
              </w:rPr>
              <w:t>609</w:t>
            </w:r>
          </w:p>
        </w:tc>
      </w:tr>
      <w:tr w:rsidR="0015679A" w:rsidRPr="0015679A" w14:paraId="3BFBFD91" w14:textId="77777777" w:rsidTr="00141D73">
        <w:trPr>
          <w:trHeight w:val="181"/>
        </w:trPr>
        <w:tc>
          <w:tcPr>
            <w:tcW w:w="5760" w:type="dxa"/>
            <w:shd w:val="clear" w:color="auto" w:fill="FFFFFF"/>
          </w:tcPr>
          <w:p w14:paraId="25708D30" w14:textId="77777777" w:rsidR="0015679A" w:rsidRPr="0015679A" w:rsidRDefault="0015679A" w:rsidP="0015679A">
            <w:pPr>
              <w:rPr>
                <w:rFonts w:ascii="Calibri" w:hAnsi="Calibri" w:cs="Calibri"/>
                <w:sz w:val="22"/>
                <w:szCs w:val="22"/>
                <w:lang w:val="bg-BG"/>
              </w:rPr>
            </w:pPr>
            <w:r w:rsidRPr="0015679A">
              <w:rPr>
                <w:rFonts w:ascii="Calibri" w:hAnsi="Calibri" w:cs="Calibri"/>
                <w:b/>
                <w:bCs/>
                <w:sz w:val="22"/>
                <w:szCs w:val="22"/>
                <w:lang w:val="bg-BG" w:eastAsia="bg-BG"/>
              </w:rPr>
              <w:t>Общо:</w:t>
            </w:r>
          </w:p>
        </w:tc>
        <w:tc>
          <w:tcPr>
            <w:tcW w:w="1710" w:type="dxa"/>
            <w:tcBorders>
              <w:top w:val="single" w:sz="4" w:space="0" w:color="auto"/>
              <w:bottom w:val="double" w:sz="4" w:space="0" w:color="auto"/>
            </w:tcBorders>
            <w:shd w:val="clear" w:color="auto" w:fill="FFFFFF"/>
          </w:tcPr>
          <w:p w14:paraId="69E533DD" w14:textId="77777777" w:rsidR="0015679A" w:rsidRPr="0015679A" w:rsidRDefault="0015679A" w:rsidP="0015679A">
            <w:pPr>
              <w:jc w:val="right"/>
              <w:rPr>
                <w:rFonts w:ascii="Calibri" w:hAnsi="Calibri" w:cs="Calibri"/>
                <w:b/>
                <w:sz w:val="22"/>
                <w:szCs w:val="22"/>
                <w:highlight w:val="yellow"/>
                <w:lang w:val="bg-BG" w:eastAsia="bg-BG"/>
              </w:rPr>
            </w:pPr>
            <w:r w:rsidRPr="0015679A">
              <w:rPr>
                <w:rFonts w:ascii="Calibri" w:hAnsi="Calibri" w:cs="Calibri"/>
                <w:b/>
                <w:sz w:val="22"/>
                <w:szCs w:val="22"/>
                <w:lang w:val="bg-BG" w:eastAsia="bg-BG"/>
              </w:rPr>
              <w:t>609</w:t>
            </w:r>
          </w:p>
        </w:tc>
        <w:tc>
          <w:tcPr>
            <w:tcW w:w="1530" w:type="dxa"/>
            <w:tcBorders>
              <w:top w:val="single" w:sz="4" w:space="0" w:color="auto"/>
              <w:bottom w:val="double" w:sz="4" w:space="0" w:color="auto"/>
            </w:tcBorders>
            <w:shd w:val="clear" w:color="auto" w:fill="FFFFFF"/>
          </w:tcPr>
          <w:p w14:paraId="1903A5CA" w14:textId="77777777" w:rsidR="0015679A" w:rsidRPr="0015679A" w:rsidRDefault="00BF4BCB" w:rsidP="0015679A">
            <w:pPr>
              <w:jc w:val="right"/>
              <w:rPr>
                <w:rFonts w:ascii="Calibri" w:hAnsi="Calibri" w:cs="Calibri"/>
                <w:b/>
                <w:sz w:val="22"/>
                <w:szCs w:val="22"/>
                <w:lang w:val="bg-BG" w:eastAsia="bg-BG"/>
              </w:rPr>
            </w:pPr>
            <w:r>
              <w:rPr>
                <w:rFonts w:ascii="Calibri" w:hAnsi="Calibri" w:cs="Calibri"/>
                <w:b/>
                <w:sz w:val="22"/>
                <w:szCs w:val="22"/>
                <w:lang w:val="bg-BG" w:eastAsia="bg-BG"/>
              </w:rPr>
              <w:t>609</w:t>
            </w:r>
          </w:p>
        </w:tc>
      </w:tr>
    </w:tbl>
    <w:p w14:paraId="4D3B6C95" w14:textId="77777777" w:rsidR="0015679A" w:rsidRPr="0015679A" w:rsidRDefault="0015679A" w:rsidP="0015679A">
      <w:pPr>
        <w:shd w:val="clear" w:color="auto" w:fill="FFFFFF"/>
        <w:jc w:val="both"/>
        <w:rPr>
          <w:rFonts w:ascii="Calibri" w:hAnsi="Calibri" w:cs="Calibri"/>
          <w:sz w:val="22"/>
          <w:szCs w:val="22"/>
          <w:lang w:val="bg-BG"/>
        </w:rPr>
      </w:pPr>
    </w:p>
    <w:p w14:paraId="7BC15FD9" w14:textId="77777777" w:rsidR="0015679A" w:rsidRPr="0015679A" w:rsidRDefault="0015679A" w:rsidP="0015679A">
      <w:pPr>
        <w:shd w:val="clear" w:color="auto" w:fill="FFFFFF"/>
        <w:jc w:val="both"/>
        <w:rPr>
          <w:rFonts w:ascii="Calibri" w:hAnsi="Calibri" w:cs="Calibri"/>
          <w:sz w:val="22"/>
          <w:szCs w:val="22"/>
          <w:lang w:val="bg-BG"/>
        </w:rPr>
      </w:pPr>
    </w:p>
    <w:p w14:paraId="4487123A" w14:textId="77777777" w:rsidR="0015679A" w:rsidRPr="0015679A" w:rsidRDefault="0015679A" w:rsidP="0015679A">
      <w:pPr>
        <w:shd w:val="clear" w:color="auto" w:fill="FFFFFF"/>
        <w:jc w:val="both"/>
        <w:rPr>
          <w:rFonts w:ascii="Calibri" w:hAnsi="Calibri" w:cs="Calibri"/>
          <w:b/>
          <w:sz w:val="22"/>
          <w:szCs w:val="22"/>
          <w:lang w:val="bg-BG"/>
        </w:rPr>
      </w:pPr>
      <w:r w:rsidRPr="0015679A">
        <w:rPr>
          <w:rFonts w:ascii="Calibri" w:hAnsi="Calibri" w:cs="Calibri"/>
          <w:b/>
          <w:sz w:val="22"/>
          <w:szCs w:val="22"/>
          <w:lang w:val="bg-BG"/>
        </w:rPr>
        <w:t>1</w:t>
      </w:r>
      <w:r>
        <w:rPr>
          <w:rFonts w:ascii="Calibri" w:hAnsi="Calibri" w:cs="Calibri"/>
          <w:b/>
          <w:sz w:val="22"/>
          <w:szCs w:val="22"/>
          <w:lang w:val="bg-BG"/>
        </w:rPr>
        <w:t>0</w:t>
      </w:r>
      <w:r w:rsidRPr="0015679A">
        <w:rPr>
          <w:rFonts w:ascii="Calibri" w:hAnsi="Calibri" w:cs="Calibri"/>
          <w:b/>
          <w:sz w:val="22"/>
          <w:szCs w:val="22"/>
          <w:lang w:val="bg-BG"/>
        </w:rPr>
        <w:t xml:space="preserve">.2. </w:t>
      </w:r>
      <w:r w:rsidRPr="0015679A">
        <w:rPr>
          <w:rFonts w:ascii="Calibri" w:hAnsi="Calibri" w:cs="Calibri"/>
          <w:b/>
          <w:bCs/>
          <w:iCs/>
          <w:sz w:val="22"/>
          <w:szCs w:val="22"/>
          <w:lang w:val="bg-BG"/>
        </w:rPr>
        <w:t>Други резерви</w:t>
      </w:r>
    </w:p>
    <w:tbl>
      <w:tblPr>
        <w:tblW w:w="0" w:type="auto"/>
        <w:tblInd w:w="108" w:type="dxa"/>
        <w:shd w:val="clear" w:color="auto" w:fill="FFFFFF"/>
        <w:tblLook w:val="0000" w:firstRow="0" w:lastRow="0" w:firstColumn="0" w:lastColumn="0" w:noHBand="0" w:noVBand="0"/>
      </w:tblPr>
      <w:tblGrid>
        <w:gridCol w:w="5760"/>
        <w:gridCol w:w="1710"/>
        <w:gridCol w:w="1530"/>
      </w:tblGrid>
      <w:tr w:rsidR="0015679A" w:rsidRPr="0015679A" w14:paraId="4D2C376E" w14:textId="77777777" w:rsidTr="00141D73">
        <w:trPr>
          <w:trHeight w:val="181"/>
        </w:trPr>
        <w:tc>
          <w:tcPr>
            <w:tcW w:w="5760" w:type="dxa"/>
            <w:shd w:val="clear" w:color="auto" w:fill="FFFFFF"/>
          </w:tcPr>
          <w:p w14:paraId="0CD3016E" w14:textId="77777777" w:rsidR="0015679A" w:rsidRPr="0015679A" w:rsidRDefault="0015679A" w:rsidP="0015679A">
            <w:pPr>
              <w:autoSpaceDE w:val="0"/>
              <w:autoSpaceDN w:val="0"/>
              <w:adjustRightInd w:val="0"/>
              <w:jc w:val="both"/>
              <w:rPr>
                <w:rFonts w:ascii="Calibri" w:hAnsi="Calibri" w:cs="Calibri"/>
                <w:b/>
                <w:bCs/>
                <w:sz w:val="22"/>
                <w:szCs w:val="22"/>
                <w:lang w:val="ru-RU"/>
              </w:rPr>
            </w:pPr>
          </w:p>
        </w:tc>
        <w:tc>
          <w:tcPr>
            <w:tcW w:w="1710" w:type="dxa"/>
            <w:shd w:val="clear" w:color="auto" w:fill="FFFFFF"/>
          </w:tcPr>
          <w:p w14:paraId="15EAA1F2" w14:textId="77777777" w:rsidR="0015679A" w:rsidRPr="0015679A" w:rsidRDefault="0015679A" w:rsidP="0015679A">
            <w:pPr>
              <w:jc w:val="right"/>
              <w:rPr>
                <w:rFonts w:ascii="Calibri" w:hAnsi="Calibri" w:cs="Calibri"/>
                <w:b/>
                <w:sz w:val="22"/>
                <w:szCs w:val="22"/>
                <w:u w:val="single"/>
                <w:lang w:val="bg-BG"/>
              </w:rPr>
            </w:pPr>
            <w:r w:rsidRPr="0015679A">
              <w:rPr>
                <w:rFonts w:ascii="Calibri" w:hAnsi="Calibri" w:cs="Calibri"/>
                <w:b/>
                <w:bCs/>
                <w:color w:val="000000"/>
                <w:sz w:val="22"/>
                <w:szCs w:val="22"/>
                <w:lang w:eastAsia="bg-BG"/>
              </w:rPr>
              <w:t>3</w:t>
            </w:r>
            <w:r w:rsidRPr="0015679A">
              <w:rPr>
                <w:rFonts w:ascii="Calibri" w:hAnsi="Calibri" w:cs="Calibri"/>
                <w:b/>
                <w:bCs/>
                <w:color w:val="000000"/>
                <w:sz w:val="22"/>
                <w:szCs w:val="22"/>
                <w:lang w:val="bg-BG" w:eastAsia="bg-BG"/>
              </w:rPr>
              <w:t>1</w:t>
            </w:r>
            <w:r w:rsidRPr="0015679A">
              <w:rPr>
                <w:rFonts w:ascii="Calibri" w:hAnsi="Calibri" w:cs="Calibri"/>
                <w:b/>
                <w:bCs/>
                <w:color w:val="000000"/>
                <w:sz w:val="22"/>
                <w:szCs w:val="22"/>
                <w:lang w:eastAsia="bg-BG"/>
              </w:rPr>
              <w:t>.</w:t>
            </w:r>
            <w:r>
              <w:rPr>
                <w:rFonts w:ascii="Calibri" w:hAnsi="Calibri" w:cs="Calibri"/>
                <w:b/>
                <w:bCs/>
                <w:color w:val="000000"/>
                <w:sz w:val="22"/>
                <w:szCs w:val="22"/>
                <w:lang w:val="bg-BG" w:eastAsia="bg-BG"/>
              </w:rPr>
              <w:t>03</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Pr>
                <w:rFonts w:ascii="Calibri" w:hAnsi="Calibri" w:cs="Calibri"/>
                <w:b/>
                <w:bCs/>
                <w:color w:val="000000"/>
                <w:sz w:val="22"/>
                <w:szCs w:val="22"/>
                <w:lang w:val="bg-BG" w:eastAsia="bg-BG"/>
              </w:rPr>
              <w:t>4</w:t>
            </w:r>
          </w:p>
        </w:tc>
        <w:tc>
          <w:tcPr>
            <w:tcW w:w="1530" w:type="dxa"/>
            <w:shd w:val="clear" w:color="auto" w:fill="FFFFFF"/>
          </w:tcPr>
          <w:p w14:paraId="6553713E" w14:textId="77777777" w:rsidR="0015679A" w:rsidRPr="0015679A" w:rsidRDefault="0015679A" w:rsidP="0015679A">
            <w:pPr>
              <w:jc w:val="right"/>
              <w:rPr>
                <w:rFonts w:ascii="Calibri" w:hAnsi="Calibri" w:cs="Calibri"/>
                <w:b/>
                <w:sz w:val="22"/>
                <w:szCs w:val="22"/>
                <w:highlight w:val="yellow"/>
                <w:u w:val="single"/>
                <w:lang w:val="bg-BG"/>
              </w:rPr>
            </w:pPr>
            <w:r w:rsidRPr="0015679A">
              <w:rPr>
                <w:rFonts w:ascii="Calibri" w:hAnsi="Calibri" w:cs="Calibri"/>
                <w:b/>
                <w:bCs/>
                <w:color w:val="000000"/>
                <w:sz w:val="22"/>
                <w:szCs w:val="22"/>
                <w:lang w:eastAsia="bg-BG"/>
              </w:rPr>
              <w:t>3</w:t>
            </w:r>
            <w:r w:rsidRPr="0015679A">
              <w:rPr>
                <w:rFonts w:ascii="Calibri" w:hAnsi="Calibri" w:cs="Calibri"/>
                <w:b/>
                <w:bCs/>
                <w:color w:val="000000"/>
                <w:sz w:val="22"/>
                <w:szCs w:val="22"/>
                <w:lang w:val="bg-BG" w:eastAsia="bg-BG"/>
              </w:rPr>
              <w:t>1</w:t>
            </w:r>
            <w:r w:rsidRPr="0015679A">
              <w:rPr>
                <w:rFonts w:ascii="Calibri" w:hAnsi="Calibri" w:cs="Calibri"/>
                <w:b/>
                <w:bCs/>
                <w:color w:val="000000"/>
                <w:sz w:val="22"/>
                <w:szCs w:val="22"/>
                <w:lang w:eastAsia="bg-BG"/>
              </w:rPr>
              <w:t>.</w:t>
            </w:r>
            <w:r w:rsidRPr="0015679A">
              <w:rPr>
                <w:rFonts w:ascii="Calibri" w:hAnsi="Calibri" w:cs="Calibri"/>
                <w:b/>
                <w:bCs/>
                <w:color w:val="000000"/>
                <w:sz w:val="22"/>
                <w:szCs w:val="22"/>
                <w:lang w:val="bg-BG" w:eastAsia="bg-BG"/>
              </w:rPr>
              <w:t>12</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Pr>
                <w:rFonts w:ascii="Calibri" w:hAnsi="Calibri" w:cs="Calibri"/>
                <w:b/>
                <w:bCs/>
                <w:color w:val="000000"/>
                <w:sz w:val="22"/>
                <w:szCs w:val="22"/>
                <w:lang w:val="bg-BG" w:eastAsia="bg-BG"/>
              </w:rPr>
              <w:t>3</w:t>
            </w:r>
          </w:p>
        </w:tc>
      </w:tr>
      <w:tr w:rsidR="0015679A" w:rsidRPr="0015679A" w14:paraId="14492B84" w14:textId="77777777" w:rsidTr="00141D73">
        <w:trPr>
          <w:trHeight w:val="181"/>
        </w:trPr>
        <w:tc>
          <w:tcPr>
            <w:tcW w:w="5760" w:type="dxa"/>
            <w:shd w:val="clear" w:color="auto" w:fill="FFFFFF"/>
          </w:tcPr>
          <w:p w14:paraId="345763FC"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14:paraId="17A3790A"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 xml:space="preserve">‘000 </w:t>
            </w:r>
            <w:proofErr w:type="spellStart"/>
            <w:r w:rsidRPr="0015679A">
              <w:rPr>
                <w:rFonts w:ascii="Calibri" w:hAnsi="Calibri" w:cs="Calibri"/>
                <w:b/>
                <w:bCs/>
                <w:color w:val="000000"/>
                <w:sz w:val="22"/>
                <w:szCs w:val="22"/>
                <w:lang w:eastAsia="bg-BG"/>
              </w:rPr>
              <w:t>лв</w:t>
            </w:r>
            <w:proofErr w:type="spellEnd"/>
            <w:r w:rsidRPr="0015679A">
              <w:rPr>
                <w:rFonts w:ascii="Calibri" w:hAnsi="Calibri" w:cs="Calibri"/>
                <w:b/>
                <w:bCs/>
                <w:color w:val="000000"/>
                <w:sz w:val="22"/>
                <w:szCs w:val="22"/>
                <w:lang w:eastAsia="bg-BG"/>
              </w:rPr>
              <w:t>.</w:t>
            </w:r>
          </w:p>
        </w:tc>
        <w:tc>
          <w:tcPr>
            <w:tcW w:w="1530" w:type="dxa"/>
            <w:shd w:val="clear" w:color="auto" w:fill="FFFFFF"/>
          </w:tcPr>
          <w:p w14:paraId="75673AD6"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 xml:space="preserve">‘000 </w:t>
            </w:r>
            <w:proofErr w:type="spellStart"/>
            <w:r w:rsidRPr="0015679A">
              <w:rPr>
                <w:rFonts w:ascii="Calibri" w:hAnsi="Calibri" w:cs="Calibri"/>
                <w:b/>
                <w:bCs/>
                <w:color w:val="000000"/>
                <w:sz w:val="22"/>
                <w:szCs w:val="22"/>
                <w:lang w:eastAsia="bg-BG"/>
              </w:rPr>
              <w:t>лв</w:t>
            </w:r>
            <w:proofErr w:type="spellEnd"/>
            <w:r w:rsidRPr="0015679A">
              <w:rPr>
                <w:rFonts w:ascii="Calibri" w:hAnsi="Calibri" w:cs="Calibri"/>
                <w:b/>
                <w:bCs/>
                <w:color w:val="000000"/>
                <w:sz w:val="22"/>
                <w:szCs w:val="22"/>
                <w:lang w:eastAsia="bg-BG"/>
              </w:rPr>
              <w:t>.</w:t>
            </w:r>
          </w:p>
        </w:tc>
      </w:tr>
      <w:tr w:rsidR="0015679A" w:rsidRPr="0015679A" w14:paraId="6235FD89" w14:textId="77777777" w:rsidTr="00141D73">
        <w:trPr>
          <w:trHeight w:val="181"/>
        </w:trPr>
        <w:tc>
          <w:tcPr>
            <w:tcW w:w="5760" w:type="dxa"/>
            <w:shd w:val="clear" w:color="auto" w:fill="FFFFFF"/>
          </w:tcPr>
          <w:p w14:paraId="56171F86"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14:paraId="502136D7" w14:textId="77777777" w:rsidR="0015679A" w:rsidRPr="0015679A" w:rsidRDefault="0015679A" w:rsidP="0015679A">
            <w:pPr>
              <w:autoSpaceDE w:val="0"/>
              <w:autoSpaceDN w:val="0"/>
              <w:adjustRightInd w:val="0"/>
              <w:jc w:val="right"/>
              <w:rPr>
                <w:rFonts w:ascii="Calibri" w:hAnsi="Calibri" w:cs="Calibri"/>
                <w:b/>
                <w:bCs/>
                <w:sz w:val="22"/>
                <w:szCs w:val="22"/>
              </w:rPr>
            </w:pPr>
          </w:p>
        </w:tc>
        <w:tc>
          <w:tcPr>
            <w:tcW w:w="1530" w:type="dxa"/>
            <w:shd w:val="clear" w:color="auto" w:fill="FFFFFF"/>
          </w:tcPr>
          <w:p w14:paraId="2541A3CF" w14:textId="77777777" w:rsidR="0015679A" w:rsidRPr="0015679A" w:rsidRDefault="0015679A" w:rsidP="0015679A">
            <w:pPr>
              <w:autoSpaceDE w:val="0"/>
              <w:autoSpaceDN w:val="0"/>
              <w:adjustRightInd w:val="0"/>
              <w:jc w:val="right"/>
              <w:rPr>
                <w:rFonts w:ascii="Calibri" w:hAnsi="Calibri" w:cs="Calibri"/>
                <w:b/>
                <w:bCs/>
                <w:sz w:val="22"/>
                <w:szCs w:val="22"/>
              </w:rPr>
            </w:pPr>
          </w:p>
        </w:tc>
      </w:tr>
      <w:tr w:rsidR="0015679A" w:rsidRPr="0015679A" w14:paraId="50273933" w14:textId="77777777" w:rsidTr="00141D73">
        <w:trPr>
          <w:trHeight w:val="181"/>
        </w:trPr>
        <w:tc>
          <w:tcPr>
            <w:tcW w:w="5760" w:type="dxa"/>
            <w:shd w:val="clear" w:color="auto" w:fill="FFFFFF"/>
          </w:tcPr>
          <w:p w14:paraId="4C4C5998" w14:textId="77777777" w:rsidR="0015679A" w:rsidRPr="0015679A" w:rsidRDefault="0015679A" w:rsidP="0015679A">
            <w:pPr>
              <w:autoSpaceDE w:val="0"/>
              <w:autoSpaceDN w:val="0"/>
              <w:adjustRightInd w:val="0"/>
              <w:rPr>
                <w:rFonts w:ascii="Calibri" w:hAnsi="Calibri" w:cs="Calibri"/>
                <w:sz w:val="22"/>
                <w:szCs w:val="22"/>
                <w:lang w:val="ru-RU"/>
              </w:rPr>
            </w:pPr>
            <w:proofErr w:type="spellStart"/>
            <w:r w:rsidRPr="0015679A">
              <w:rPr>
                <w:rFonts w:ascii="Calibri" w:hAnsi="Calibri" w:cs="Calibri"/>
                <w:sz w:val="22"/>
                <w:szCs w:val="22"/>
                <w:lang w:val="ru-RU"/>
              </w:rPr>
              <w:t>Законови</w:t>
            </w:r>
            <w:proofErr w:type="spellEnd"/>
            <w:r w:rsidRPr="0015679A">
              <w:rPr>
                <w:rFonts w:ascii="Calibri" w:hAnsi="Calibri" w:cs="Calibri"/>
                <w:sz w:val="22"/>
                <w:szCs w:val="22"/>
                <w:lang w:val="ru-RU"/>
              </w:rPr>
              <w:t xml:space="preserve"> </w:t>
            </w:r>
            <w:proofErr w:type="spellStart"/>
            <w:r w:rsidRPr="0015679A">
              <w:rPr>
                <w:rFonts w:ascii="Calibri" w:hAnsi="Calibri" w:cs="Calibri"/>
                <w:sz w:val="22"/>
                <w:szCs w:val="22"/>
                <w:lang w:val="ru-RU"/>
              </w:rPr>
              <w:t>резерви</w:t>
            </w:r>
            <w:proofErr w:type="spellEnd"/>
          </w:p>
        </w:tc>
        <w:tc>
          <w:tcPr>
            <w:tcW w:w="1710" w:type="dxa"/>
            <w:shd w:val="clear" w:color="auto" w:fill="FFFFFF"/>
          </w:tcPr>
          <w:p w14:paraId="2815FA7B" w14:textId="77777777" w:rsidR="0015679A" w:rsidRPr="0015679A" w:rsidRDefault="0015679A" w:rsidP="0015679A">
            <w:pPr>
              <w:jc w:val="right"/>
              <w:rPr>
                <w:rFonts w:ascii="Calibri" w:hAnsi="Calibri" w:cs="Calibri"/>
                <w:sz w:val="22"/>
                <w:szCs w:val="22"/>
                <w:lang w:val="bg-BG" w:eastAsia="bg-BG"/>
              </w:rPr>
            </w:pPr>
            <w:r w:rsidRPr="0015679A">
              <w:rPr>
                <w:rFonts w:ascii="Calibri" w:hAnsi="Calibri" w:cs="Calibri"/>
                <w:sz w:val="22"/>
                <w:szCs w:val="22"/>
                <w:lang w:val="bg-BG" w:eastAsia="bg-BG"/>
              </w:rPr>
              <w:t>113</w:t>
            </w:r>
          </w:p>
        </w:tc>
        <w:tc>
          <w:tcPr>
            <w:tcW w:w="1530" w:type="dxa"/>
            <w:shd w:val="clear" w:color="auto" w:fill="FFFFFF"/>
          </w:tcPr>
          <w:p w14:paraId="6E37077D" w14:textId="77777777" w:rsidR="0015679A" w:rsidRPr="0015679A" w:rsidRDefault="00BF4BCB" w:rsidP="0015679A">
            <w:pPr>
              <w:jc w:val="right"/>
              <w:rPr>
                <w:rFonts w:ascii="Calibri" w:hAnsi="Calibri" w:cs="Calibri"/>
                <w:sz w:val="22"/>
                <w:szCs w:val="22"/>
                <w:lang w:val="bg-BG" w:eastAsia="bg-BG"/>
              </w:rPr>
            </w:pPr>
            <w:r>
              <w:rPr>
                <w:rFonts w:ascii="Calibri" w:hAnsi="Calibri" w:cs="Calibri"/>
                <w:sz w:val="22"/>
                <w:szCs w:val="22"/>
                <w:lang w:val="bg-BG" w:eastAsia="bg-BG"/>
              </w:rPr>
              <w:t>113</w:t>
            </w:r>
          </w:p>
        </w:tc>
      </w:tr>
      <w:tr w:rsidR="0015679A" w:rsidRPr="0015679A" w14:paraId="157788D4" w14:textId="77777777" w:rsidTr="00141D73">
        <w:trPr>
          <w:trHeight w:val="181"/>
        </w:trPr>
        <w:tc>
          <w:tcPr>
            <w:tcW w:w="5760" w:type="dxa"/>
            <w:shd w:val="clear" w:color="auto" w:fill="FFFFFF"/>
          </w:tcPr>
          <w:p w14:paraId="0BCA3DDC" w14:textId="77777777" w:rsidR="0015679A" w:rsidRPr="0015679A" w:rsidRDefault="0015679A" w:rsidP="0015679A">
            <w:pPr>
              <w:rPr>
                <w:rFonts w:ascii="Calibri" w:hAnsi="Calibri" w:cs="Calibri"/>
                <w:sz w:val="22"/>
                <w:szCs w:val="22"/>
                <w:lang w:val="bg-BG"/>
              </w:rPr>
            </w:pPr>
            <w:r w:rsidRPr="0015679A">
              <w:rPr>
                <w:rFonts w:ascii="Calibri" w:hAnsi="Calibri" w:cs="Calibri"/>
                <w:b/>
                <w:bCs/>
                <w:sz w:val="22"/>
                <w:szCs w:val="22"/>
                <w:lang w:val="bg-BG" w:eastAsia="bg-BG"/>
              </w:rPr>
              <w:t>Общо:</w:t>
            </w:r>
          </w:p>
        </w:tc>
        <w:tc>
          <w:tcPr>
            <w:tcW w:w="1710" w:type="dxa"/>
            <w:tcBorders>
              <w:top w:val="single" w:sz="4" w:space="0" w:color="auto"/>
              <w:bottom w:val="double" w:sz="4" w:space="0" w:color="auto"/>
            </w:tcBorders>
            <w:shd w:val="clear" w:color="auto" w:fill="FFFFFF"/>
          </w:tcPr>
          <w:p w14:paraId="68B3DCB6" w14:textId="77777777" w:rsidR="0015679A" w:rsidRPr="0015679A" w:rsidRDefault="0015679A" w:rsidP="0015679A">
            <w:pPr>
              <w:jc w:val="right"/>
              <w:rPr>
                <w:rFonts w:ascii="Calibri" w:hAnsi="Calibri" w:cs="Calibri"/>
                <w:b/>
                <w:sz w:val="22"/>
                <w:szCs w:val="22"/>
                <w:highlight w:val="yellow"/>
                <w:lang w:val="bg-BG" w:eastAsia="bg-BG"/>
              </w:rPr>
            </w:pPr>
            <w:r w:rsidRPr="0015679A">
              <w:rPr>
                <w:rFonts w:ascii="Calibri" w:hAnsi="Calibri" w:cs="Calibri"/>
                <w:b/>
                <w:sz w:val="22"/>
                <w:szCs w:val="22"/>
                <w:lang w:val="bg-BG" w:eastAsia="bg-BG"/>
              </w:rPr>
              <w:t>113</w:t>
            </w:r>
          </w:p>
        </w:tc>
        <w:tc>
          <w:tcPr>
            <w:tcW w:w="1530" w:type="dxa"/>
            <w:tcBorders>
              <w:top w:val="single" w:sz="4" w:space="0" w:color="auto"/>
              <w:bottom w:val="double" w:sz="4" w:space="0" w:color="auto"/>
            </w:tcBorders>
            <w:shd w:val="clear" w:color="auto" w:fill="FFFFFF"/>
          </w:tcPr>
          <w:p w14:paraId="5727305F" w14:textId="77777777" w:rsidR="0015679A" w:rsidRPr="0015679A" w:rsidRDefault="00BF4BCB" w:rsidP="0015679A">
            <w:pPr>
              <w:jc w:val="right"/>
              <w:rPr>
                <w:rFonts w:ascii="Calibri" w:hAnsi="Calibri" w:cs="Calibri"/>
                <w:b/>
                <w:sz w:val="22"/>
                <w:szCs w:val="22"/>
                <w:lang w:val="bg-BG" w:eastAsia="bg-BG"/>
              </w:rPr>
            </w:pPr>
            <w:r>
              <w:rPr>
                <w:rFonts w:ascii="Calibri" w:hAnsi="Calibri" w:cs="Calibri"/>
                <w:b/>
                <w:sz w:val="22"/>
                <w:szCs w:val="22"/>
                <w:lang w:val="bg-BG" w:eastAsia="bg-BG"/>
              </w:rPr>
              <w:t>113</w:t>
            </w:r>
          </w:p>
        </w:tc>
      </w:tr>
    </w:tbl>
    <w:p w14:paraId="25C8D81A" w14:textId="77777777" w:rsidR="0015679A" w:rsidRPr="0015679A" w:rsidRDefault="0015679A" w:rsidP="0015679A">
      <w:pPr>
        <w:shd w:val="clear" w:color="auto" w:fill="FFFFFF"/>
        <w:jc w:val="both"/>
        <w:rPr>
          <w:rFonts w:ascii="Calibri" w:hAnsi="Calibri" w:cs="Calibri"/>
          <w:sz w:val="22"/>
          <w:szCs w:val="22"/>
          <w:lang w:val="bg-BG"/>
        </w:rPr>
      </w:pPr>
    </w:p>
    <w:p w14:paraId="251721EF" w14:textId="77777777" w:rsidR="0015679A" w:rsidRDefault="0015679A" w:rsidP="005442C2">
      <w:pPr>
        <w:jc w:val="both"/>
        <w:rPr>
          <w:rFonts w:ascii="Calibri" w:hAnsi="Calibri" w:cs="Calibri"/>
          <w:b/>
          <w:sz w:val="22"/>
          <w:szCs w:val="22"/>
          <w:lang w:val="bg-BG"/>
        </w:rPr>
      </w:pPr>
    </w:p>
    <w:p w14:paraId="037D820E" w14:textId="77777777" w:rsidR="005442C2" w:rsidRPr="00E07FF7" w:rsidRDefault="002D2794" w:rsidP="005442C2">
      <w:pPr>
        <w:jc w:val="both"/>
        <w:rPr>
          <w:rFonts w:ascii="Calibri" w:hAnsi="Calibri" w:cs="Calibri"/>
          <w:b/>
          <w:sz w:val="22"/>
          <w:szCs w:val="22"/>
          <w:lang w:val="bg-BG"/>
        </w:rPr>
      </w:pPr>
      <w:r w:rsidRPr="00E07FF7">
        <w:rPr>
          <w:rFonts w:ascii="Calibri" w:hAnsi="Calibri" w:cs="Calibri"/>
          <w:b/>
          <w:sz w:val="22"/>
          <w:szCs w:val="22"/>
          <w:lang w:val="bg-BG"/>
        </w:rPr>
        <w:t>1</w:t>
      </w:r>
      <w:r w:rsidR="00990608">
        <w:rPr>
          <w:rFonts w:ascii="Calibri" w:hAnsi="Calibri" w:cs="Calibri"/>
          <w:b/>
          <w:sz w:val="22"/>
          <w:szCs w:val="22"/>
          <w:lang w:val="bg-BG"/>
        </w:rPr>
        <w:t>1</w:t>
      </w:r>
      <w:r w:rsidRPr="00E07FF7">
        <w:rPr>
          <w:rFonts w:ascii="Calibri" w:hAnsi="Calibri" w:cs="Calibri"/>
          <w:b/>
          <w:sz w:val="22"/>
          <w:szCs w:val="22"/>
          <w:lang w:val="bg-BG"/>
        </w:rPr>
        <w:t xml:space="preserve">. </w:t>
      </w:r>
      <w:r w:rsidR="005442C2" w:rsidRPr="00E07FF7">
        <w:rPr>
          <w:rFonts w:ascii="Calibri" w:hAnsi="Calibri" w:cs="Calibri"/>
          <w:b/>
          <w:sz w:val="22"/>
          <w:szCs w:val="22"/>
          <w:lang w:val="bg-BG"/>
        </w:rPr>
        <w:t>Т</w:t>
      </w:r>
      <w:r w:rsidR="002E2712" w:rsidRPr="00E07FF7">
        <w:rPr>
          <w:rFonts w:ascii="Calibri" w:hAnsi="Calibri" w:cs="Calibri"/>
          <w:b/>
          <w:sz w:val="22"/>
          <w:szCs w:val="22"/>
          <w:lang w:val="bg-BG"/>
        </w:rPr>
        <w:t>ЪРГОВСКИ</w:t>
      </w:r>
      <w:r w:rsidR="005442C2" w:rsidRPr="00E07FF7">
        <w:rPr>
          <w:rFonts w:ascii="Calibri" w:hAnsi="Calibri" w:cs="Calibri"/>
          <w:b/>
          <w:sz w:val="22"/>
          <w:szCs w:val="22"/>
          <w:lang w:val="bg-BG"/>
        </w:rPr>
        <w:t xml:space="preserve"> </w:t>
      </w:r>
      <w:r w:rsidR="002E2712" w:rsidRPr="00E07FF7">
        <w:rPr>
          <w:rFonts w:ascii="Calibri" w:hAnsi="Calibri" w:cs="Calibri"/>
          <w:b/>
          <w:sz w:val="22"/>
          <w:szCs w:val="22"/>
          <w:lang w:val="bg-BG"/>
        </w:rPr>
        <w:t>И</w:t>
      </w:r>
      <w:r w:rsidR="005442C2" w:rsidRPr="00E07FF7">
        <w:rPr>
          <w:rFonts w:ascii="Calibri" w:hAnsi="Calibri" w:cs="Calibri"/>
          <w:b/>
          <w:sz w:val="22"/>
          <w:szCs w:val="22"/>
          <w:lang w:val="bg-BG"/>
        </w:rPr>
        <w:t xml:space="preserve"> </w:t>
      </w:r>
      <w:r w:rsidR="002E2712" w:rsidRPr="00E07FF7">
        <w:rPr>
          <w:rFonts w:ascii="Calibri" w:hAnsi="Calibri" w:cs="Calibri"/>
          <w:b/>
          <w:sz w:val="22"/>
          <w:szCs w:val="22"/>
          <w:lang w:val="bg-BG"/>
        </w:rPr>
        <w:t>ДРУГИ</w:t>
      </w:r>
      <w:r w:rsidR="005442C2" w:rsidRPr="00E07FF7">
        <w:rPr>
          <w:rFonts w:ascii="Calibri" w:hAnsi="Calibri" w:cs="Calibri"/>
          <w:b/>
          <w:sz w:val="22"/>
          <w:szCs w:val="22"/>
          <w:lang w:val="bg-BG"/>
        </w:rPr>
        <w:t xml:space="preserve"> </w:t>
      </w:r>
      <w:r w:rsidR="002E2712" w:rsidRPr="00E07FF7">
        <w:rPr>
          <w:rFonts w:ascii="Calibri" w:hAnsi="Calibri" w:cs="Calibri"/>
          <w:b/>
          <w:sz w:val="22"/>
          <w:szCs w:val="22"/>
          <w:lang w:val="bg-BG"/>
        </w:rPr>
        <w:t>ЗАДЪЛЖЕНИЯ</w:t>
      </w:r>
      <w:r w:rsidR="005442C2" w:rsidRPr="00E07FF7">
        <w:rPr>
          <w:rFonts w:ascii="Calibri" w:hAnsi="Calibri" w:cs="Calibri"/>
          <w:b/>
          <w:sz w:val="22"/>
          <w:szCs w:val="22"/>
          <w:lang w:val="bg-BG"/>
        </w:rPr>
        <w:t xml:space="preserve"> </w:t>
      </w:r>
    </w:p>
    <w:p w14:paraId="00F2F75B" w14:textId="77777777" w:rsidR="00AA58BD" w:rsidRPr="00E07FF7" w:rsidRDefault="00AA58BD" w:rsidP="005442C2">
      <w:pPr>
        <w:jc w:val="both"/>
        <w:rPr>
          <w:rFonts w:ascii="Calibri" w:hAnsi="Calibri" w:cs="Calibri"/>
          <w:b/>
          <w:sz w:val="22"/>
          <w:szCs w:val="22"/>
          <w:lang w:val="bg-BG"/>
        </w:rPr>
      </w:pPr>
    </w:p>
    <w:tbl>
      <w:tblPr>
        <w:tblW w:w="8958" w:type="dxa"/>
        <w:tblInd w:w="55" w:type="dxa"/>
        <w:tblCellMar>
          <w:left w:w="70" w:type="dxa"/>
          <w:right w:w="70" w:type="dxa"/>
        </w:tblCellMar>
        <w:tblLook w:val="04A0" w:firstRow="1" w:lastRow="0" w:firstColumn="1" w:lastColumn="0" w:noHBand="0" w:noVBand="1"/>
      </w:tblPr>
      <w:tblGrid>
        <w:gridCol w:w="1211"/>
        <w:gridCol w:w="5281"/>
        <w:gridCol w:w="1233"/>
        <w:gridCol w:w="1233"/>
      </w:tblGrid>
      <w:tr w:rsidR="00AA58BD" w:rsidRPr="00E07FF7" w14:paraId="6C48B7DE" w14:textId="77777777" w:rsidTr="0062383B">
        <w:trPr>
          <w:trHeight w:val="332"/>
        </w:trPr>
        <w:tc>
          <w:tcPr>
            <w:tcW w:w="1211" w:type="dxa"/>
            <w:tcBorders>
              <w:top w:val="nil"/>
              <w:left w:val="nil"/>
              <w:bottom w:val="nil"/>
              <w:right w:val="nil"/>
            </w:tcBorders>
            <w:shd w:val="clear" w:color="auto" w:fill="auto"/>
            <w:noWrap/>
            <w:vAlign w:val="bottom"/>
            <w:hideMark/>
          </w:tcPr>
          <w:p w14:paraId="04080E3E" w14:textId="77777777" w:rsidR="00AA58BD" w:rsidRPr="00E07FF7" w:rsidRDefault="00AA58BD" w:rsidP="00AA58BD">
            <w:pPr>
              <w:rPr>
                <w:rFonts w:ascii="Calibri" w:hAnsi="Calibri" w:cs="Calibri"/>
                <w:sz w:val="22"/>
                <w:szCs w:val="22"/>
                <w:lang w:val="bg-BG" w:eastAsia="bg-BG"/>
              </w:rPr>
            </w:pPr>
          </w:p>
        </w:tc>
        <w:tc>
          <w:tcPr>
            <w:tcW w:w="5281" w:type="dxa"/>
            <w:tcBorders>
              <w:top w:val="nil"/>
              <w:left w:val="nil"/>
              <w:bottom w:val="nil"/>
              <w:right w:val="nil"/>
            </w:tcBorders>
            <w:shd w:val="clear" w:color="auto" w:fill="auto"/>
            <w:noWrap/>
            <w:vAlign w:val="bottom"/>
            <w:hideMark/>
          </w:tcPr>
          <w:p w14:paraId="44170C22" w14:textId="77777777" w:rsidR="00AA58BD" w:rsidRPr="00E07FF7" w:rsidRDefault="00AA58BD" w:rsidP="00AA58BD">
            <w:pPr>
              <w:rPr>
                <w:rFonts w:ascii="Calibri" w:hAnsi="Calibri" w:cs="Calibri"/>
                <w:sz w:val="22"/>
                <w:szCs w:val="22"/>
                <w:lang w:val="bg-BG" w:eastAsia="bg-BG"/>
              </w:rPr>
            </w:pPr>
          </w:p>
        </w:tc>
        <w:tc>
          <w:tcPr>
            <w:tcW w:w="1233" w:type="dxa"/>
            <w:tcBorders>
              <w:top w:val="nil"/>
              <w:left w:val="nil"/>
              <w:bottom w:val="nil"/>
              <w:right w:val="nil"/>
            </w:tcBorders>
            <w:shd w:val="clear" w:color="auto" w:fill="auto"/>
            <w:hideMark/>
          </w:tcPr>
          <w:p w14:paraId="43394EBF" w14:textId="77777777" w:rsidR="00AA58BD" w:rsidRPr="00E07FF7" w:rsidRDefault="00AA58BD" w:rsidP="00FA5C88">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FA5C88">
              <w:rPr>
                <w:rFonts w:ascii="Calibri" w:hAnsi="Calibri" w:cs="Calibri"/>
                <w:b/>
                <w:bCs/>
                <w:color w:val="000000"/>
                <w:sz w:val="22"/>
                <w:szCs w:val="22"/>
                <w:lang w:val="bg-BG" w:eastAsia="bg-BG"/>
              </w:rPr>
              <w:t>4</w:t>
            </w:r>
          </w:p>
        </w:tc>
        <w:tc>
          <w:tcPr>
            <w:tcW w:w="1233" w:type="dxa"/>
            <w:tcBorders>
              <w:top w:val="nil"/>
              <w:left w:val="nil"/>
              <w:bottom w:val="nil"/>
              <w:right w:val="nil"/>
            </w:tcBorders>
            <w:shd w:val="clear" w:color="auto" w:fill="auto"/>
            <w:hideMark/>
          </w:tcPr>
          <w:p w14:paraId="088EE08A" w14:textId="77777777" w:rsidR="00AA58BD" w:rsidRPr="00E07FF7" w:rsidRDefault="00AA58BD" w:rsidP="00FA5C88">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FA5C88">
              <w:rPr>
                <w:rFonts w:ascii="Calibri" w:hAnsi="Calibri" w:cs="Calibri"/>
                <w:b/>
                <w:bCs/>
                <w:color w:val="000000"/>
                <w:sz w:val="22"/>
                <w:szCs w:val="22"/>
                <w:lang w:val="bg-BG" w:eastAsia="bg-BG"/>
              </w:rPr>
              <w:t>3</w:t>
            </w:r>
          </w:p>
        </w:tc>
      </w:tr>
      <w:tr w:rsidR="00AA58BD" w:rsidRPr="00E07FF7" w14:paraId="7AFFC897" w14:textId="77777777" w:rsidTr="0062383B">
        <w:trPr>
          <w:trHeight w:val="332"/>
        </w:trPr>
        <w:tc>
          <w:tcPr>
            <w:tcW w:w="1211" w:type="dxa"/>
            <w:tcBorders>
              <w:top w:val="nil"/>
              <w:left w:val="nil"/>
              <w:bottom w:val="nil"/>
              <w:right w:val="nil"/>
            </w:tcBorders>
            <w:shd w:val="clear" w:color="auto" w:fill="auto"/>
            <w:noWrap/>
            <w:vAlign w:val="bottom"/>
            <w:hideMark/>
          </w:tcPr>
          <w:p w14:paraId="3CC2A028" w14:textId="77777777" w:rsidR="00AA58BD" w:rsidRPr="00E07FF7" w:rsidRDefault="00AA58BD" w:rsidP="00AA58BD">
            <w:pPr>
              <w:rPr>
                <w:rFonts w:ascii="Calibri" w:hAnsi="Calibri" w:cs="Calibri"/>
                <w:sz w:val="22"/>
                <w:szCs w:val="22"/>
                <w:lang w:val="bg-BG" w:eastAsia="bg-BG"/>
              </w:rPr>
            </w:pPr>
          </w:p>
        </w:tc>
        <w:tc>
          <w:tcPr>
            <w:tcW w:w="5281" w:type="dxa"/>
            <w:tcBorders>
              <w:top w:val="nil"/>
              <w:left w:val="nil"/>
              <w:bottom w:val="nil"/>
              <w:right w:val="nil"/>
            </w:tcBorders>
            <w:shd w:val="clear" w:color="auto" w:fill="auto"/>
            <w:noWrap/>
            <w:vAlign w:val="bottom"/>
            <w:hideMark/>
          </w:tcPr>
          <w:p w14:paraId="1186F693" w14:textId="77777777" w:rsidR="00AA58BD" w:rsidRPr="00E07FF7" w:rsidRDefault="00AA58BD" w:rsidP="00AA58BD">
            <w:pPr>
              <w:rPr>
                <w:rFonts w:ascii="Calibri" w:hAnsi="Calibri" w:cs="Calibri"/>
                <w:sz w:val="22"/>
                <w:szCs w:val="22"/>
                <w:lang w:val="bg-BG" w:eastAsia="bg-BG"/>
              </w:rPr>
            </w:pPr>
          </w:p>
        </w:tc>
        <w:tc>
          <w:tcPr>
            <w:tcW w:w="1233" w:type="dxa"/>
            <w:tcBorders>
              <w:top w:val="nil"/>
              <w:left w:val="nil"/>
              <w:bottom w:val="nil"/>
              <w:right w:val="nil"/>
            </w:tcBorders>
            <w:shd w:val="clear" w:color="auto" w:fill="auto"/>
            <w:hideMark/>
          </w:tcPr>
          <w:p w14:paraId="01AE294B" w14:textId="77777777" w:rsidR="00AA58BD" w:rsidRPr="00E07FF7" w:rsidRDefault="00AA58BD" w:rsidP="00AA58BD">
            <w:pPr>
              <w:jc w:val="right"/>
              <w:rPr>
                <w:rFonts w:ascii="Calibri" w:hAnsi="Calibri" w:cs="Calibri"/>
                <w:b/>
                <w:sz w:val="22"/>
                <w:szCs w:val="22"/>
                <w:lang w:val="bg-B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233" w:type="dxa"/>
            <w:tcBorders>
              <w:top w:val="nil"/>
              <w:left w:val="nil"/>
              <w:bottom w:val="nil"/>
              <w:right w:val="nil"/>
            </w:tcBorders>
            <w:shd w:val="clear" w:color="auto" w:fill="auto"/>
            <w:hideMark/>
          </w:tcPr>
          <w:p w14:paraId="1172C517" w14:textId="77777777" w:rsidR="00AA58BD" w:rsidRPr="00E07FF7" w:rsidRDefault="00AA58BD" w:rsidP="00AA58BD">
            <w:pPr>
              <w:jc w:val="right"/>
              <w:rPr>
                <w:rFonts w:ascii="Calibri" w:hAnsi="Calibri" w:cs="Calibri"/>
                <w:b/>
                <w:sz w:val="22"/>
                <w:szCs w:val="22"/>
                <w:lang w:val="bg-B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AA58BD" w:rsidRPr="00E07FF7" w14:paraId="60497BC8" w14:textId="77777777" w:rsidTr="00EA3F47">
        <w:trPr>
          <w:trHeight w:val="449"/>
        </w:trPr>
        <w:tc>
          <w:tcPr>
            <w:tcW w:w="6492" w:type="dxa"/>
            <w:gridSpan w:val="2"/>
            <w:tcBorders>
              <w:top w:val="nil"/>
              <w:left w:val="nil"/>
              <w:bottom w:val="nil"/>
              <w:right w:val="nil"/>
            </w:tcBorders>
            <w:shd w:val="clear" w:color="auto" w:fill="auto"/>
            <w:hideMark/>
          </w:tcPr>
          <w:p w14:paraId="41BF3367" w14:textId="77777777" w:rsidR="00AA58BD" w:rsidRPr="00E07FF7" w:rsidRDefault="00AA58BD" w:rsidP="00AA58BD">
            <w:pPr>
              <w:rPr>
                <w:rFonts w:ascii="Calibri" w:hAnsi="Calibri" w:cs="Calibri"/>
                <w:sz w:val="22"/>
                <w:szCs w:val="22"/>
                <w:lang w:val="bg-BG" w:eastAsia="bg-BG"/>
              </w:rPr>
            </w:pPr>
          </w:p>
          <w:p w14:paraId="5F23DBA5" w14:textId="77777777" w:rsidR="00AA58BD" w:rsidRPr="00E07FF7" w:rsidRDefault="00AA58BD" w:rsidP="00AA58BD">
            <w:pPr>
              <w:rPr>
                <w:rFonts w:ascii="Calibri" w:hAnsi="Calibri" w:cs="Calibri"/>
                <w:sz w:val="22"/>
                <w:szCs w:val="22"/>
                <w:lang w:val="bg-BG" w:eastAsia="bg-BG"/>
              </w:rPr>
            </w:pPr>
            <w:r w:rsidRPr="00E07FF7">
              <w:rPr>
                <w:rFonts w:ascii="Calibri" w:hAnsi="Calibri" w:cs="Calibri"/>
                <w:sz w:val="22"/>
                <w:szCs w:val="22"/>
                <w:lang w:val="bg-BG" w:eastAsia="bg-BG"/>
              </w:rPr>
              <w:t>Задължения към клиенти и доставчици</w:t>
            </w:r>
            <w:r w:rsidRPr="00E07FF7" w:rsidDel="00117609">
              <w:rPr>
                <w:rFonts w:ascii="Calibri" w:hAnsi="Calibri" w:cs="Calibri"/>
                <w:sz w:val="22"/>
                <w:szCs w:val="22"/>
                <w:lang w:val="bg-BG" w:eastAsia="bg-BG"/>
              </w:rPr>
              <w:t xml:space="preserve"> </w:t>
            </w:r>
          </w:p>
        </w:tc>
        <w:tc>
          <w:tcPr>
            <w:tcW w:w="1233" w:type="dxa"/>
            <w:tcBorders>
              <w:top w:val="nil"/>
              <w:left w:val="nil"/>
              <w:bottom w:val="nil"/>
              <w:right w:val="nil"/>
            </w:tcBorders>
            <w:shd w:val="clear" w:color="auto" w:fill="auto"/>
            <w:noWrap/>
            <w:vAlign w:val="bottom"/>
            <w:hideMark/>
          </w:tcPr>
          <w:p w14:paraId="7DAE31FD" w14:textId="77777777" w:rsidR="00AA58BD" w:rsidRPr="009763CF" w:rsidRDefault="009763CF" w:rsidP="00AA58BD">
            <w:pPr>
              <w:jc w:val="right"/>
              <w:rPr>
                <w:rFonts w:ascii="Calibri" w:hAnsi="Calibri" w:cs="Calibri"/>
                <w:sz w:val="22"/>
                <w:szCs w:val="22"/>
                <w:lang w:eastAsia="bg-BG"/>
              </w:rPr>
            </w:pPr>
            <w:r>
              <w:rPr>
                <w:rFonts w:ascii="Calibri" w:hAnsi="Calibri" w:cs="Calibri"/>
                <w:sz w:val="22"/>
                <w:szCs w:val="22"/>
                <w:lang w:eastAsia="bg-BG"/>
              </w:rPr>
              <w:t>3</w:t>
            </w:r>
          </w:p>
        </w:tc>
        <w:tc>
          <w:tcPr>
            <w:tcW w:w="1233" w:type="dxa"/>
            <w:tcBorders>
              <w:top w:val="nil"/>
              <w:left w:val="nil"/>
              <w:bottom w:val="nil"/>
              <w:right w:val="nil"/>
            </w:tcBorders>
            <w:shd w:val="clear" w:color="auto" w:fill="auto"/>
            <w:noWrap/>
            <w:vAlign w:val="bottom"/>
            <w:hideMark/>
          </w:tcPr>
          <w:p w14:paraId="1EC0AA14" w14:textId="77777777" w:rsidR="00AA58BD" w:rsidRPr="00E07FF7" w:rsidRDefault="00B1600D" w:rsidP="00AA58BD">
            <w:pPr>
              <w:jc w:val="right"/>
              <w:rPr>
                <w:rFonts w:ascii="Calibri" w:hAnsi="Calibri" w:cs="Calibri"/>
                <w:sz w:val="22"/>
                <w:szCs w:val="22"/>
                <w:lang w:val="bg-BG" w:eastAsia="bg-BG"/>
              </w:rPr>
            </w:pPr>
            <w:r w:rsidRPr="00E07FF7">
              <w:rPr>
                <w:rFonts w:ascii="Calibri" w:hAnsi="Calibri" w:cs="Calibri"/>
                <w:sz w:val="22"/>
                <w:szCs w:val="22"/>
                <w:lang w:val="bg-BG" w:eastAsia="bg-BG"/>
              </w:rPr>
              <w:t>3</w:t>
            </w:r>
          </w:p>
        </w:tc>
      </w:tr>
      <w:tr w:rsidR="00AA58BD" w:rsidRPr="00E07FF7" w14:paraId="00170473" w14:textId="77777777" w:rsidTr="00EA3F47">
        <w:trPr>
          <w:trHeight w:val="317"/>
        </w:trPr>
        <w:tc>
          <w:tcPr>
            <w:tcW w:w="6492" w:type="dxa"/>
            <w:gridSpan w:val="2"/>
            <w:tcBorders>
              <w:top w:val="nil"/>
              <w:left w:val="nil"/>
              <w:bottom w:val="nil"/>
              <w:right w:val="nil"/>
            </w:tcBorders>
            <w:shd w:val="clear" w:color="auto" w:fill="auto"/>
            <w:hideMark/>
          </w:tcPr>
          <w:p w14:paraId="7E1EA289" w14:textId="77777777" w:rsidR="00AA58BD" w:rsidRPr="00E07FF7" w:rsidRDefault="00AA58BD" w:rsidP="00AA58BD">
            <w:pPr>
              <w:rPr>
                <w:rFonts w:ascii="Calibri" w:hAnsi="Calibri" w:cs="Calibri"/>
                <w:sz w:val="22"/>
                <w:szCs w:val="22"/>
                <w:lang w:val="bg-BG" w:eastAsia="bg-BG"/>
              </w:rPr>
            </w:pPr>
            <w:r w:rsidRPr="00E07FF7">
              <w:rPr>
                <w:rFonts w:ascii="Calibri" w:hAnsi="Calibri" w:cs="Calibri"/>
                <w:sz w:val="22"/>
                <w:szCs w:val="22"/>
                <w:lang w:val="bg-BG" w:eastAsia="bg-BG"/>
              </w:rPr>
              <w:t>Предплатени суми по сключени договори с арендатори</w:t>
            </w:r>
          </w:p>
        </w:tc>
        <w:tc>
          <w:tcPr>
            <w:tcW w:w="1233" w:type="dxa"/>
            <w:tcBorders>
              <w:top w:val="nil"/>
              <w:left w:val="nil"/>
              <w:bottom w:val="nil"/>
              <w:right w:val="nil"/>
            </w:tcBorders>
            <w:shd w:val="clear" w:color="auto" w:fill="auto"/>
            <w:noWrap/>
            <w:vAlign w:val="bottom"/>
            <w:hideMark/>
          </w:tcPr>
          <w:p w14:paraId="784E5DC6" w14:textId="77777777" w:rsidR="00AA58BD" w:rsidRPr="00E07FF7" w:rsidRDefault="0062383B" w:rsidP="00AA58BD">
            <w:pPr>
              <w:jc w:val="right"/>
              <w:rPr>
                <w:rFonts w:ascii="Calibri" w:hAnsi="Calibri" w:cs="Calibri"/>
                <w:sz w:val="22"/>
                <w:szCs w:val="22"/>
                <w:lang w:val="bg-BG" w:eastAsia="bg-BG"/>
              </w:rPr>
            </w:pPr>
            <w:r>
              <w:rPr>
                <w:rFonts w:ascii="Calibri" w:hAnsi="Calibri" w:cs="Calibri"/>
                <w:sz w:val="22"/>
                <w:szCs w:val="22"/>
                <w:lang w:val="bg-BG" w:eastAsia="bg-BG"/>
              </w:rPr>
              <w:t>199</w:t>
            </w:r>
          </w:p>
        </w:tc>
        <w:tc>
          <w:tcPr>
            <w:tcW w:w="1233" w:type="dxa"/>
            <w:tcBorders>
              <w:top w:val="nil"/>
              <w:left w:val="nil"/>
              <w:bottom w:val="nil"/>
              <w:right w:val="nil"/>
            </w:tcBorders>
            <w:shd w:val="clear" w:color="auto" w:fill="auto"/>
            <w:noWrap/>
            <w:vAlign w:val="bottom"/>
            <w:hideMark/>
          </w:tcPr>
          <w:p w14:paraId="71706672" w14:textId="77777777" w:rsidR="00AA58BD" w:rsidRPr="00E07FF7" w:rsidRDefault="0062383B" w:rsidP="00AA58BD">
            <w:pPr>
              <w:jc w:val="right"/>
              <w:rPr>
                <w:rFonts w:ascii="Calibri" w:hAnsi="Calibri" w:cs="Calibri"/>
                <w:sz w:val="22"/>
                <w:szCs w:val="22"/>
                <w:lang w:val="bg-BG" w:eastAsia="bg-BG"/>
              </w:rPr>
            </w:pPr>
            <w:r>
              <w:rPr>
                <w:rFonts w:ascii="Calibri" w:hAnsi="Calibri" w:cs="Calibri"/>
                <w:sz w:val="22"/>
                <w:szCs w:val="22"/>
                <w:lang w:val="bg-BG" w:eastAsia="bg-BG"/>
              </w:rPr>
              <w:t>199</w:t>
            </w:r>
          </w:p>
        </w:tc>
      </w:tr>
      <w:tr w:rsidR="00AA58BD" w:rsidRPr="00E07FF7" w14:paraId="55472BF3" w14:textId="77777777" w:rsidTr="00EA3F47">
        <w:trPr>
          <w:trHeight w:val="317"/>
        </w:trPr>
        <w:tc>
          <w:tcPr>
            <w:tcW w:w="6492" w:type="dxa"/>
            <w:gridSpan w:val="2"/>
            <w:tcBorders>
              <w:top w:val="nil"/>
              <w:left w:val="nil"/>
              <w:bottom w:val="nil"/>
              <w:right w:val="nil"/>
            </w:tcBorders>
            <w:shd w:val="clear" w:color="auto" w:fill="auto"/>
            <w:hideMark/>
          </w:tcPr>
          <w:p w14:paraId="0E126BF3" w14:textId="77777777" w:rsidR="00AA58BD" w:rsidRPr="00E07FF7" w:rsidRDefault="00AA58BD" w:rsidP="00AA58BD">
            <w:pPr>
              <w:rPr>
                <w:rFonts w:ascii="Calibri" w:hAnsi="Calibri" w:cs="Calibri"/>
                <w:b/>
                <w:bCs/>
                <w:sz w:val="22"/>
                <w:szCs w:val="22"/>
                <w:lang w:val="bg-BG" w:eastAsia="bg-BG"/>
              </w:rPr>
            </w:pPr>
            <w:r w:rsidRPr="00E07FF7">
              <w:rPr>
                <w:rFonts w:ascii="Calibri" w:hAnsi="Calibri" w:cs="Calibri"/>
                <w:b/>
                <w:bCs/>
                <w:sz w:val="22"/>
                <w:szCs w:val="22"/>
                <w:lang w:val="bg-BG" w:eastAsia="bg-BG"/>
              </w:rPr>
              <w:t>Общо:</w:t>
            </w:r>
          </w:p>
        </w:tc>
        <w:tc>
          <w:tcPr>
            <w:tcW w:w="1233" w:type="dxa"/>
            <w:tcBorders>
              <w:top w:val="single" w:sz="4" w:space="0" w:color="auto"/>
              <w:left w:val="nil"/>
              <w:bottom w:val="double" w:sz="6" w:space="0" w:color="auto"/>
              <w:right w:val="nil"/>
            </w:tcBorders>
            <w:shd w:val="clear" w:color="auto" w:fill="auto"/>
            <w:noWrap/>
            <w:vAlign w:val="bottom"/>
            <w:hideMark/>
          </w:tcPr>
          <w:p w14:paraId="73C3F748" w14:textId="77777777" w:rsidR="00AA58BD" w:rsidRPr="009763CF" w:rsidRDefault="0062383B" w:rsidP="009763CF">
            <w:pPr>
              <w:jc w:val="right"/>
              <w:rPr>
                <w:rFonts w:ascii="Calibri" w:hAnsi="Calibri" w:cs="Calibri"/>
                <w:b/>
                <w:bCs/>
                <w:sz w:val="22"/>
                <w:szCs w:val="22"/>
                <w:lang w:eastAsia="bg-BG"/>
              </w:rPr>
            </w:pPr>
            <w:r>
              <w:rPr>
                <w:rFonts w:ascii="Calibri" w:hAnsi="Calibri" w:cs="Calibri"/>
                <w:b/>
                <w:bCs/>
                <w:sz w:val="22"/>
                <w:szCs w:val="22"/>
                <w:lang w:val="bg-BG" w:eastAsia="bg-BG"/>
              </w:rPr>
              <w:t>20</w:t>
            </w:r>
            <w:r w:rsidR="009763CF">
              <w:rPr>
                <w:rFonts w:ascii="Calibri" w:hAnsi="Calibri" w:cs="Calibri"/>
                <w:b/>
                <w:bCs/>
                <w:sz w:val="22"/>
                <w:szCs w:val="22"/>
                <w:lang w:eastAsia="bg-BG"/>
              </w:rPr>
              <w:t>2</w:t>
            </w:r>
          </w:p>
        </w:tc>
        <w:tc>
          <w:tcPr>
            <w:tcW w:w="1233" w:type="dxa"/>
            <w:tcBorders>
              <w:top w:val="single" w:sz="4" w:space="0" w:color="auto"/>
              <w:left w:val="nil"/>
              <w:bottom w:val="double" w:sz="6" w:space="0" w:color="auto"/>
              <w:right w:val="nil"/>
            </w:tcBorders>
            <w:shd w:val="clear" w:color="auto" w:fill="auto"/>
            <w:noWrap/>
            <w:vAlign w:val="bottom"/>
            <w:hideMark/>
          </w:tcPr>
          <w:p w14:paraId="3FF280E2" w14:textId="77777777" w:rsidR="00AA58BD" w:rsidRPr="00E07FF7" w:rsidRDefault="0062383B" w:rsidP="00AA58BD">
            <w:pPr>
              <w:jc w:val="right"/>
              <w:rPr>
                <w:rFonts w:ascii="Calibri" w:hAnsi="Calibri" w:cs="Calibri"/>
                <w:b/>
                <w:bCs/>
                <w:sz w:val="22"/>
                <w:szCs w:val="22"/>
                <w:lang w:val="bg-BG" w:eastAsia="bg-BG"/>
              </w:rPr>
            </w:pPr>
            <w:r>
              <w:rPr>
                <w:rFonts w:ascii="Calibri" w:hAnsi="Calibri" w:cs="Calibri"/>
                <w:b/>
                <w:bCs/>
                <w:sz w:val="22"/>
                <w:szCs w:val="22"/>
                <w:lang w:val="bg-BG" w:eastAsia="bg-BG"/>
              </w:rPr>
              <w:t>202</w:t>
            </w:r>
          </w:p>
        </w:tc>
      </w:tr>
    </w:tbl>
    <w:p w14:paraId="266DFEEB" w14:textId="77777777" w:rsidR="00B870D4" w:rsidRPr="00E07FF7" w:rsidRDefault="00B870D4" w:rsidP="00AA58BD">
      <w:pPr>
        <w:spacing w:before="120" w:after="120"/>
        <w:rPr>
          <w:rFonts w:ascii="Calibri" w:hAnsi="Calibri" w:cs="Calibri"/>
          <w:sz w:val="22"/>
          <w:szCs w:val="22"/>
          <w:lang w:val="ru-RU"/>
        </w:rPr>
      </w:pPr>
    </w:p>
    <w:p w14:paraId="64D93797" w14:textId="77777777" w:rsidR="00AA58BD" w:rsidRPr="00E07FF7" w:rsidRDefault="00AA58BD" w:rsidP="00AA58BD">
      <w:pPr>
        <w:spacing w:before="120" w:after="120"/>
        <w:rPr>
          <w:rFonts w:ascii="Calibri" w:hAnsi="Calibri" w:cs="Calibri"/>
          <w:sz w:val="22"/>
          <w:szCs w:val="22"/>
          <w:lang w:val="ru-RU"/>
        </w:rPr>
      </w:pPr>
      <w:proofErr w:type="spellStart"/>
      <w:r w:rsidRPr="00E07FF7">
        <w:rPr>
          <w:rFonts w:ascii="Calibri" w:hAnsi="Calibri" w:cs="Calibri"/>
          <w:sz w:val="22"/>
          <w:szCs w:val="22"/>
          <w:lang w:val="ru-RU"/>
        </w:rPr>
        <w:t>Нетната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балансова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текущите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 xml:space="preserve"> се приема за разумна </w:t>
      </w:r>
      <w:proofErr w:type="spellStart"/>
      <w:r w:rsidRPr="00E07FF7">
        <w:rPr>
          <w:rFonts w:ascii="Calibri" w:hAnsi="Calibri" w:cs="Calibri"/>
          <w:sz w:val="22"/>
          <w:szCs w:val="22"/>
          <w:lang w:val="ru-RU"/>
        </w:rPr>
        <w:t>приблизителна</w:t>
      </w:r>
      <w:proofErr w:type="spellEnd"/>
      <w:r w:rsidRPr="00E07FF7">
        <w:rPr>
          <w:rFonts w:ascii="Calibri" w:hAnsi="Calibri" w:cs="Calibri"/>
          <w:sz w:val="22"/>
          <w:szCs w:val="22"/>
          <w:lang w:val="ru-RU"/>
        </w:rPr>
        <w:t xml:space="preserve"> оценка на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им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w:t>
      </w:r>
    </w:p>
    <w:p w14:paraId="7C367ADC" w14:textId="77777777" w:rsidR="00AA58BD" w:rsidRPr="00E07FF7" w:rsidRDefault="00AA58BD" w:rsidP="005442C2">
      <w:pPr>
        <w:jc w:val="both"/>
        <w:rPr>
          <w:rFonts w:ascii="Calibri" w:hAnsi="Calibri" w:cs="Calibri"/>
          <w:b/>
          <w:sz w:val="22"/>
          <w:szCs w:val="22"/>
          <w:lang w:val="bg-BG"/>
        </w:rPr>
      </w:pPr>
    </w:p>
    <w:p w14:paraId="51145669" w14:textId="77777777" w:rsidR="005442C2" w:rsidRPr="00E07FF7" w:rsidRDefault="002D2794" w:rsidP="00FB44A4">
      <w:pPr>
        <w:pStyle w:val="Heading1"/>
        <w:spacing w:before="120" w:after="120" w:line="260" w:lineRule="atLeast"/>
        <w:jc w:val="left"/>
        <w:rPr>
          <w:rFonts w:ascii="Calibri" w:hAnsi="Calibri" w:cs="Calibri"/>
          <w:lang w:val="bg-BG"/>
        </w:rPr>
      </w:pPr>
      <w:r w:rsidRPr="00E07FF7">
        <w:rPr>
          <w:rFonts w:ascii="Calibri" w:hAnsi="Calibri" w:cs="Calibri"/>
          <w:sz w:val="22"/>
          <w:szCs w:val="22"/>
          <w:lang w:val="bg-BG"/>
        </w:rPr>
        <w:t>1</w:t>
      </w:r>
      <w:r w:rsidR="00990608">
        <w:rPr>
          <w:rFonts w:ascii="Calibri" w:hAnsi="Calibri" w:cs="Calibri"/>
          <w:sz w:val="22"/>
          <w:szCs w:val="22"/>
          <w:lang w:val="bg-BG"/>
        </w:rPr>
        <w:t>2</w:t>
      </w:r>
      <w:r w:rsidRPr="00E07FF7">
        <w:rPr>
          <w:rFonts w:ascii="Calibri" w:hAnsi="Calibri" w:cs="Calibri"/>
          <w:sz w:val="22"/>
          <w:szCs w:val="22"/>
          <w:lang w:val="bg-BG"/>
        </w:rPr>
        <w:t xml:space="preserve">. </w:t>
      </w:r>
      <w:bookmarkStart w:id="9" w:name="_Ref248868335"/>
      <w:bookmarkStart w:id="10" w:name="_Ref186973539"/>
      <w:bookmarkStart w:id="11" w:name="_Ref250321908"/>
      <w:r w:rsidR="005442C2" w:rsidRPr="00E07FF7">
        <w:rPr>
          <w:rFonts w:ascii="Calibri" w:hAnsi="Calibri" w:cs="Calibri"/>
          <w:sz w:val="22"/>
          <w:szCs w:val="22"/>
        </w:rPr>
        <w:t>П</w:t>
      </w:r>
      <w:bookmarkEnd w:id="9"/>
      <w:r w:rsidR="00626266" w:rsidRPr="00E07FF7">
        <w:rPr>
          <w:rFonts w:ascii="Calibri" w:hAnsi="Calibri" w:cs="Calibri"/>
          <w:sz w:val="22"/>
          <w:szCs w:val="22"/>
          <w:lang w:val="bg-BG"/>
        </w:rPr>
        <w:t>РИХОДИ</w:t>
      </w:r>
      <w:r w:rsidR="005442C2" w:rsidRPr="00E07FF7">
        <w:rPr>
          <w:rFonts w:ascii="Calibri" w:hAnsi="Calibri" w:cs="Calibri"/>
          <w:sz w:val="22"/>
          <w:szCs w:val="22"/>
        </w:rPr>
        <w:t xml:space="preserve"> </w:t>
      </w:r>
      <w:bookmarkEnd w:id="10"/>
      <w:r w:rsidR="00626266" w:rsidRPr="00E07FF7">
        <w:rPr>
          <w:rFonts w:ascii="Calibri" w:hAnsi="Calibri" w:cs="Calibri"/>
          <w:sz w:val="22"/>
          <w:szCs w:val="22"/>
          <w:lang w:val="bg-BG"/>
        </w:rPr>
        <w:t>ОТ</w:t>
      </w:r>
      <w:r w:rsidR="005442C2" w:rsidRPr="00E07FF7">
        <w:rPr>
          <w:rFonts w:ascii="Calibri" w:hAnsi="Calibri" w:cs="Calibri"/>
          <w:sz w:val="22"/>
          <w:szCs w:val="22"/>
        </w:rPr>
        <w:t xml:space="preserve"> </w:t>
      </w:r>
      <w:bookmarkEnd w:id="11"/>
      <w:r w:rsidR="00626266" w:rsidRPr="00E07FF7">
        <w:rPr>
          <w:rFonts w:ascii="Calibri" w:hAnsi="Calibri" w:cs="Calibri"/>
          <w:sz w:val="22"/>
          <w:szCs w:val="22"/>
          <w:lang w:val="bg-BG"/>
        </w:rPr>
        <w:t>УСЛУГИ</w:t>
      </w:r>
    </w:p>
    <w:p w14:paraId="1443EA2A" w14:textId="77777777" w:rsidR="005442C2" w:rsidRPr="00E07FF7" w:rsidRDefault="005442C2" w:rsidP="005442C2">
      <w:pPr>
        <w:rPr>
          <w:rFonts w:ascii="Calibri" w:hAnsi="Calibri" w:cs="Calibri"/>
          <w:sz w:val="22"/>
          <w:szCs w:val="22"/>
          <w:lang w:val="ru-RU"/>
        </w:rPr>
      </w:pPr>
      <w:r w:rsidRPr="00E07FF7">
        <w:rPr>
          <w:rFonts w:ascii="Calibri" w:hAnsi="Calibri" w:cs="Calibri"/>
          <w:sz w:val="22"/>
          <w:szCs w:val="22"/>
          <w:lang w:val="ru-RU"/>
        </w:rPr>
        <w:t xml:space="preserve">Приходите от </w:t>
      </w:r>
      <w:proofErr w:type="spellStart"/>
      <w:r w:rsidRPr="00E07FF7">
        <w:rPr>
          <w:rFonts w:ascii="Calibri" w:hAnsi="Calibri" w:cs="Calibri"/>
          <w:sz w:val="22"/>
          <w:szCs w:val="22"/>
          <w:lang w:val="ru-RU"/>
        </w:rPr>
        <w:t>продажби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могат</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анализирани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следва</w:t>
      </w:r>
      <w:proofErr w:type="spellEnd"/>
      <w:r w:rsidRPr="00E07FF7">
        <w:rPr>
          <w:rFonts w:ascii="Calibri" w:hAnsi="Calibri" w:cs="Calibri"/>
          <w:sz w:val="22"/>
          <w:szCs w:val="22"/>
          <w:lang w:val="ru-RU"/>
        </w:rPr>
        <w:t>:</w:t>
      </w:r>
    </w:p>
    <w:p w14:paraId="0C7B15F1" w14:textId="77777777" w:rsidR="005442C2" w:rsidRPr="00E07FF7" w:rsidRDefault="005442C2" w:rsidP="005442C2">
      <w:pPr>
        <w:rPr>
          <w:rFonts w:ascii="Calibri" w:hAnsi="Calibri" w:cs="Calibri"/>
          <w:sz w:val="22"/>
          <w:szCs w:val="22"/>
          <w:lang w:val="ru-RU"/>
        </w:rPr>
      </w:pPr>
    </w:p>
    <w:tbl>
      <w:tblPr>
        <w:tblW w:w="0" w:type="auto"/>
        <w:tblInd w:w="108" w:type="dxa"/>
        <w:shd w:val="clear" w:color="auto" w:fill="FFFFFF"/>
        <w:tblLook w:val="0000" w:firstRow="0" w:lastRow="0" w:firstColumn="0" w:lastColumn="0" w:noHBand="0" w:noVBand="0"/>
      </w:tblPr>
      <w:tblGrid>
        <w:gridCol w:w="5760"/>
        <w:gridCol w:w="1710"/>
        <w:gridCol w:w="1530"/>
      </w:tblGrid>
      <w:tr w:rsidR="003C39A9" w:rsidRPr="00E07FF7" w14:paraId="3759A19C" w14:textId="77777777" w:rsidTr="00070863">
        <w:trPr>
          <w:trHeight w:val="181"/>
        </w:trPr>
        <w:tc>
          <w:tcPr>
            <w:tcW w:w="5760" w:type="dxa"/>
            <w:shd w:val="clear" w:color="auto" w:fill="FFFFFF"/>
          </w:tcPr>
          <w:p w14:paraId="6905795E" w14:textId="77777777" w:rsidR="003C39A9" w:rsidRPr="00E07FF7" w:rsidRDefault="003C39A9" w:rsidP="00070863">
            <w:pPr>
              <w:autoSpaceDE w:val="0"/>
              <w:autoSpaceDN w:val="0"/>
              <w:adjustRightInd w:val="0"/>
              <w:jc w:val="both"/>
              <w:rPr>
                <w:rFonts w:ascii="Calibri" w:hAnsi="Calibri" w:cs="Calibri"/>
                <w:b/>
                <w:bCs/>
                <w:sz w:val="22"/>
                <w:szCs w:val="22"/>
                <w:lang w:val="ru-RU"/>
              </w:rPr>
            </w:pPr>
          </w:p>
        </w:tc>
        <w:tc>
          <w:tcPr>
            <w:tcW w:w="1710" w:type="dxa"/>
            <w:shd w:val="clear" w:color="auto" w:fill="FFFFFF"/>
          </w:tcPr>
          <w:p w14:paraId="120DFB8B" w14:textId="77777777" w:rsidR="003C39A9" w:rsidRPr="00E07FF7" w:rsidRDefault="003C39A9" w:rsidP="007951C5">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4D6F85" w:rsidRPr="00E07FF7">
              <w:rPr>
                <w:rFonts w:ascii="Calibri" w:hAnsi="Calibri" w:cs="Calibri"/>
                <w:b/>
                <w:bCs/>
                <w:color w:val="000000"/>
                <w:sz w:val="22"/>
                <w:szCs w:val="22"/>
                <w:lang w:val="bg-BG" w:eastAsia="bg-BG"/>
              </w:rPr>
              <w:t>2</w:t>
            </w:r>
            <w:r w:rsidR="007951C5">
              <w:rPr>
                <w:rFonts w:ascii="Calibri" w:hAnsi="Calibri" w:cs="Calibri"/>
                <w:b/>
                <w:bCs/>
                <w:color w:val="000000"/>
                <w:sz w:val="22"/>
                <w:szCs w:val="22"/>
                <w:lang w:val="bg-BG" w:eastAsia="bg-BG"/>
              </w:rPr>
              <w:t>4</w:t>
            </w:r>
          </w:p>
        </w:tc>
        <w:tc>
          <w:tcPr>
            <w:tcW w:w="1530" w:type="dxa"/>
            <w:shd w:val="clear" w:color="auto" w:fill="FFFFFF"/>
          </w:tcPr>
          <w:p w14:paraId="3D77C8A8" w14:textId="77777777" w:rsidR="003C39A9" w:rsidRPr="00E07FF7" w:rsidRDefault="003C39A9" w:rsidP="007951C5">
            <w:pPr>
              <w:jc w:val="right"/>
              <w:rPr>
                <w:rFonts w:ascii="Calibri" w:hAnsi="Calibri" w:cs="Calibri"/>
                <w:b/>
                <w:sz w:val="22"/>
                <w:szCs w:val="22"/>
                <w:highlight w:val="yellow"/>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A72617"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3A7798" w:rsidRPr="00E07FF7">
              <w:rPr>
                <w:rFonts w:ascii="Calibri" w:hAnsi="Calibri" w:cs="Calibri"/>
                <w:b/>
                <w:bCs/>
                <w:color w:val="000000"/>
                <w:sz w:val="22"/>
                <w:szCs w:val="22"/>
                <w:lang w:val="bg-BG" w:eastAsia="bg-BG"/>
              </w:rPr>
              <w:t>2</w:t>
            </w:r>
            <w:r w:rsidR="007951C5">
              <w:rPr>
                <w:rFonts w:ascii="Calibri" w:hAnsi="Calibri" w:cs="Calibri"/>
                <w:b/>
                <w:bCs/>
                <w:color w:val="000000"/>
                <w:sz w:val="22"/>
                <w:szCs w:val="22"/>
                <w:lang w:val="bg-BG" w:eastAsia="bg-BG"/>
              </w:rPr>
              <w:t>3</w:t>
            </w:r>
          </w:p>
        </w:tc>
      </w:tr>
      <w:tr w:rsidR="005442C2" w:rsidRPr="00E07FF7" w14:paraId="0412E373" w14:textId="77777777" w:rsidTr="00070863">
        <w:trPr>
          <w:trHeight w:val="181"/>
        </w:trPr>
        <w:tc>
          <w:tcPr>
            <w:tcW w:w="5760" w:type="dxa"/>
            <w:shd w:val="clear" w:color="auto" w:fill="FFFFFF"/>
          </w:tcPr>
          <w:p w14:paraId="0499A994" w14:textId="77777777" w:rsidR="005442C2" w:rsidRPr="00E07FF7" w:rsidRDefault="005442C2" w:rsidP="00070863">
            <w:pPr>
              <w:autoSpaceDE w:val="0"/>
              <w:autoSpaceDN w:val="0"/>
              <w:adjustRightInd w:val="0"/>
              <w:jc w:val="both"/>
              <w:rPr>
                <w:rFonts w:ascii="Calibri" w:hAnsi="Calibri" w:cs="Calibri"/>
                <w:b/>
                <w:bCs/>
                <w:sz w:val="22"/>
                <w:szCs w:val="22"/>
              </w:rPr>
            </w:pPr>
          </w:p>
        </w:tc>
        <w:tc>
          <w:tcPr>
            <w:tcW w:w="1710" w:type="dxa"/>
            <w:shd w:val="clear" w:color="auto" w:fill="FFFFFF"/>
          </w:tcPr>
          <w:p w14:paraId="160B4652" w14:textId="77777777" w:rsidR="005442C2" w:rsidRPr="00E07FF7" w:rsidRDefault="005442C2" w:rsidP="0007086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530" w:type="dxa"/>
            <w:shd w:val="clear" w:color="auto" w:fill="FFFFFF"/>
          </w:tcPr>
          <w:p w14:paraId="49956A11" w14:textId="77777777" w:rsidR="005442C2" w:rsidRPr="00E07FF7" w:rsidRDefault="005442C2" w:rsidP="0007086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5442C2" w:rsidRPr="00E07FF7" w14:paraId="5D4A0474" w14:textId="77777777" w:rsidTr="00070863">
        <w:trPr>
          <w:trHeight w:val="181"/>
        </w:trPr>
        <w:tc>
          <w:tcPr>
            <w:tcW w:w="5760" w:type="dxa"/>
            <w:shd w:val="clear" w:color="auto" w:fill="FFFFFF"/>
          </w:tcPr>
          <w:p w14:paraId="63AC5B03" w14:textId="77777777" w:rsidR="005442C2" w:rsidRPr="00E07FF7" w:rsidRDefault="005442C2" w:rsidP="00070863">
            <w:pPr>
              <w:autoSpaceDE w:val="0"/>
              <w:autoSpaceDN w:val="0"/>
              <w:adjustRightInd w:val="0"/>
              <w:jc w:val="both"/>
              <w:rPr>
                <w:rFonts w:ascii="Calibri" w:hAnsi="Calibri" w:cs="Calibri"/>
                <w:b/>
                <w:bCs/>
                <w:sz w:val="22"/>
                <w:szCs w:val="22"/>
              </w:rPr>
            </w:pPr>
          </w:p>
        </w:tc>
        <w:tc>
          <w:tcPr>
            <w:tcW w:w="1710" w:type="dxa"/>
            <w:shd w:val="clear" w:color="auto" w:fill="FFFFFF"/>
          </w:tcPr>
          <w:p w14:paraId="662C70AF" w14:textId="77777777" w:rsidR="005442C2" w:rsidRPr="00E07FF7" w:rsidRDefault="005442C2" w:rsidP="00070863">
            <w:pPr>
              <w:autoSpaceDE w:val="0"/>
              <w:autoSpaceDN w:val="0"/>
              <w:adjustRightInd w:val="0"/>
              <w:jc w:val="right"/>
              <w:rPr>
                <w:rFonts w:ascii="Calibri" w:hAnsi="Calibri" w:cs="Calibri"/>
                <w:b/>
                <w:bCs/>
                <w:sz w:val="22"/>
                <w:szCs w:val="22"/>
              </w:rPr>
            </w:pPr>
          </w:p>
        </w:tc>
        <w:tc>
          <w:tcPr>
            <w:tcW w:w="1530" w:type="dxa"/>
            <w:shd w:val="clear" w:color="auto" w:fill="FFFFFF"/>
          </w:tcPr>
          <w:p w14:paraId="51EBC74F" w14:textId="77777777" w:rsidR="005442C2" w:rsidRPr="00E07FF7" w:rsidRDefault="005442C2" w:rsidP="00070863">
            <w:pPr>
              <w:autoSpaceDE w:val="0"/>
              <w:autoSpaceDN w:val="0"/>
              <w:adjustRightInd w:val="0"/>
              <w:jc w:val="right"/>
              <w:rPr>
                <w:rFonts w:ascii="Calibri" w:hAnsi="Calibri" w:cs="Calibri"/>
                <w:b/>
                <w:bCs/>
                <w:sz w:val="22"/>
                <w:szCs w:val="22"/>
              </w:rPr>
            </w:pPr>
          </w:p>
        </w:tc>
      </w:tr>
      <w:tr w:rsidR="003C4677" w:rsidRPr="00E07FF7" w14:paraId="48F34D46" w14:textId="77777777" w:rsidTr="00070863">
        <w:trPr>
          <w:trHeight w:val="181"/>
        </w:trPr>
        <w:tc>
          <w:tcPr>
            <w:tcW w:w="5760" w:type="dxa"/>
            <w:shd w:val="clear" w:color="auto" w:fill="FFFFFF"/>
          </w:tcPr>
          <w:p w14:paraId="7B99BF69" w14:textId="77777777" w:rsidR="003C4677" w:rsidRPr="00E07FF7" w:rsidRDefault="003C4677" w:rsidP="00FB44A4">
            <w:pPr>
              <w:autoSpaceDE w:val="0"/>
              <w:autoSpaceDN w:val="0"/>
              <w:adjustRightInd w:val="0"/>
              <w:rPr>
                <w:rFonts w:ascii="Calibri" w:hAnsi="Calibri" w:cs="Calibri"/>
                <w:sz w:val="22"/>
                <w:szCs w:val="22"/>
                <w:lang w:val="ru-RU"/>
              </w:rPr>
            </w:pPr>
            <w:r w:rsidRPr="00E07FF7">
              <w:rPr>
                <w:rFonts w:ascii="Calibri" w:hAnsi="Calibri" w:cs="Calibri"/>
                <w:sz w:val="22"/>
                <w:szCs w:val="22"/>
                <w:lang w:val="ru-RU"/>
              </w:rPr>
              <w:t xml:space="preserve">Приходи от </w:t>
            </w:r>
            <w:proofErr w:type="spellStart"/>
            <w:r w:rsidRPr="00E07FF7">
              <w:rPr>
                <w:rFonts w:ascii="Calibri" w:hAnsi="Calibri" w:cs="Calibri"/>
                <w:sz w:val="22"/>
                <w:szCs w:val="22"/>
                <w:lang w:val="ru-RU"/>
              </w:rPr>
              <w:t>наеми</w:t>
            </w:r>
            <w:proofErr w:type="spellEnd"/>
          </w:p>
        </w:tc>
        <w:tc>
          <w:tcPr>
            <w:tcW w:w="1710" w:type="dxa"/>
            <w:shd w:val="clear" w:color="auto" w:fill="FFFFFF"/>
          </w:tcPr>
          <w:p w14:paraId="54512737" w14:textId="77777777" w:rsidR="003C4677" w:rsidRPr="00E07FF7" w:rsidRDefault="006A1780" w:rsidP="00070863">
            <w:pPr>
              <w:jc w:val="right"/>
              <w:rPr>
                <w:rFonts w:ascii="Calibri" w:hAnsi="Calibri" w:cs="Calibri"/>
                <w:sz w:val="22"/>
                <w:szCs w:val="22"/>
                <w:lang w:val="bg-BG" w:eastAsia="bg-BG"/>
              </w:rPr>
            </w:pPr>
            <w:r>
              <w:rPr>
                <w:rFonts w:ascii="Calibri" w:hAnsi="Calibri" w:cs="Calibri"/>
                <w:sz w:val="22"/>
                <w:szCs w:val="22"/>
                <w:lang w:val="bg-BG" w:eastAsia="bg-BG"/>
              </w:rPr>
              <w:t>-</w:t>
            </w:r>
          </w:p>
        </w:tc>
        <w:tc>
          <w:tcPr>
            <w:tcW w:w="1530" w:type="dxa"/>
            <w:shd w:val="clear" w:color="auto" w:fill="FFFFFF"/>
          </w:tcPr>
          <w:p w14:paraId="485A3D6D" w14:textId="77777777" w:rsidR="003C4677" w:rsidRPr="00E07FF7" w:rsidRDefault="00302C0A" w:rsidP="00070863">
            <w:pPr>
              <w:jc w:val="right"/>
              <w:rPr>
                <w:rFonts w:ascii="Calibri" w:hAnsi="Calibri" w:cs="Calibri"/>
                <w:sz w:val="22"/>
                <w:szCs w:val="22"/>
                <w:lang w:val="bg-BG" w:eastAsia="bg-BG"/>
              </w:rPr>
            </w:pPr>
            <w:r w:rsidRPr="00E07FF7">
              <w:rPr>
                <w:rFonts w:ascii="Calibri" w:hAnsi="Calibri" w:cs="Calibri"/>
                <w:sz w:val="22"/>
                <w:szCs w:val="22"/>
                <w:lang w:val="bg-BG" w:eastAsia="bg-BG"/>
              </w:rPr>
              <w:t>2</w:t>
            </w:r>
          </w:p>
        </w:tc>
      </w:tr>
      <w:tr w:rsidR="005442C2" w:rsidRPr="00E07FF7" w14:paraId="01F73829" w14:textId="77777777" w:rsidTr="00070863">
        <w:trPr>
          <w:trHeight w:val="181"/>
        </w:trPr>
        <w:tc>
          <w:tcPr>
            <w:tcW w:w="5760" w:type="dxa"/>
            <w:shd w:val="clear" w:color="auto" w:fill="FFFFFF"/>
          </w:tcPr>
          <w:p w14:paraId="38E845A1" w14:textId="77777777" w:rsidR="005442C2" w:rsidRPr="00E07FF7" w:rsidRDefault="005442C2" w:rsidP="00FB44A4">
            <w:pPr>
              <w:autoSpaceDE w:val="0"/>
              <w:autoSpaceDN w:val="0"/>
              <w:adjustRightInd w:val="0"/>
              <w:rPr>
                <w:rFonts w:ascii="Calibri" w:hAnsi="Calibri" w:cs="Calibri"/>
                <w:sz w:val="22"/>
                <w:szCs w:val="22"/>
                <w:lang w:val="bg-BG"/>
              </w:rPr>
            </w:pPr>
            <w:r w:rsidRPr="00E07FF7">
              <w:rPr>
                <w:rFonts w:ascii="Calibri" w:hAnsi="Calibri" w:cs="Calibri"/>
                <w:sz w:val="22"/>
                <w:szCs w:val="22"/>
                <w:lang w:val="ru-RU"/>
              </w:rPr>
              <w:t xml:space="preserve">Приходи от </w:t>
            </w:r>
            <w:r w:rsidRPr="00E07FF7">
              <w:rPr>
                <w:rFonts w:ascii="Calibri" w:hAnsi="Calibri" w:cs="Calibri"/>
                <w:sz w:val="22"/>
                <w:szCs w:val="22"/>
                <w:lang w:val="bg-BG"/>
              </w:rPr>
              <w:t>наеми</w:t>
            </w:r>
            <w:r w:rsidR="007D4EC9" w:rsidRPr="00E07FF7">
              <w:rPr>
                <w:rFonts w:ascii="Calibri" w:hAnsi="Calibri" w:cs="Calibri"/>
                <w:sz w:val="22"/>
                <w:szCs w:val="22"/>
                <w:lang w:val="bg-BG"/>
              </w:rPr>
              <w:t xml:space="preserve"> инвестиционни имоти</w:t>
            </w:r>
          </w:p>
        </w:tc>
        <w:tc>
          <w:tcPr>
            <w:tcW w:w="1710" w:type="dxa"/>
            <w:shd w:val="clear" w:color="auto" w:fill="FFFFFF"/>
          </w:tcPr>
          <w:p w14:paraId="41C40B1A" w14:textId="77777777" w:rsidR="005442C2" w:rsidRPr="00E07FF7" w:rsidRDefault="00E01541" w:rsidP="00070863">
            <w:pPr>
              <w:jc w:val="right"/>
              <w:rPr>
                <w:rFonts w:ascii="Calibri" w:hAnsi="Calibri" w:cs="Calibri"/>
                <w:sz w:val="22"/>
                <w:szCs w:val="22"/>
                <w:lang w:val="bg-BG" w:eastAsia="bg-BG"/>
              </w:rPr>
            </w:pPr>
            <w:r w:rsidRPr="00E07FF7">
              <w:rPr>
                <w:rFonts w:ascii="Calibri" w:hAnsi="Calibri" w:cs="Calibri"/>
                <w:sz w:val="22"/>
                <w:szCs w:val="22"/>
                <w:lang w:val="bg-BG" w:eastAsia="bg-BG"/>
              </w:rPr>
              <w:t>1</w:t>
            </w:r>
          </w:p>
        </w:tc>
        <w:tc>
          <w:tcPr>
            <w:tcW w:w="1530" w:type="dxa"/>
            <w:shd w:val="clear" w:color="auto" w:fill="FFFFFF"/>
          </w:tcPr>
          <w:p w14:paraId="18EAC794" w14:textId="77777777" w:rsidR="005442C2" w:rsidRPr="00E07FF7" w:rsidRDefault="00302C0A" w:rsidP="00070863">
            <w:pPr>
              <w:jc w:val="right"/>
              <w:rPr>
                <w:rFonts w:ascii="Calibri" w:hAnsi="Calibri" w:cs="Calibri"/>
                <w:sz w:val="22"/>
                <w:szCs w:val="22"/>
                <w:lang w:val="bg-BG" w:eastAsia="bg-BG"/>
              </w:rPr>
            </w:pPr>
            <w:r w:rsidRPr="00E07FF7">
              <w:rPr>
                <w:rFonts w:ascii="Calibri" w:hAnsi="Calibri" w:cs="Calibri"/>
                <w:sz w:val="22"/>
                <w:szCs w:val="22"/>
                <w:lang w:val="bg-BG" w:eastAsia="bg-BG"/>
              </w:rPr>
              <w:t>1</w:t>
            </w:r>
          </w:p>
        </w:tc>
      </w:tr>
      <w:tr w:rsidR="005442C2" w:rsidRPr="00E07FF7" w14:paraId="46043F4F" w14:textId="77777777" w:rsidTr="00070863">
        <w:trPr>
          <w:trHeight w:val="181"/>
        </w:trPr>
        <w:tc>
          <w:tcPr>
            <w:tcW w:w="5760" w:type="dxa"/>
            <w:shd w:val="clear" w:color="auto" w:fill="FFFFFF"/>
          </w:tcPr>
          <w:p w14:paraId="043223A3" w14:textId="77777777" w:rsidR="005442C2" w:rsidRPr="00E07FF7" w:rsidRDefault="005442C2" w:rsidP="00070863">
            <w:pPr>
              <w:rPr>
                <w:rFonts w:ascii="Calibri" w:hAnsi="Calibri" w:cs="Calibri"/>
                <w:sz w:val="22"/>
                <w:szCs w:val="22"/>
                <w:lang w:val="bg-BG"/>
              </w:rPr>
            </w:pPr>
          </w:p>
        </w:tc>
        <w:tc>
          <w:tcPr>
            <w:tcW w:w="1710" w:type="dxa"/>
            <w:tcBorders>
              <w:top w:val="single" w:sz="4" w:space="0" w:color="auto"/>
              <w:bottom w:val="double" w:sz="4" w:space="0" w:color="auto"/>
            </w:tcBorders>
            <w:shd w:val="clear" w:color="auto" w:fill="FFFFFF"/>
          </w:tcPr>
          <w:p w14:paraId="128DD42D" w14:textId="77777777" w:rsidR="005442C2" w:rsidRPr="00E07FF7" w:rsidRDefault="006A1780" w:rsidP="00070863">
            <w:pPr>
              <w:jc w:val="right"/>
              <w:rPr>
                <w:rFonts w:ascii="Calibri" w:hAnsi="Calibri" w:cs="Calibri"/>
                <w:b/>
                <w:sz w:val="22"/>
                <w:szCs w:val="22"/>
                <w:lang w:val="bg-BG" w:eastAsia="bg-BG"/>
              </w:rPr>
            </w:pPr>
            <w:r>
              <w:rPr>
                <w:rFonts w:ascii="Calibri" w:hAnsi="Calibri" w:cs="Calibri"/>
                <w:b/>
                <w:sz w:val="22"/>
                <w:szCs w:val="22"/>
                <w:lang w:val="bg-BG" w:eastAsia="bg-BG"/>
              </w:rPr>
              <w:t>1</w:t>
            </w:r>
          </w:p>
        </w:tc>
        <w:tc>
          <w:tcPr>
            <w:tcW w:w="1530" w:type="dxa"/>
            <w:tcBorders>
              <w:top w:val="single" w:sz="4" w:space="0" w:color="auto"/>
              <w:bottom w:val="double" w:sz="4" w:space="0" w:color="auto"/>
            </w:tcBorders>
            <w:shd w:val="clear" w:color="auto" w:fill="FFFFFF"/>
          </w:tcPr>
          <w:p w14:paraId="6611700B" w14:textId="77777777" w:rsidR="005442C2" w:rsidRPr="00E07FF7" w:rsidRDefault="00302C0A" w:rsidP="00070863">
            <w:pPr>
              <w:jc w:val="right"/>
              <w:rPr>
                <w:rFonts w:ascii="Calibri" w:hAnsi="Calibri" w:cs="Calibri"/>
                <w:b/>
                <w:sz w:val="22"/>
                <w:szCs w:val="22"/>
                <w:lang w:val="bg-BG" w:eastAsia="bg-BG"/>
              </w:rPr>
            </w:pPr>
            <w:r w:rsidRPr="00E07FF7">
              <w:rPr>
                <w:rFonts w:ascii="Calibri" w:hAnsi="Calibri" w:cs="Calibri"/>
                <w:b/>
                <w:sz w:val="22"/>
                <w:szCs w:val="22"/>
                <w:lang w:val="bg-BG" w:eastAsia="bg-BG"/>
              </w:rPr>
              <w:t>3</w:t>
            </w:r>
          </w:p>
        </w:tc>
      </w:tr>
    </w:tbl>
    <w:p w14:paraId="2BFD8BAC" w14:textId="77777777" w:rsidR="009C1EB4" w:rsidRPr="00E07FF7" w:rsidRDefault="009C1EB4" w:rsidP="009C1EB4">
      <w:pPr>
        <w:pStyle w:val="Heading1"/>
        <w:spacing w:before="120" w:after="120" w:line="260" w:lineRule="atLeast"/>
        <w:jc w:val="left"/>
        <w:rPr>
          <w:rFonts w:ascii="Calibri" w:hAnsi="Calibri" w:cs="Calibri"/>
          <w:sz w:val="22"/>
          <w:szCs w:val="22"/>
          <w:lang w:val="bg-BG"/>
        </w:rPr>
      </w:pPr>
      <w:r w:rsidRPr="00E07FF7">
        <w:rPr>
          <w:rFonts w:ascii="Calibri" w:hAnsi="Calibri" w:cs="Calibri"/>
          <w:sz w:val="22"/>
          <w:szCs w:val="22"/>
          <w:lang w:val="bg-BG"/>
        </w:rPr>
        <w:t>1</w:t>
      </w:r>
      <w:r w:rsidR="006A1780">
        <w:rPr>
          <w:rFonts w:ascii="Calibri" w:hAnsi="Calibri" w:cs="Calibri"/>
          <w:sz w:val="22"/>
          <w:szCs w:val="22"/>
          <w:lang w:val="bg-BG"/>
        </w:rPr>
        <w:t>3</w:t>
      </w:r>
      <w:r w:rsidRPr="00E07FF7">
        <w:rPr>
          <w:rFonts w:ascii="Calibri" w:hAnsi="Calibri" w:cs="Calibri"/>
          <w:sz w:val="22"/>
          <w:szCs w:val="22"/>
          <w:lang w:val="bg-BG"/>
        </w:rPr>
        <w:t xml:space="preserve">. РАЗХОДИ ЗА </w:t>
      </w:r>
      <w:r w:rsidR="00960E2C" w:rsidRPr="00E07FF7">
        <w:rPr>
          <w:rFonts w:ascii="Calibri" w:hAnsi="Calibri" w:cs="Calibri"/>
          <w:sz w:val="22"/>
          <w:szCs w:val="22"/>
          <w:lang w:val="bg-BG"/>
        </w:rPr>
        <w:t>МАТЕРИАЛИ</w:t>
      </w:r>
    </w:p>
    <w:tbl>
      <w:tblPr>
        <w:tblW w:w="9030" w:type="dxa"/>
        <w:tblInd w:w="93" w:type="dxa"/>
        <w:tblLook w:val="04A0" w:firstRow="1" w:lastRow="0" w:firstColumn="1" w:lastColumn="0" w:noHBand="0" w:noVBand="1"/>
      </w:tblPr>
      <w:tblGrid>
        <w:gridCol w:w="1140"/>
        <w:gridCol w:w="5254"/>
        <w:gridCol w:w="1318"/>
        <w:gridCol w:w="1318"/>
      </w:tblGrid>
      <w:tr w:rsidR="009C1EB4" w:rsidRPr="00E07FF7" w14:paraId="6F517295" w14:textId="77777777" w:rsidTr="00FA5E5F">
        <w:trPr>
          <w:trHeight w:val="300"/>
        </w:trPr>
        <w:tc>
          <w:tcPr>
            <w:tcW w:w="1140" w:type="dxa"/>
            <w:tcBorders>
              <w:top w:val="nil"/>
              <w:left w:val="nil"/>
              <w:bottom w:val="nil"/>
              <w:right w:val="nil"/>
            </w:tcBorders>
            <w:shd w:val="clear" w:color="auto" w:fill="auto"/>
            <w:noWrap/>
            <w:vAlign w:val="bottom"/>
            <w:hideMark/>
          </w:tcPr>
          <w:p w14:paraId="38E41462" w14:textId="77777777" w:rsidR="009C1EB4" w:rsidRPr="00E07FF7" w:rsidRDefault="009C1EB4" w:rsidP="00FA5E5F">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20EED7B5" w14:textId="77777777" w:rsidR="009C1EB4" w:rsidRPr="00E07FF7" w:rsidRDefault="009C1EB4" w:rsidP="00FA5E5F">
            <w:pPr>
              <w:rPr>
                <w:rFonts w:ascii="Calibri" w:hAnsi="Calibri" w:cs="Calibri"/>
                <w:sz w:val="22"/>
                <w:szCs w:val="22"/>
              </w:rPr>
            </w:pPr>
          </w:p>
        </w:tc>
        <w:tc>
          <w:tcPr>
            <w:tcW w:w="1318" w:type="dxa"/>
            <w:tcBorders>
              <w:top w:val="nil"/>
              <w:left w:val="nil"/>
              <w:bottom w:val="nil"/>
              <w:right w:val="nil"/>
            </w:tcBorders>
            <w:shd w:val="clear" w:color="auto" w:fill="auto"/>
            <w:hideMark/>
          </w:tcPr>
          <w:p w14:paraId="05D60802" w14:textId="77777777" w:rsidR="009C1EB4" w:rsidRPr="00E07FF7" w:rsidRDefault="009C1EB4" w:rsidP="00A230C9">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A230C9">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14:paraId="7EFDF29D" w14:textId="77777777" w:rsidR="009C1EB4" w:rsidRPr="00E07FF7" w:rsidRDefault="009C1EB4" w:rsidP="00A230C9">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BE162F" w:rsidRPr="00E07FF7">
              <w:rPr>
                <w:rFonts w:ascii="Calibri" w:hAnsi="Calibri" w:cs="Calibri"/>
                <w:b/>
                <w:bCs/>
                <w:color w:val="000000"/>
                <w:sz w:val="22"/>
                <w:szCs w:val="22"/>
                <w:lang w:val="bg-BG" w:eastAsia="bg-BG"/>
              </w:rPr>
              <w:t>2</w:t>
            </w:r>
            <w:r w:rsidR="00A230C9">
              <w:rPr>
                <w:rFonts w:ascii="Calibri" w:hAnsi="Calibri" w:cs="Calibri"/>
                <w:b/>
                <w:bCs/>
                <w:color w:val="000000"/>
                <w:sz w:val="22"/>
                <w:szCs w:val="22"/>
                <w:lang w:val="bg-BG" w:eastAsia="bg-BG"/>
              </w:rPr>
              <w:t>3</w:t>
            </w:r>
          </w:p>
        </w:tc>
      </w:tr>
      <w:tr w:rsidR="009C1EB4" w:rsidRPr="00E07FF7" w14:paraId="507E7270" w14:textId="77777777" w:rsidTr="00FA5E5F">
        <w:trPr>
          <w:trHeight w:val="300"/>
        </w:trPr>
        <w:tc>
          <w:tcPr>
            <w:tcW w:w="1140" w:type="dxa"/>
            <w:tcBorders>
              <w:top w:val="nil"/>
              <w:left w:val="nil"/>
              <w:bottom w:val="nil"/>
              <w:right w:val="nil"/>
            </w:tcBorders>
            <w:shd w:val="clear" w:color="auto" w:fill="auto"/>
            <w:noWrap/>
            <w:vAlign w:val="bottom"/>
            <w:hideMark/>
          </w:tcPr>
          <w:p w14:paraId="22A5C095" w14:textId="77777777" w:rsidR="009C1EB4" w:rsidRPr="00E07FF7" w:rsidRDefault="009C1EB4" w:rsidP="00FA5E5F">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4BD9D0BF" w14:textId="77777777" w:rsidR="009C1EB4" w:rsidRPr="00E07FF7" w:rsidRDefault="009C1EB4" w:rsidP="00FA5E5F">
            <w:pPr>
              <w:rPr>
                <w:rFonts w:ascii="Calibri" w:hAnsi="Calibri" w:cs="Calibri"/>
                <w:sz w:val="22"/>
                <w:szCs w:val="22"/>
              </w:rPr>
            </w:pPr>
          </w:p>
        </w:tc>
        <w:tc>
          <w:tcPr>
            <w:tcW w:w="1318" w:type="dxa"/>
            <w:tcBorders>
              <w:top w:val="nil"/>
              <w:left w:val="nil"/>
              <w:bottom w:val="nil"/>
              <w:right w:val="nil"/>
            </w:tcBorders>
            <w:shd w:val="clear" w:color="auto" w:fill="auto"/>
            <w:hideMark/>
          </w:tcPr>
          <w:p w14:paraId="7E2A0733" w14:textId="77777777" w:rsidR="009C1EB4" w:rsidRPr="00E07FF7" w:rsidRDefault="009C1EB4" w:rsidP="00FA5E5F">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18" w:type="dxa"/>
            <w:tcBorders>
              <w:top w:val="nil"/>
              <w:left w:val="nil"/>
              <w:bottom w:val="nil"/>
              <w:right w:val="nil"/>
            </w:tcBorders>
            <w:shd w:val="clear" w:color="auto" w:fill="auto"/>
            <w:hideMark/>
          </w:tcPr>
          <w:p w14:paraId="2D632B3C" w14:textId="77777777" w:rsidR="009C1EB4" w:rsidRPr="00E07FF7" w:rsidRDefault="009C1EB4" w:rsidP="00FA5E5F">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9C1EB4" w:rsidRPr="00E07FF7" w14:paraId="33FFA21C" w14:textId="77777777" w:rsidTr="00FA5E5F">
        <w:trPr>
          <w:trHeight w:val="300"/>
        </w:trPr>
        <w:tc>
          <w:tcPr>
            <w:tcW w:w="6394" w:type="dxa"/>
            <w:gridSpan w:val="2"/>
            <w:tcBorders>
              <w:top w:val="nil"/>
              <w:left w:val="nil"/>
              <w:bottom w:val="nil"/>
              <w:right w:val="nil"/>
            </w:tcBorders>
            <w:shd w:val="clear" w:color="auto" w:fill="auto"/>
            <w:hideMark/>
          </w:tcPr>
          <w:p w14:paraId="1DF92422" w14:textId="77777777" w:rsidR="009C1EB4" w:rsidRPr="00E07FF7" w:rsidRDefault="00960E2C" w:rsidP="00960E2C">
            <w:pPr>
              <w:rPr>
                <w:rFonts w:ascii="Calibri" w:hAnsi="Calibri" w:cs="Calibri"/>
                <w:sz w:val="22"/>
                <w:szCs w:val="22"/>
                <w:lang w:val="bg-BG"/>
              </w:rPr>
            </w:pPr>
            <w:r w:rsidRPr="00E07FF7">
              <w:rPr>
                <w:rFonts w:ascii="Calibri" w:hAnsi="Calibri" w:cs="Calibri"/>
                <w:sz w:val="22"/>
                <w:szCs w:val="22"/>
                <w:lang w:val="bg-BG"/>
              </w:rPr>
              <w:t>Консумативи офис</w:t>
            </w:r>
          </w:p>
        </w:tc>
        <w:tc>
          <w:tcPr>
            <w:tcW w:w="1318" w:type="dxa"/>
            <w:tcBorders>
              <w:top w:val="nil"/>
              <w:left w:val="nil"/>
              <w:bottom w:val="nil"/>
              <w:right w:val="nil"/>
            </w:tcBorders>
            <w:shd w:val="clear" w:color="auto" w:fill="auto"/>
            <w:noWrap/>
            <w:vAlign w:val="bottom"/>
            <w:hideMark/>
          </w:tcPr>
          <w:p w14:paraId="79EBDFF9" w14:textId="77777777" w:rsidR="009C1EB4" w:rsidRPr="008C53A3" w:rsidRDefault="008C53A3" w:rsidP="00960E2C">
            <w:pPr>
              <w:jc w:val="right"/>
              <w:rPr>
                <w:rFonts w:ascii="Calibri" w:hAnsi="Calibri" w:cs="Calibri"/>
                <w:sz w:val="22"/>
                <w:szCs w:val="22"/>
                <w:lang w:val="bg-BG"/>
              </w:rPr>
            </w:pPr>
            <w:r>
              <w:rPr>
                <w:rFonts w:ascii="Calibri" w:hAnsi="Calibri" w:cs="Calibri"/>
                <w:sz w:val="22"/>
                <w:szCs w:val="22"/>
                <w:lang w:val="bg-BG"/>
              </w:rPr>
              <w:t>-</w:t>
            </w:r>
          </w:p>
        </w:tc>
        <w:tc>
          <w:tcPr>
            <w:tcW w:w="1318" w:type="dxa"/>
            <w:tcBorders>
              <w:top w:val="nil"/>
              <w:left w:val="nil"/>
              <w:bottom w:val="nil"/>
              <w:right w:val="nil"/>
            </w:tcBorders>
            <w:shd w:val="clear" w:color="auto" w:fill="auto"/>
            <w:noWrap/>
            <w:vAlign w:val="bottom"/>
            <w:hideMark/>
          </w:tcPr>
          <w:p w14:paraId="68FC596D" w14:textId="77777777" w:rsidR="009C1EB4" w:rsidRPr="00E07FF7" w:rsidRDefault="008C53A3" w:rsidP="00FA5E5F">
            <w:pPr>
              <w:jc w:val="right"/>
              <w:rPr>
                <w:rFonts w:ascii="Calibri" w:hAnsi="Calibri" w:cs="Calibri"/>
                <w:sz w:val="22"/>
                <w:szCs w:val="22"/>
                <w:lang w:val="bg-BG"/>
              </w:rPr>
            </w:pPr>
            <w:r w:rsidRPr="00E07FF7">
              <w:rPr>
                <w:rFonts w:ascii="Calibri" w:hAnsi="Calibri" w:cs="Calibri"/>
                <w:sz w:val="22"/>
                <w:szCs w:val="22"/>
              </w:rPr>
              <w:t>(1)</w:t>
            </w:r>
          </w:p>
        </w:tc>
      </w:tr>
      <w:tr w:rsidR="009C1EB4" w:rsidRPr="00E07FF7" w14:paraId="69088420" w14:textId="77777777" w:rsidTr="00FA5E5F">
        <w:trPr>
          <w:trHeight w:val="315"/>
        </w:trPr>
        <w:tc>
          <w:tcPr>
            <w:tcW w:w="6394" w:type="dxa"/>
            <w:gridSpan w:val="2"/>
            <w:tcBorders>
              <w:top w:val="nil"/>
              <w:left w:val="nil"/>
              <w:bottom w:val="nil"/>
              <w:right w:val="nil"/>
            </w:tcBorders>
            <w:shd w:val="clear" w:color="auto" w:fill="auto"/>
            <w:hideMark/>
          </w:tcPr>
          <w:p w14:paraId="70FADB25" w14:textId="77777777" w:rsidR="009C1EB4" w:rsidRPr="00E07FF7" w:rsidRDefault="009C1EB4" w:rsidP="00FA5E5F">
            <w:pPr>
              <w:rPr>
                <w:rFonts w:ascii="Calibri" w:hAnsi="Calibri" w:cs="Calibri"/>
                <w:b/>
                <w:bCs/>
                <w:sz w:val="22"/>
                <w:szCs w:val="22"/>
              </w:rPr>
            </w:pPr>
          </w:p>
        </w:tc>
        <w:tc>
          <w:tcPr>
            <w:tcW w:w="1318" w:type="dxa"/>
            <w:tcBorders>
              <w:top w:val="single" w:sz="4" w:space="0" w:color="auto"/>
              <w:left w:val="nil"/>
              <w:bottom w:val="double" w:sz="6" w:space="0" w:color="auto"/>
              <w:right w:val="nil"/>
            </w:tcBorders>
            <w:shd w:val="clear" w:color="auto" w:fill="auto"/>
            <w:noWrap/>
            <w:vAlign w:val="bottom"/>
            <w:hideMark/>
          </w:tcPr>
          <w:p w14:paraId="62B60583" w14:textId="77777777" w:rsidR="009C1EB4" w:rsidRPr="008C53A3" w:rsidRDefault="008C53A3" w:rsidP="004C4A89">
            <w:pPr>
              <w:jc w:val="right"/>
              <w:rPr>
                <w:rFonts w:ascii="Calibri" w:hAnsi="Calibri" w:cs="Calibri"/>
                <w:b/>
                <w:sz w:val="22"/>
                <w:szCs w:val="22"/>
                <w:lang w:val="bg-BG" w:eastAsia="bg-BG"/>
              </w:rPr>
            </w:pPr>
            <w:r>
              <w:rPr>
                <w:rFonts w:ascii="Calibri" w:hAnsi="Calibri" w:cs="Calibri"/>
                <w:b/>
                <w:sz w:val="22"/>
                <w:szCs w:val="22"/>
                <w:lang w:val="bg-BG" w:eastAsia="bg-BG"/>
              </w:rPr>
              <w:t>-</w:t>
            </w:r>
          </w:p>
        </w:tc>
        <w:tc>
          <w:tcPr>
            <w:tcW w:w="1318" w:type="dxa"/>
            <w:tcBorders>
              <w:top w:val="single" w:sz="4" w:space="0" w:color="auto"/>
              <w:left w:val="nil"/>
              <w:bottom w:val="double" w:sz="6" w:space="0" w:color="auto"/>
              <w:right w:val="nil"/>
            </w:tcBorders>
            <w:shd w:val="clear" w:color="auto" w:fill="auto"/>
            <w:noWrap/>
            <w:vAlign w:val="bottom"/>
            <w:hideMark/>
          </w:tcPr>
          <w:p w14:paraId="7BFE6228" w14:textId="77777777" w:rsidR="009C1EB4" w:rsidRPr="00E07FF7" w:rsidRDefault="008C53A3" w:rsidP="00960E2C">
            <w:pPr>
              <w:jc w:val="right"/>
              <w:rPr>
                <w:rFonts w:ascii="Calibri" w:hAnsi="Calibri" w:cs="Calibri"/>
                <w:b/>
                <w:bCs/>
                <w:sz w:val="22"/>
                <w:szCs w:val="22"/>
              </w:rPr>
            </w:pPr>
            <w:r w:rsidRPr="00E07FF7">
              <w:rPr>
                <w:rFonts w:ascii="Calibri" w:hAnsi="Calibri" w:cs="Calibri"/>
                <w:sz w:val="22"/>
                <w:szCs w:val="22"/>
              </w:rPr>
              <w:t>(1)</w:t>
            </w:r>
          </w:p>
        </w:tc>
      </w:tr>
    </w:tbl>
    <w:p w14:paraId="06C1B98A" w14:textId="77777777" w:rsidR="005442C2" w:rsidRPr="00E07FF7" w:rsidRDefault="00D75408" w:rsidP="002C5EE1">
      <w:pPr>
        <w:pStyle w:val="Heading1"/>
        <w:spacing w:before="120" w:after="120" w:line="260" w:lineRule="atLeast"/>
        <w:jc w:val="left"/>
        <w:rPr>
          <w:rFonts w:ascii="Calibri" w:hAnsi="Calibri" w:cs="Calibri"/>
          <w:sz w:val="22"/>
          <w:szCs w:val="22"/>
          <w:lang w:val="bg-BG"/>
        </w:rPr>
      </w:pPr>
      <w:r w:rsidRPr="00E07FF7">
        <w:rPr>
          <w:rFonts w:ascii="Calibri" w:hAnsi="Calibri" w:cs="Calibri"/>
          <w:sz w:val="22"/>
          <w:szCs w:val="22"/>
          <w:lang w:val="bg-BG"/>
        </w:rPr>
        <w:t>1</w:t>
      </w:r>
      <w:r w:rsidR="00A230C9">
        <w:rPr>
          <w:rFonts w:ascii="Calibri" w:hAnsi="Calibri" w:cs="Calibri"/>
          <w:sz w:val="22"/>
          <w:szCs w:val="22"/>
          <w:lang w:val="bg-BG"/>
        </w:rPr>
        <w:t>4</w:t>
      </w:r>
      <w:r w:rsidRPr="00E07FF7">
        <w:rPr>
          <w:rFonts w:ascii="Calibri" w:hAnsi="Calibri" w:cs="Calibri"/>
          <w:sz w:val="22"/>
          <w:szCs w:val="22"/>
          <w:lang w:val="bg-BG"/>
        </w:rPr>
        <w:t xml:space="preserve">. </w:t>
      </w:r>
      <w:r w:rsidR="005442C2" w:rsidRPr="00E07FF7">
        <w:rPr>
          <w:rFonts w:ascii="Calibri" w:hAnsi="Calibri" w:cs="Calibri"/>
          <w:sz w:val="22"/>
          <w:szCs w:val="22"/>
          <w:lang w:val="bg-BG"/>
        </w:rPr>
        <w:t>Р</w:t>
      </w:r>
      <w:r w:rsidR="002C5EE1" w:rsidRPr="00E07FF7">
        <w:rPr>
          <w:rFonts w:ascii="Calibri" w:hAnsi="Calibri" w:cs="Calibri"/>
          <w:sz w:val="22"/>
          <w:szCs w:val="22"/>
          <w:lang w:val="bg-BG"/>
        </w:rPr>
        <w:t>АЗХОДИ</w:t>
      </w:r>
      <w:r w:rsidR="005442C2" w:rsidRPr="00E07FF7">
        <w:rPr>
          <w:rFonts w:ascii="Calibri" w:hAnsi="Calibri" w:cs="Calibri"/>
          <w:sz w:val="22"/>
          <w:szCs w:val="22"/>
          <w:lang w:val="bg-BG"/>
        </w:rPr>
        <w:t xml:space="preserve"> </w:t>
      </w:r>
      <w:r w:rsidR="002C5EE1" w:rsidRPr="00E07FF7">
        <w:rPr>
          <w:rFonts w:ascii="Calibri" w:hAnsi="Calibri" w:cs="Calibri"/>
          <w:sz w:val="22"/>
          <w:szCs w:val="22"/>
          <w:lang w:val="bg-BG"/>
        </w:rPr>
        <w:t>ЗА</w:t>
      </w:r>
      <w:r w:rsidR="005442C2" w:rsidRPr="00E07FF7">
        <w:rPr>
          <w:rFonts w:ascii="Calibri" w:hAnsi="Calibri" w:cs="Calibri"/>
          <w:sz w:val="22"/>
          <w:szCs w:val="22"/>
          <w:lang w:val="bg-BG"/>
        </w:rPr>
        <w:t xml:space="preserve"> </w:t>
      </w:r>
      <w:r w:rsidR="002C5EE1" w:rsidRPr="00E07FF7">
        <w:rPr>
          <w:rFonts w:ascii="Calibri" w:hAnsi="Calibri" w:cs="Calibri"/>
          <w:sz w:val="22"/>
          <w:szCs w:val="22"/>
          <w:lang w:val="bg-BG"/>
        </w:rPr>
        <w:t>ВЪНШНИ УСЛУГИ</w:t>
      </w:r>
    </w:p>
    <w:tbl>
      <w:tblPr>
        <w:tblW w:w="9030" w:type="dxa"/>
        <w:tblInd w:w="93" w:type="dxa"/>
        <w:tblLook w:val="04A0" w:firstRow="1" w:lastRow="0" w:firstColumn="1" w:lastColumn="0" w:noHBand="0" w:noVBand="1"/>
      </w:tblPr>
      <w:tblGrid>
        <w:gridCol w:w="1140"/>
        <w:gridCol w:w="5254"/>
        <w:gridCol w:w="1318"/>
        <w:gridCol w:w="1318"/>
      </w:tblGrid>
      <w:tr w:rsidR="00CB284C" w:rsidRPr="00E07FF7" w14:paraId="5C244821" w14:textId="77777777" w:rsidTr="00FB44A4">
        <w:trPr>
          <w:trHeight w:val="300"/>
        </w:trPr>
        <w:tc>
          <w:tcPr>
            <w:tcW w:w="1140" w:type="dxa"/>
            <w:tcBorders>
              <w:top w:val="nil"/>
              <w:left w:val="nil"/>
              <w:bottom w:val="nil"/>
              <w:right w:val="nil"/>
            </w:tcBorders>
            <w:shd w:val="clear" w:color="auto" w:fill="auto"/>
            <w:noWrap/>
            <w:vAlign w:val="bottom"/>
            <w:hideMark/>
          </w:tcPr>
          <w:p w14:paraId="50F7848D" w14:textId="77777777" w:rsidR="00CB284C" w:rsidRPr="00E07FF7" w:rsidRDefault="00CB284C"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42A4EF83" w14:textId="77777777" w:rsidR="00CB284C" w:rsidRPr="00E07FF7" w:rsidRDefault="00CB284C"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4C8549B5" w14:textId="77777777" w:rsidR="00CB284C" w:rsidRPr="00E07FF7" w:rsidRDefault="00CB284C" w:rsidP="00810AED">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1B49EF" w:rsidRPr="00E07FF7">
              <w:rPr>
                <w:rFonts w:ascii="Calibri" w:hAnsi="Calibri" w:cs="Calibri"/>
                <w:b/>
                <w:bCs/>
                <w:color w:val="000000"/>
                <w:sz w:val="22"/>
                <w:szCs w:val="22"/>
                <w:lang w:val="bg-BG" w:eastAsia="bg-BG"/>
              </w:rPr>
              <w:t>2</w:t>
            </w:r>
            <w:r w:rsidR="00810AED">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14:paraId="30698BC8" w14:textId="77777777" w:rsidR="00CB284C" w:rsidRPr="00E07FF7" w:rsidRDefault="00CB284C" w:rsidP="0038122C">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255187" w:rsidRPr="00E07FF7">
              <w:rPr>
                <w:rFonts w:ascii="Calibri" w:hAnsi="Calibri" w:cs="Calibri"/>
                <w:b/>
                <w:bCs/>
                <w:color w:val="000000"/>
                <w:sz w:val="22"/>
                <w:szCs w:val="22"/>
                <w:lang w:val="bg-BG" w:eastAsia="bg-BG"/>
              </w:rPr>
              <w:t>2</w:t>
            </w:r>
            <w:r w:rsidR="0038122C">
              <w:rPr>
                <w:rFonts w:ascii="Calibri" w:hAnsi="Calibri" w:cs="Calibri"/>
                <w:b/>
                <w:bCs/>
                <w:color w:val="000000"/>
                <w:sz w:val="22"/>
                <w:szCs w:val="22"/>
                <w:lang w:val="bg-BG" w:eastAsia="bg-BG"/>
              </w:rPr>
              <w:t>3</w:t>
            </w:r>
          </w:p>
        </w:tc>
      </w:tr>
      <w:tr w:rsidR="00E40693" w:rsidRPr="00E07FF7" w14:paraId="203AE026" w14:textId="77777777" w:rsidTr="00FB44A4">
        <w:trPr>
          <w:trHeight w:val="300"/>
        </w:trPr>
        <w:tc>
          <w:tcPr>
            <w:tcW w:w="1140" w:type="dxa"/>
            <w:tcBorders>
              <w:top w:val="nil"/>
              <w:left w:val="nil"/>
              <w:bottom w:val="nil"/>
              <w:right w:val="nil"/>
            </w:tcBorders>
            <w:shd w:val="clear" w:color="auto" w:fill="auto"/>
            <w:noWrap/>
            <w:vAlign w:val="bottom"/>
            <w:hideMark/>
          </w:tcPr>
          <w:p w14:paraId="76EFF6F9" w14:textId="77777777" w:rsidR="00E40693" w:rsidRPr="00E07FF7" w:rsidRDefault="00E40693"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6EE29841" w14:textId="77777777" w:rsidR="00E40693" w:rsidRPr="00E07FF7" w:rsidRDefault="00E40693"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05F7E1BD"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18" w:type="dxa"/>
            <w:tcBorders>
              <w:top w:val="nil"/>
              <w:left w:val="nil"/>
              <w:bottom w:val="nil"/>
              <w:right w:val="nil"/>
            </w:tcBorders>
            <w:shd w:val="clear" w:color="auto" w:fill="auto"/>
            <w:hideMark/>
          </w:tcPr>
          <w:p w14:paraId="119BC756"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38122C" w:rsidRPr="00E07FF7" w14:paraId="6905F32A" w14:textId="77777777" w:rsidTr="00FB44A4">
        <w:trPr>
          <w:trHeight w:val="300"/>
        </w:trPr>
        <w:tc>
          <w:tcPr>
            <w:tcW w:w="6394" w:type="dxa"/>
            <w:gridSpan w:val="2"/>
            <w:tcBorders>
              <w:top w:val="nil"/>
              <w:left w:val="nil"/>
              <w:bottom w:val="nil"/>
              <w:right w:val="nil"/>
            </w:tcBorders>
            <w:shd w:val="clear" w:color="auto" w:fill="auto"/>
          </w:tcPr>
          <w:p w14:paraId="0DB5C43C"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Разходи за наем офис</w:t>
            </w:r>
          </w:p>
        </w:tc>
        <w:tc>
          <w:tcPr>
            <w:tcW w:w="1318" w:type="dxa"/>
            <w:tcBorders>
              <w:top w:val="nil"/>
              <w:left w:val="nil"/>
              <w:bottom w:val="nil"/>
              <w:right w:val="nil"/>
            </w:tcBorders>
            <w:shd w:val="clear" w:color="auto" w:fill="auto"/>
            <w:noWrap/>
            <w:vAlign w:val="bottom"/>
          </w:tcPr>
          <w:p w14:paraId="1135EEA4" w14:textId="77777777" w:rsidR="0038122C" w:rsidRPr="00E07FF7" w:rsidRDefault="0038122C" w:rsidP="00550C48">
            <w:pPr>
              <w:jc w:val="right"/>
              <w:rPr>
                <w:rFonts w:ascii="Calibri" w:hAnsi="Calibri" w:cs="Calibri"/>
                <w:sz w:val="22"/>
                <w:szCs w:val="22"/>
              </w:rPr>
            </w:pPr>
            <w:r w:rsidRPr="00E07FF7">
              <w:rPr>
                <w:rFonts w:ascii="Calibri" w:hAnsi="Calibri" w:cs="Calibri"/>
                <w:sz w:val="22"/>
                <w:szCs w:val="22"/>
              </w:rPr>
              <w:t>(</w:t>
            </w:r>
            <w:r w:rsidR="00550C48">
              <w:rPr>
                <w:rFonts w:ascii="Calibri" w:hAnsi="Calibri" w:cs="Calibri"/>
                <w:sz w:val="22"/>
                <w:szCs w:val="22"/>
                <w:lang w:val="bg-BG"/>
              </w:rPr>
              <w:t>5</w:t>
            </w:r>
            <w:r w:rsidRPr="00E07FF7">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14:paraId="5D10CFEF" w14:textId="77777777" w:rsidR="0038122C" w:rsidRPr="00E07FF7" w:rsidRDefault="0038122C" w:rsidP="0038122C">
            <w:pPr>
              <w:jc w:val="right"/>
              <w:rPr>
                <w:rFonts w:ascii="Calibri" w:hAnsi="Calibri" w:cs="Calibri"/>
                <w:sz w:val="22"/>
                <w:szCs w:val="22"/>
              </w:rPr>
            </w:pPr>
            <w:r w:rsidRPr="00E07FF7">
              <w:rPr>
                <w:rFonts w:ascii="Calibri" w:hAnsi="Calibri" w:cs="Calibri"/>
                <w:sz w:val="22"/>
                <w:szCs w:val="22"/>
              </w:rPr>
              <w:t>(</w:t>
            </w:r>
            <w:r w:rsidRPr="00E07FF7">
              <w:rPr>
                <w:rFonts w:ascii="Calibri" w:hAnsi="Calibri" w:cs="Calibri"/>
                <w:sz w:val="22"/>
                <w:szCs w:val="22"/>
                <w:lang w:val="bg-BG"/>
              </w:rPr>
              <w:t>6</w:t>
            </w:r>
            <w:r w:rsidRPr="00E07FF7">
              <w:rPr>
                <w:rFonts w:ascii="Calibri" w:hAnsi="Calibri" w:cs="Calibri"/>
                <w:sz w:val="22"/>
                <w:szCs w:val="22"/>
              </w:rPr>
              <w:t>)</w:t>
            </w:r>
          </w:p>
        </w:tc>
      </w:tr>
      <w:tr w:rsidR="0038122C" w:rsidRPr="00E07FF7" w14:paraId="22DF1F77" w14:textId="77777777" w:rsidTr="00D17A64">
        <w:trPr>
          <w:trHeight w:val="300"/>
        </w:trPr>
        <w:tc>
          <w:tcPr>
            <w:tcW w:w="6394" w:type="dxa"/>
            <w:gridSpan w:val="2"/>
            <w:tcBorders>
              <w:top w:val="nil"/>
              <w:left w:val="nil"/>
              <w:bottom w:val="nil"/>
              <w:right w:val="nil"/>
            </w:tcBorders>
            <w:shd w:val="clear" w:color="auto" w:fill="auto"/>
          </w:tcPr>
          <w:p w14:paraId="244E8F51"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Консултантски и правни услуги</w:t>
            </w:r>
          </w:p>
        </w:tc>
        <w:tc>
          <w:tcPr>
            <w:tcW w:w="1318" w:type="dxa"/>
            <w:tcBorders>
              <w:top w:val="nil"/>
              <w:left w:val="nil"/>
              <w:bottom w:val="nil"/>
              <w:right w:val="nil"/>
            </w:tcBorders>
            <w:shd w:val="clear" w:color="auto" w:fill="auto"/>
            <w:noWrap/>
            <w:vAlign w:val="bottom"/>
          </w:tcPr>
          <w:p w14:paraId="74DCCFF8" w14:textId="77777777" w:rsidR="0038122C" w:rsidRPr="00E07FF7" w:rsidRDefault="0038122C" w:rsidP="0038122C">
            <w:pPr>
              <w:jc w:val="right"/>
              <w:rPr>
                <w:rFonts w:ascii="Calibri" w:hAnsi="Calibri" w:cs="Calibri"/>
                <w:sz w:val="22"/>
                <w:szCs w:val="22"/>
              </w:rPr>
            </w:pPr>
            <w:r w:rsidRPr="00E07FF7">
              <w:rPr>
                <w:rFonts w:ascii="Calibri" w:hAnsi="Calibri" w:cs="Calibri"/>
                <w:sz w:val="22"/>
                <w:szCs w:val="22"/>
              </w:rPr>
              <w:t>(</w:t>
            </w:r>
            <w:r w:rsidRPr="00E07FF7">
              <w:rPr>
                <w:rFonts w:ascii="Calibri" w:hAnsi="Calibri" w:cs="Calibri"/>
                <w:sz w:val="22"/>
                <w:szCs w:val="22"/>
                <w:lang w:val="bg-BG"/>
              </w:rPr>
              <w:t>6</w:t>
            </w:r>
            <w:r w:rsidRPr="00E07FF7">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14:paraId="56234A1D" w14:textId="77777777" w:rsidR="0038122C" w:rsidRPr="00E07FF7" w:rsidRDefault="0038122C" w:rsidP="0038122C">
            <w:pPr>
              <w:jc w:val="right"/>
              <w:rPr>
                <w:rFonts w:ascii="Calibri" w:hAnsi="Calibri" w:cs="Calibri"/>
                <w:sz w:val="22"/>
                <w:szCs w:val="22"/>
              </w:rPr>
            </w:pPr>
            <w:r w:rsidRPr="00E07FF7">
              <w:rPr>
                <w:rFonts w:ascii="Calibri" w:hAnsi="Calibri" w:cs="Calibri"/>
                <w:sz w:val="22"/>
                <w:szCs w:val="22"/>
              </w:rPr>
              <w:t>(</w:t>
            </w:r>
            <w:r w:rsidRPr="00E07FF7">
              <w:rPr>
                <w:rFonts w:ascii="Calibri" w:hAnsi="Calibri" w:cs="Calibri"/>
                <w:sz w:val="22"/>
                <w:szCs w:val="22"/>
                <w:lang w:val="bg-BG"/>
              </w:rPr>
              <w:t>6</w:t>
            </w:r>
            <w:r w:rsidRPr="00E07FF7">
              <w:rPr>
                <w:rFonts w:ascii="Calibri" w:hAnsi="Calibri" w:cs="Calibri"/>
                <w:sz w:val="22"/>
                <w:szCs w:val="22"/>
              </w:rPr>
              <w:t>)</w:t>
            </w:r>
          </w:p>
        </w:tc>
      </w:tr>
      <w:tr w:rsidR="0038122C" w:rsidRPr="00E07FF7" w14:paraId="6AA313AF" w14:textId="77777777" w:rsidTr="00D17A64">
        <w:trPr>
          <w:trHeight w:val="300"/>
        </w:trPr>
        <w:tc>
          <w:tcPr>
            <w:tcW w:w="6394" w:type="dxa"/>
            <w:gridSpan w:val="2"/>
            <w:tcBorders>
              <w:top w:val="nil"/>
              <w:left w:val="nil"/>
              <w:bottom w:val="nil"/>
              <w:right w:val="nil"/>
            </w:tcBorders>
            <w:shd w:val="clear" w:color="auto" w:fill="auto"/>
          </w:tcPr>
          <w:p w14:paraId="64C6E568"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Разходи за одиторски услуги</w:t>
            </w:r>
          </w:p>
        </w:tc>
        <w:tc>
          <w:tcPr>
            <w:tcW w:w="1318" w:type="dxa"/>
            <w:tcBorders>
              <w:top w:val="nil"/>
              <w:left w:val="nil"/>
              <w:bottom w:val="nil"/>
              <w:right w:val="nil"/>
            </w:tcBorders>
            <w:shd w:val="clear" w:color="auto" w:fill="auto"/>
            <w:noWrap/>
            <w:vAlign w:val="bottom"/>
          </w:tcPr>
          <w:p w14:paraId="3D5BA411" w14:textId="77777777" w:rsidR="0038122C" w:rsidRPr="00E07FF7" w:rsidRDefault="0038122C" w:rsidP="0038122C">
            <w:pPr>
              <w:jc w:val="right"/>
              <w:rPr>
                <w:rFonts w:ascii="Calibri" w:hAnsi="Calibri" w:cs="Calibri"/>
                <w:sz w:val="22"/>
                <w:szCs w:val="22"/>
              </w:rPr>
            </w:pPr>
            <w:r w:rsidRPr="00E07FF7">
              <w:rPr>
                <w:rFonts w:ascii="Calibri" w:hAnsi="Calibri" w:cs="Calibri"/>
                <w:sz w:val="22"/>
                <w:szCs w:val="22"/>
              </w:rPr>
              <w:t>(</w:t>
            </w:r>
            <w:r w:rsidRPr="00E07FF7">
              <w:rPr>
                <w:rFonts w:ascii="Calibri" w:hAnsi="Calibri" w:cs="Calibri"/>
                <w:sz w:val="22"/>
                <w:szCs w:val="22"/>
                <w:lang w:val="bg-BG"/>
              </w:rPr>
              <w:t>3</w:t>
            </w:r>
            <w:r w:rsidRPr="00E07FF7">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14:paraId="7FB1FF7B" w14:textId="77777777" w:rsidR="0038122C" w:rsidRPr="00E07FF7" w:rsidRDefault="0038122C" w:rsidP="0038122C">
            <w:pPr>
              <w:jc w:val="right"/>
              <w:rPr>
                <w:rFonts w:ascii="Calibri" w:hAnsi="Calibri" w:cs="Calibri"/>
                <w:sz w:val="22"/>
                <w:szCs w:val="22"/>
              </w:rPr>
            </w:pPr>
            <w:r w:rsidRPr="00E07FF7">
              <w:rPr>
                <w:rFonts w:ascii="Calibri" w:hAnsi="Calibri" w:cs="Calibri"/>
                <w:sz w:val="22"/>
                <w:szCs w:val="22"/>
              </w:rPr>
              <w:t>(</w:t>
            </w:r>
            <w:r w:rsidRPr="00E07FF7">
              <w:rPr>
                <w:rFonts w:ascii="Calibri" w:hAnsi="Calibri" w:cs="Calibri"/>
                <w:sz w:val="22"/>
                <w:szCs w:val="22"/>
                <w:lang w:val="bg-BG"/>
              </w:rPr>
              <w:t>3</w:t>
            </w:r>
            <w:r w:rsidRPr="00E07FF7">
              <w:rPr>
                <w:rFonts w:ascii="Calibri" w:hAnsi="Calibri" w:cs="Calibri"/>
                <w:sz w:val="22"/>
                <w:szCs w:val="22"/>
              </w:rPr>
              <w:t>)</w:t>
            </w:r>
          </w:p>
        </w:tc>
      </w:tr>
      <w:tr w:rsidR="0038122C" w:rsidRPr="00E07FF7" w14:paraId="63E8BF14" w14:textId="77777777" w:rsidTr="00FB44A4">
        <w:trPr>
          <w:trHeight w:val="300"/>
        </w:trPr>
        <w:tc>
          <w:tcPr>
            <w:tcW w:w="6394" w:type="dxa"/>
            <w:gridSpan w:val="2"/>
            <w:tcBorders>
              <w:top w:val="nil"/>
              <w:left w:val="nil"/>
              <w:bottom w:val="nil"/>
              <w:right w:val="nil"/>
            </w:tcBorders>
            <w:shd w:val="clear" w:color="auto" w:fill="auto"/>
          </w:tcPr>
          <w:p w14:paraId="0D37001C"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Разходи във връзка с увеличение на капитала</w:t>
            </w:r>
          </w:p>
        </w:tc>
        <w:tc>
          <w:tcPr>
            <w:tcW w:w="1318" w:type="dxa"/>
            <w:tcBorders>
              <w:top w:val="nil"/>
              <w:left w:val="nil"/>
              <w:bottom w:val="nil"/>
              <w:right w:val="nil"/>
            </w:tcBorders>
            <w:shd w:val="clear" w:color="auto" w:fill="auto"/>
            <w:noWrap/>
            <w:vAlign w:val="bottom"/>
          </w:tcPr>
          <w:p w14:paraId="120BFC5B" w14:textId="77777777" w:rsidR="0038122C" w:rsidRPr="00167E86" w:rsidRDefault="00167E86" w:rsidP="0038122C">
            <w:pPr>
              <w:jc w:val="right"/>
              <w:rPr>
                <w:rFonts w:ascii="Calibri" w:hAnsi="Calibri" w:cs="Calibri"/>
                <w:sz w:val="22"/>
                <w:szCs w:val="22"/>
                <w:lang w:val="bg-BG"/>
              </w:rPr>
            </w:pPr>
            <w:r>
              <w:rPr>
                <w:rFonts w:ascii="Calibri" w:hAnsi="Calibri" w:cs="Calibri"/>
                <w:sz w:val="22"/>
                <w:szCs w:val="22"/>
                <w:lang w:val="bg-BG"/>
              </w:rPr>
              <w:t>-</w:t>
            </w:r>
          </w:p>
        </w:tc>
        <w:tc>
          <w:tcPr>
            <w:tcW w:w="1318" w:type="dxa"/>
            <w:tcBorders>
              <w:top w:val="nil"/>
              <w:left w:val="nil"/>
              <w:bottom w:val="nil"/>
              <w:right w:val="nil"/>
            </w:tcBorders>
            <w:shd w:val="clear" w:color="auto" w:fill="auto"/>
            <w:noWrap/>
            <w:vAlign w:val="bottom"/>
          </w:tcPr>
          <w:p w14:paraId="70DCDBCA" w14:textId="77777777" w:rsidR="0038122C" w:rsidRPr="00E07FF7" w:rsidRDefault="0038122C" w:rsidP="0038122C">
            <w:pPr>
              <w:jc w:val="right"/>
              <w:rPr>
                <w:rFonts w:ascii="Calibri" w:hAnsi="Calibri" w:cs="Calibri"/>
                <w:sz w:val="22"/>
                <w:szCs w:val="22"/>
              </w:rPr>
            </w:pPr>
            <w:r w:rsidRPr="00E07FF7">
              <w:rPr>
                <w:rFonts w:ascii="Calibri" w:hAnsi="Calibri" w:cs="Calibri"/>
                <w:sz w:val="22"/>
                <w:szCs w:val="22"/>
              </w:rPr>
              <w:t>(</w:t>
            </w:r>
            <w:r w:rsidRPr="00E07FF7">
              <w:rPr>
                <w:rFonts w:ascii="Calibri" w:hAnsi="Calibri" w:cs="Calibri"/>
                <w:sz w:val="22"/>
                <w:szCs w:val="22"/>
                <w:lang w:val="bg-BG"/>
              </w:rPr>
              <w:t>7</w:t>
            </w:r>
            <w:r w:rsidRPr="00E07FF7">
              <w:rPr>
                <w:rFonts w:ascii="Calibri" w:hAnsi="Calibri" w:cs="Calibri"/>
                <w:sz w:val="22"/>
                <w:szCs w:val="22"/>
              </w:rPr>
              <w:t>)</w:t>
            </w:r>
          </w:p>
        </w:tc>
      </w:tr>
      <w:tr w:rsidR="0038122C" w:rsidRPr="00E07FF7" w14:paraId="5E6683FF" w14:textId="77777777" w:rsidTr="00FB44A4">
        <w:trPr>
          <w:trHeight w:val="300"/>
        </w:trPr>
        <w:tc>
          <w:tcPr>
            <w:tcW w:w="6394" w:type="dxa"/>
            <w:gridSpan w:val="2"/>
            <w:tcBorders>
              <w:top w:val="nil"/>
              <w:left w:val="nil"/>
              <w:bottom w:val="nil"/>
              <w:right w:val="nil"/>
            </w:tcBorders>
            <w:shd w:val="clear" w:color="auto" w:fill="auto"/>
          </w:tcPr>
          <w:p w14:paraId="72F75547"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Други разходи за външни услуги</w:t>
            </w:r>
          </w:p>
        </w:tc>
        <w:tc>
          <w:tcPr>
            <w:tcW w:w="1318" w:type="dxa"/>
            <w:tcBorders>
              <w:top w:val="nil"/>
              <w:left w:val="nil"/>
              <w:bottom w:val="nil"/>
              <w:right w:val="nil"/>
            </w:tcBorders>
            <w:shd w:val="clear" w:color="auto" w:fill="auto"/>
            <w:noWrap/>
            <w:vAlign w:val="bottom"/>
          </w:tcPr>
          <w:p w14:paraId="158F7E08" w14:textId="77777777" w:rsidR="0038122C" w:rsidRPr="00E07FF7" w:rsidRDefault="0038122C" w:rsidP="00307311">
            <w:pPr>
              <w:jc w:val="right"/>
              <w:rPr>
                <w:rFonts w:ascii="Calibri" w:hAnsi="Calibri" w:cs="Calibri"/>
                <w:sz w:val="22"/>
                <w:szCs w:val="22"/>
              </w:rPr>
            </w:pPr>
            <w:r w:rsidRPr="00E07FF7">
              <w:rPr>
                <w:rFonts w:ascii="Calibri" w:hAnsi="Calibri" w:cs="Calibri"/>
                <w:sz w:val="22"/>
                <w:szCs w:val="22"/>
              </w:rPr>
              <w:t>(</w:t>
            </w:r>
            <w:r w:rsidR="00307311">
              <w:rPr>
                <w:rFonts w:ascii="Calibri" w:hAnsi="Calibri" w:cs="Calibri"/>
                <w:sz w:val="22"/>
                <w:szCs w:val="22"/>
              </w:rPr>
              <w:t>3</w:t>
            </w:r>
            <w:r w:rsidRPr="00E07FF7">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14:paraId="3CE2A87C" w14:textId="77777777" w:rsidR="0038122C" w:rsidRPr="00E07FF7" w:rsidRDefault="0038122C" w:rsidP="0038122C">
            <w:pPr>
              <w:jc w:val="right"/>
              <w:rPr>
                <w:rFonts w:ascii="Calibri" w:hAnsi="Calibri" w:cs="Calibri"/>
                <w:sz w:val="22"/>
                <w:szCs w:val="22"/>
              </w:rPr>
            </w:pPr>
            <w:r w:rsidRPr="00E07FF7">
              <w:rPr>
                <w:rFonts w:ascii="Calibri" w:hAnsi="Calibri" w:cs="Calibri"/>
                <w:sz w:val="22"/>
                <w:szCs w:val="22"/>
              </w:rPr>
              <w:t>(</w:t>
            </w:r>
            <w:r w:rsidRPr="00E07FF7">
              <w:rPr>
                <w:rFonts w:ascii="Calibri" w:hAnsi="Calibri" w:cs="Calibri"/>
                <w:sz w:val="22"/>
                <w:szCs w:val="22"/>
                <w:lang w:val="bg-BG"/>
              </w:rPr>
              <w:t>3</w:t>
            </w:r>
            <w:r w:rsidRPr="00E07FF7">
              <w:rPr>
                <w:rFonts w:ascii="Calibri" w:hAnsi="Calibri" w:cs="Calibri"/>
                <w:sz w:val="22"/>
                <w:szCs w:val="22"/>
              </w:rPr>
              <w:t>)</w:t>
            </w:r>
          </w:p>
        </w:tc>
      </w:tr>
      <w:tr w:rsidR="002D2794" w:rsidRPr="00E07FF7" w14:paraId="09A3EC9A" w14:textId="77777777" w:rsidTr="00FB44A4">
        <w:trPr>
          <w:trHeight w:val="315"/>
        </w:trPr>
        <w:tc>
          <w:tcPr>
            <w:tcW w:w="6394" w:type="dxa"/>
            <w:gridSpan w:val="2"/>
            <w:tcBorders>
              <w:top w:val="nil"/>
              <w:left w:val="nil"/>
              <w:bottom w:val="nil"/>
              <w:right w:val="nil"/>
            </w:tcBorders>
            <w:shd w:val="clear" w:color="auto" w:fill="auto"/>
            <w:hideMark/>
          </w:tcPr>
          <w:p w14:paraId="1DE2BD82" w14:textId="77777777" w:rsidR="002D2794" w:rsidRPr="00E07FF7" w:rsidRDefault="002D2794" w:rsidP="00FB44A4">
            <w:pPr>
              <w:rPr>
                <w:rFonts w:ascii="Calibri" w:hAnsi="Calibri" w:cs="Calibri"/>
                <w:b/>
                <w:bCs/>
                <w:sz w:val="22"/>
                <w:szCs w:val="22"/>
              </w:rPr>
            </w:pPr>
          </w:p>
        </w:tc>
        <w:tc>
          <w:tcPr>
            <w:tcW w:w="1318" w:type="dxa"/>
            <w:tcBorders>
              <w:top w:val="single" w:sz="4" w:space="0" w:color="auto"/>
              <w:left w:val="nil"/>
              <w:bottom w:val="double" w:sz="6" w:space="0" w:color="auto"/>
              <w:right w:val="nil"/>
            </w:tcBorders>
            <w:shd w:val="clear" w:color="auto" w:fill="auto"/>
            <w:noWrap/>
            <w:vAlign w:val="bottom"/>
            <w:hideMark/>
          </w:tcPr>
          <w:p w14:paraId="1E8CDEF9" w14:textId="77777777" w:rsidR="002D2794" w:rsidRPr="00E07FF7" w:rsidRDefault="002D2794" w:rsidP="00307311">
            <w:pPr>
              <w:jc w:val="right"/>
              <w:rPr>
                <w:rFonts w:ascii="Calibri" w:hAnsi="Calibri" w:cs="Calibri"/>
                <w:b/>
                <w:bCs/>
                <w:sz w:val="22"/>
                <w:szCs w:val="22"/>
              </w:rPr>
            </w:pPr>
            <w:r w:rsidRPr="00E07FF7">
              <w:rPr>
                <w:rFonts w:ascii="Calibri" w:hAnsi="Calibri" w:cs="Calibri"/>
                <w:b/>
                <w:bCs/>
                <w:sz w:val="22"/>
                <w:szCs w:val="22"/>
              </w:rPr>
              <w:t>(</w:t>
            </w:r>
            <w:r w:rsidR="00167E86">
              <w:rPr>
                <w:rFonts w:ascii="Calibri" w:hAnsi="Calibri" w:cs="Calibri"/>
                <w:b/>
                <w:bCs/>
                <w:sz w:val="22"/>
                <w:szCs w:val="22"/>
                <w:lang w:val="bg-BG"/>
              </w:rPr>
              <w:t>1</w:t>
            </w:r>
            <w:r w:rsidR="00307311">
              <w:rPr>
                <w:rFonts w:ascii="Calibri" w:hAnsi="Calibri" w:cs="Calibri"/>
                <w:b/>
                <w:bCs/>
                <w:sz w:val="22"/>
                <w:szCs w:val="22"/>
              </w:rPr>
              <w:t>7</w:t>
            </w:r>
            <w:r w:rsidRPr="00E07FF7">
              <w:rPr>
                <w:rFonts w:ascii="Calibri" w:hAnsi="Calibri" w:cs="Calibri"/>
                <w:b/>
                <w:bCs/>
                <w:sz w:val="22"/>
                <w:szCs w:val="22"/>
              </w:rPr>
              <w:t>)</w:t>
            </w:r>
          </w:p>
        </w:tc>
        <w:tc>
          <w:tcPr>
            <w:tcW w:w="1318" w:type="dxa"/>
            <w:tcBorders>
              <w:top w:val="single" w:sz="4" w:space="0" w:color="auto"/>
              <w:left w:val="nil"/>
              <w:bottom w:val="double" w:sz="6" w:space="0" w:color="auto"/>
              <w:right w:val="nil"/>
            </w:tcBorders>
            <w:shd w:val="clear" w:color="auto" w:fill="auto"/>
            <w:noWrap/>
            <w:vAlign w:val="bottom"/>
            <w:hideMark/>
          </w:tcPr>
          <w:p w14:paraId="1D52B985" w14:textId="77777777" w:rsidR="002D2794" w:rsidRPr="00E07FF7" w:rsidRDefault="002D2794" w:rsidP="0038122C">
            <w:pPr>
              <w:jc w:val="right"/>
              <w:rPr>
                <w:rFonts w:ascii="Calibri" w:hAnsi="Calibri" w:cs="Calibri"/>
                <w:b/>
                <w:bCs/>
                <w:sz w:val="22"/>
                <w:szCs w:val="22"/>
              </w:rPr>
            </w:pPr>
            <w:r w:rsidRPr="00E07FF7">
              <w:rPr>
                <w:rFonts w:ascii="Calibri" w:hAnsi="Calibri" w:cs="Calibri"/>
                <w:b/>
                <w:bCs/>
                <w:sz w:val="22"/>
                <w:szCs w:val="22"/>
              </w:rPr>
              <w:t>(</w:t>
            </w:r>
            <w:r w:rsidR="004E7280" w:rsidRPr="00E07FF7">
              <w:rPr>
                <w:rFonts w:ascii="Calibri" w:hAnsi="Calibri" w:cs="Calibri"/>
                <w:b/>
                <w:bCs/>
                <w:sz w:val="22"/>
                <w:szCs w:val="22"/>
              </w:rPr>
              <w:t>2</w:t>
            </w:r>
            <w:r w:rsidR="0038122C">
              <w:rPr>
                <w:rFonts w:ascii="Calibri" w:hAnsi="Calibri" w:cs="Calibri"/>
                <w:b/>
                <w:bCs/>
                <w:sz w:val="22"/>
                <w:szCs w:val="22"/>
                <w:lang w:val="bg-BG"/>
              </w:rPr>
              <w:t>5</w:t>
            </w:r>
            <w:r w:rsidRPr="00E07FF7">
              <w:rPr>
                <w:rFonts w:ascii="Calibri" w:hAnsi="Calibri" w:cs="Calibri"/>
                <w:b/>
                <w:bCs/>
                <w:sz w:val="22"/>
                <w:szCs w:val="22"/>
              </w:rPr>
              <w:t>)</w:t>
            </w:r>
          </w:p>
        </w:tc>
      </w:tr>
    </w:tbl>
    <w:p w14:paraId="70B875C8" w14:textId="77777777" w:rsidR="00056DC3" w:rsidRPr="00E07FF7" w:rsidRDefault="00056DC3" w:rsidP="00D2401C">
      <w:pPr>
        <w:pStyle w:val="Heading1"/>
        <w:spacing w:before="120" w:after="120" w:line="260" w:lineRule="atLeast"/>
        <w:jc w:val="left"/>
        <w:rPr>
          <w:rFonts w:ascii="Calibri" w:hAnsi="Calibri" w:cs="Calibri"/>
          <w:sz w:val="22"/>
          <w:szCs w:val="22"/>
          <w:lang w:val="bg-BG"/>
        </w:rPr>
      </w:pPr>
    </w:p>
    <w:p w14:paraId="6F8B6F71" w14:textId="77777777" w:rsidR="00694647" w:rsidRPr="00E07FF7" w:rsidRDefault="00D2401C" w:rsidP="00D2401C">
      <w:pPr>
        <w:pStyle w:val="Heading1"/>
        <w:spacing w:before="120" w:after="120" w:line="260" w:lineRule="atLeast"/>
        <w:jc w:val="left"/>
        <w:rPr>
          <w:rFonts w:ascii="Calibri" w:hAnsi="Calibri" w:cs="Calibri"/>
          <w:sz w:val="22"/>
          <w:szCs w:val="22"/>
          <w:lang w:val="bg-BG"/>
        </w:rPr>
      </w:pPr>
      <w:r w:rsidRPr="00E07FF7">
        <w:rPr>
          <w:rFonts w:ascii="Calibri" w:hAnsi="Calibri" w:cs="Calibri"/>
          <w:sz w:val="22"/>
          <w:szCs w:val="22"/>
          <w:lang w:val="bg-BG"/>
        </w:rPr>
        <w:t>1</w:t>
      </w:r>
      <w:r w:rsidR="00A230C9">
        <w:rPr>
          <w:rFonts w:ascii="Calibri" w:hAnsi="Calibri" w:cs="Calibri"/>
          <w:sz w:val="22"/>
          <w:szCs w:val="22"/>
          <w:lang w:val="bg-BG"/>
        </w:rPr>
        <w:t>5</w:t>
      </w:r>
      <w:r w:rsidRPr="00E07FF7">
        <w:rPr>
          <w:rFonts w:ascii="Calibri" w:hAnsi="Calibri" w:cs="Calibri"/>
          <w:sz w:val="22"/>
          <w:szCs w:val="22"/>
          <w:lang w:val="bg-BG"/>
        </w:rPr>
        <w:t xml:space="preserve">. </w:t>
      </w:r>
      <w:r w:rsidR="00206A40" w:rsidRPr="00E07FF7">
        <w:rPr>
          <w:rFonts w:ascii="Calibri" w:hAnsi="Calibri" w:cs="Calibri"/>
          <w:sz w:val="22"/>
          <w:szCs w:val="22"/>
          <w:lang w:val="bg-BG"/>
        </w:rPr>
        <w:t>РАЗХОДИ ЗА ПЕРСОНАЛА</w:t>
      </w:r>
    </w:p>
    <w:tbl>
      <w:tblPr>
        <w:tblW w:w="9030" w:type="dxa"/>
        <w:tblInd w:w="93" w:type="dxa"/>
        <w:tblLook w:val="04A0" w:firstRow="1" w:lastRow="0" w:firstColumn="1" w:lastColumn="0" w:noHBand="0" w:noVBand="1"/>
      </w:tblPr>
      <w:tblGrid>
        <w:gridCol w:w="1140"/>
        <w:gridCol w:w="5254"/>
        <w:gridCol w:w="1318"/>
        <w:gridCol w:w="1318"/>
      </w:tblGrid>
      <w:tr w:rsidR="001463F2" w:rsidRPr="00E07FF7" w14:paraId="724751F5" w14:textId="77777777" w:rsidTr="00FB44A4">
        <w:trPr>
          <w:trHeight w:val="300"/>
        </w:trPr>
        <w:tc>
          <w:tcPr>
            <w:tcW w:w="1140" w:type="dxa"/>
            <w:tcBorders>
              <w:top w:val="nil"/>
              <w:left w:val="nil"/>
              <w:bottom w:val="nil"/>
              <w:right w:val="nil"/>
            </w:tcBorders>
            <w:shd w:val="clear" w:color="auto" w:fill="auto"/>
            <w:noWrap/>
            <w:vAlign w:val="bottom"/>
            <w:hideMark/>
          </w:tcPr>
          <w:p w14:paraId="533F3092" w14:textId="77777777" w:rsidR="001463F2" w:rsidRPr="00E07FF7" w:rsidRDefault="001463F2" w:rsidP="00E40693">
            <w:pPr>
              <w:rPr>
                <w:rFonts w:ascii="Calibri" w:hAnsi="Calibri" w:cs="Calibri"/>
                <w:color w:val="FF0000"/>
                <w:sz w:val="22"/>
                <w:szCs w:val="22"/>
              </w:rPr>
            </w:pPr>
          </w:p>
        </w:tc>
        <w:tc>
          <w:tcPr>
            <w:tcW w:w="5254" w:type="dxa"/>
            <w:tcBorders>
              <w:top w:val="nil"/>
              <w:left w:val="nil"/>
              <w:bottom w:val="nil"/>
              <w:right w:val="nil"/>
            </w:tcBorders>
            <w:shd w:val="clear" w:color="auto" w:fill="auto"/>
            <w:noWrap/>
            <w:vAlign w:val="bottom"/>
            <w:hideMark/>
          </w:tcPr>
          <w:p w14:paraId="3A3727E2" w14:textId="77777777" w:rsidR="001463F2" w:rsidRPr="00E07FF7" w:rsidRDefault="001463F2"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7101D095" w14:textId="77777777" w:rsidR="001463F2" w:rsidRPr="00E07FF7" w:rsidRDefault="001463F2" w:rsidP="00810AED">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6A0036" w:rsidRPr="00E07FF7">
              <w:rPr>
                <w:rFonts w:ascii="Calibri" w:hAnsi="Calibri" w:cs="Calibri"/>
                <w:b/>
                <w:bCs/>
                <w:color w:val="000000"/>
                <w:sz w:val="22"/>
                <w:szCs w:val="22"/>
                <w:lang w:val="bg-BG" w:eastAsia="bg-BG"/>
              </w:rPr>
              <w:t>2</w:t>
            </w:r>
            <w:r w:rsidR="00810AED">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14:paraId="6DABC8E8" w14:textId="77777777" w:rsidR="001463F2" w:rsidRPr="00E07FF7" w:rsidRDefault="001463F2" w:rsidP="00810AED">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2252B4" w:rsidRPr="00E07FF7">
              <w:rPr>
                <w:rFonts w:ascii="Calibri" w:hAnsi="Calibri" w:cs="Calibri"/>
                <w:b/>
                <w:bCs/>
                <w:color w:val="000000"/>
                <w:sz w:val="22"/>
                <w:szCs w:val="22"/>
                <w:lang w:val="bg-BG" w:eastAsia="bg-BG"/>
              </w:rPr>
              <w:t>2</w:t>
            </w:r>
            <w:r w:rsidR="00810AED">
              <w:rPr>
                <w:rFonts w:ascii="Calibri" w:hAnsi="Calibri" w:cs="Calibri"/>
                <w:b/>
                <w:bCs/>
                <w:color w:val="000000"/>
                <w:sz w:val="22"/>
                <w:szCs w:val="22"/>
                <w:lang w:val="bg-BG" w:eastAsia="bg-BG"/>
              </w:rPr>
              <w:t>3</w:t>
            </w:r>
          </w:p>
        </w:tc>
      </w:tr>
      <w:tr w:rsidR="00E40693" w:rsidRPr="00E07FF7" w14:paraId="41F31692" w14:textId="77777777" w:rsidTr="00FB44A4">
        <w:trPr>
          <w:trHeight w:val="300"/>
        </w:trPr>
        <w:tc>
          <w:tcPr>
            <w:tcW w:w="1140" w:type="dxa"/>
            <w:tcBorders>
              <w:top w:val="nil"/>
              <w:left w:val="nil"/>
              <w:bottom w:val="nil"/>
              <w:right w:val="nil"/>
            </w:tcBorders>
            <w:shd w:val="clear" w:color="auto" w:fill="auto"/>
            <w:noWrap/>
            <w:vAlign w:val="bottom"/>
            <w:hideMark/>
          </w:tcPr>
          <w:p w14:paraId="35201093" w14:textId="77777777" w:rsidR="00E40693" w:rsidRPr="00E07FF7" w:rsidRDefault="00E40693" w:rsidP="00E40693">
            <w:pPr>
              <w:rPr>
                <w:rFonts w:ascii="Calibri" w:hAnsi="Calibri" w:cs="Calibri"/>
                <w:color w:val="FF0000"/>
                <w:sz w:val="22"/>
                <w:szCs w:val="22"/>
              </w:rPr>
            </w:pPr>
          </w:p>
        </w:tc>
        <w:tc>
          <w:tcPr>
            <w:tcW w:w="5254" w:type="dxa"/>
            <w:tcBorders>
              <w:top w:val="nil"/>
              <w:left w:val="nil"/>
              <w:bottom w:val="nil"/>
              <w:right w:val="nil"/>
            </w:tcBorders>
            <w:shd w:val="clear" w:color="auto" w:fill="auto"/>
            <w:noWrap/>
            <w:vAlign w:val="bottom"/>
            <w:hideMark/>
          </w:tcPr>
          <w:p w14:paraId="2A28B8E3" w14:textId="77777777" w:rsidR="00E40693" w:rsidRPr="00E07FF7" w:rsidRDefault="00E40693"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77499C00"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18" w:type="dxa"/>
            <w:tcBorders>
              <w:top w:val="nil"/>
              <w:left w:val="nil"/>
              <w:bottom w:val="nil"/>
              <w:right w:val="nil"/>
            </w:tcBorders>
            <w:shd w:val="clear" w:color="auto" w:fill="auto"/>
            <w:hideMark/>
          </w:tcPr>
          <w:p w14:paraId="5DF2AD66"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2D2794" w:rsidRPr="00E07FF7" w14:paraId="59D89704" w14:textId="77777777" w:rsidTr="00FB44A4">
        <w:trPr>
          <w:trHeight w:val="300"/>
        </w:trPr>
        <w:tc>
          <w:tcPr>
            <w:tcW w:w="6394" w:type="dxa"/>
            <w:gridSpan w:val="2"/>
            <w:tcBorders>
              <w:top w:val="nil"/>
              <w:left w:val="nil"/>
              <w:bottom w:val="nil"/>
              <w:right w:val="nil"/>
            </w:tcBorders>
            <w:shd w:val="clear" w:color="auto" w:fill="auto"/>
            <w:hideMark/>
          </w:tcPr>
          <w:p w14:paraId="25B5A3D3" w14:textId="77777777" w:rsidR="002D2794" w:rsidRPr="00E07FF7" w:rsidRDefault="002D2794" w:rsidP="00B40B7A">
            <w:pPr>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заплати</w:t>
            </w:r>
            <w:proofErr w:type="spellEnd"/>
          </w:p>
        </w:tc>
        <w:tc>
          <w:tcPr>
            <w:tcW w:w="1318" w:type="dxa"/>
            <w:tcBorders>
              <w:top w:val="nil"/>
              <w:left w:val="nil"/>
              <w:bottom w:val="nil"/>
              <w:right w:val="nil"/>
            </w:tcBorders>
            <w:shd w:val="clear" w:color="auto" w:fill="auto"/>
            <w:noWrap/>
            <w:vAlign w:val="bottom"/>
            <w:hideMark/>
          </w:tcPr>
          <w:p w14:paraId="445AA5C0" w14:textId="77777777" w:rsidR="002D2794" w:rsidRPr="00E07FF7" w:rsidRDefault="002D2794" w:rsidP="003A79EF">
            <w:pPr>
              <w:jc w:val="right"/>
              <w:rPr>
                <w:rFonts w:ascii="Calibri" w:hAnsi="Calibri" w:cs="Calibri"/>
                <w:sz w:val="22"/>
                <w:szCs w:val="22"/>
              </w:rPr>
            </w:pPr>
            <w:r w:rsidRPr="00E07FF7">
              <w:rPr>
                <w:rFonts w:ascii="Calibri" w:hAnsi="Calibri" w:cs="Calibri"/>
                <w:sz w:val="22"/>
                <w:szCs w:val="22"/>
              </w:rPr>
              <w:t>(</w:t>
            </w:r>
            <w:r w:rsidR="00DA733E" w:rsidRPr="00E07FF7">
              <w:rPr>
                <w:rFonts w:ascii="Calibri" w:hAnsi="Calibri" w:cs="Calibri"/>
                <w:sz w:val="22"/>
                <w:szCs w:val="22"/>
              </w:rPr>
              <w:t>2</w:t>
            </w:r>
            <w:r w:rsidR="003A79EF">
              <w:rPr>
                <w:rFonts w:ascii="Calibri" w:hAnsi="Calibri" w:cs="Calibri"/>
                <w:sz w:val="22"/>
                <w:szCs w:val="22"/>
                <w:lang w:val="bg-BG"/>
              </w:rPr>
              <w:t>6</w:t>
            </w:r>
            <w:r w:rsidRPr="00E07FF7">
              <w:rPr>
                <w:rFonts w:ascii="Calibri" w:hAnsi="Calibri" w:cs="Calibri"/>
                <w:sz w:val="22"/>
                <w:szCs w:val="22"/>
              </w:rPr>
              <w:t>)</w:t>
            </w:r>
          </w:p>
        </w:tc>
        <w:tc>
          <w:tcPr>
            <w:tcW w:w="1318" w:type="dxa"/>
            <w:tcBorders>
              <w:top w:val="nil"/>
              <w:left w:val="nil"/>
              <w:bottom w:val="nil"/>
              <w:right w:val="nil"/>
            </w:tcBorders>
            <w:shd w:val="clear" w:color="auto" w:fill="auto"/>
            <w:noWrap/>
            <w:vAlign w:val="bottom"/>
            <w:hideMark/>
          </w:tcPr>
          <w:p w14:paraId="64959741" w14:textId="77777777" w:rsidR="002D2794" w:rsidRPr="00E07FF7" w:rsidRDefault="002D2794" w:rsidP="0016418B">
            <w:pPr>
              <w:jc w:val="right"/>
              <w:rPr>
                <w:rFonts w:ascii="Calibri" w:hAnsi="Calibri" w:cs="Calibri"/>
                <w:sz w:val="22"/>
                <w:szCs w:val="22"/>
              </w:rPr>
            </w:pPr>
            <w:r w:rsidRPr="00E07FF7">
              <w:rPr>
                <w:rFonts w:ascii="Calibri" w:hAnsi="Calibri" w:cs="Calibri"/>
                <w:sz w:val="22"/>
                <w:szCs w:val="22"/>
              </w:rPr>
              <w:t>(</w:t>
            </w:r>
            <w:r w:rsidR="0016418B">
              <w:rPr>
                <w:rFonts w:ascii="Calibri" w:hAnsi="Calibri" w:cs="Calibri"/>
                <w:sz w:val="22"/>
                <w:szCs w:val="22"/>
                <w:lang w:val="bg-BG"/>
              </w:rPr>
              <w:t>24</w:t>
            </w:r>
            <w:r w:rsidRPr="00E07FF7">
              <w:rPr>
                <w:rFonts w:ascii="Calibri" w:hAnsi="Calibri" w:cs="Calibri"/>
                <w:sz w:val="22"/>
                <w:szCs w:val="22"/>
              </w:rPr>
              <w:t>)</w:t>
            </w:r>
          </w:p>
        </w:tc>
      </w:tr>
      <w:tr w:rsidR="002D2794" w:rsidRPr="00E07FF7" w14:paraId="1B30F779" w14:textId="77777777" w:rsidTr="00FB44A4">
        <w:trPr>
          <w:trHeight w:val="300"/>
        </w:trPr>
        <w:tc>
          <w:tcPr>
            <w:tcW w:w="6394" w:type="dxa"/>
            <w:gridSpan w:val="2"/>
            <w:tcBorders>
              <w:top w:val="nil"/>
              <w:left w:val="nil"/>
              <w:bottom w:val="nil"/>
              <w:right w:val="nil"/>
            </w:tcBorders>
            <w:shd w:val="clear" w:color="auto" w:fill="auto"/>
            <w:hideMark/>
          </w:tcPr>
          <w:p w14:paraId="65265EB3" w14:textId="77777777" w:rsidR="002D2794" w:rsidRPr="00E07FF7" w:rsidRDefault="002D2794" w:rsidP="00B40B7A">
            <w:pPr>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за </w:t>
            </w:r>
            <w:proofErr w:type="spellStart"/>
            <w:r w:rsidRPr="00E07FF7">
              <w:rPr>
                <w:rFonts w:ascii="Calibri" w:hAnsi="Calibri" w:cs="Calibri"/>
                <w:sz w:val="22"/>
                <w:szCs w:val="22"/>
              </w:rPr>
              <w:t>осигуровки</w:t>
            </w:r>
            <w:proofErr w:type="spellEnd"/>
          </w:p>
        </w:tc>
        <w:tc>
          <w:tcPr>
            <w:tcW w:w="1318" w:type="dxa"/>
            <w:tcBorders>
              <w:top w:val="nil"/>
              <w:left w:val="nil"/>
              <w:bottom w:val="nil"/>
              <w:right w:val="nil"/>
            </w:tcBorders>
            <w:shd w:val="clear" w:color="auto" w:fill="auto"/>
            <w:noWrap/>
            <w:vAlign w:val="bottom"/>
            <w:hideMark/>
          </w:tcPr>
          <w:p w14:paraId="0C0BE899" w14:textId="77777777" w:rsidR="002D2794" w:rsidRPr="00E07FF7" w:rsidRDefault="002D2794" w:rsidP="003A79EF">
            <w:pPr>
              <w:jc w:val="right"/>
              <w:rPr>
                <w:rFonts w:ascii="Calibri" w:hAnsi="Calibri" w:cs="Calibri"/>
                <w:sz w:val="22"/>
                <w:szCs w:val="22"/>
              </w:rPr>
            </w:pPr>
            <w:r w:rsidRPr="00E07FF7">
              <w:rPr>
                <w:rFonts w:ascii="Calibri" w:hAnsi="Calibri" w:cs="Calibri"/>
                <w:sz w:val="22"/>
                <w:szCs w:val="22"/>
              </w:rPr>
              <w:t>(</w:t>
            </w:r>
            <w:r w:rsidR="003A79EF">
              <w:rPr>
                <w:rFonts w:ascii="Calibri" w:hAnsi="Calibri" w:cs="Calibri"/>
                <w:sz w:val="22"/>
                <w:szCs w:val="22"/>
                <w:lang w:val="bg-BG"/>
              </w:rPr>
              <w:t>4</w:t>
            </w:r>
            <w:r w:rsidRPr="00E07FF7">
              <w:rPr>
                <w:rFonts w:ascii="Calibri" w:hAnsi="Calibri" w:cs="Calibri"/>
                <w:sz w:val="22"/>
                <w:szCs w:val="22"/>
              </w:rPr>
              <w:t>)</w:t>
            </w:r>
          </w:p>
        </w:tc>
        <w:tc>
          <w:tcPr>
            <w:tcW w:w="1318" w:type="dxa"/>
            <w:tcBorders>
              <w:top w:val="nil"/>
              <w:left w:val="nil"/>
              <w:bottom w:val="nil"/>
              <w:right w:val="nil"/>
            </w:tcBorders>
            <w:shd w:val="clear" w:color="auto" w:fill="auto"/>
            <w:noWrap/>
            <w:vAlign w:val="bottom"/>
            <w:hideMark/>
          </w:tcPr>
          <w:p w14:paraId="3FE6FAD1" w14:textId="77777777" w:rsidR="002D2794" w:rsidRPr="00E07FF7" w:rsidRDefault="002D2794" w:rsidP="005E5CE6">
            <w:pPr>
              <w:jc w:val="right"/>
              <w:rPr>
                <w:rFonts w:ascii="Calibri" w:hAnsi="Calibri" w:cs="Calibri"/>
                <w:sz w:val="22"/>
                <w:szCs w:val="22"/>
              </w:rPr>
            </w:pPr>
            <w:r w:rsidRPr="00E07FF7">
              <w:rPr>
                <w:rFonts w:ascii="Calibri" w:hAnsi="Calibri" w:cs="Calibri"/>
                <w:sz w:val="22"/>
                <w:szCs w:val="22"/>
              </w:rPr>
              <w:t>(</w:t>
            </w:r>
            <w:r w:rsidR="005E5CE6" w:rsidRPr="00E07FF7">
              <w:rPr>
                <w:rFonts w:ascii="Calibri" w:hAnsi="Calibri" w:cs="Calibri"/>
                <w:sz w:val="22"/>
                <w:szCs w:val="22"/>
                <w:lang w:val="bg-BG"/>
              </w:rPr>
              <w:t>3</w:t>
            </w:r>
            <w:r w:rsidRPr="00E07FF7">
              <w:rPr>
                <w:rFonts w:ascii="Calibri" w:hAnsi="Calibri" w:cs="Calibri"/>
                <w:sz w:val="22"/>
                <w:szCs w:val="22"/>
              </w:rPr>
              <w:t>)</w:t>
            </w:r>
          </w:p>
        </w:tc>
      </w:tr>
      <w:tr w:rsidR="002D2794" w:rsidRPr="00E07FF7" w14:paraId="5726ACB7" w14:textId="77777777" w:rsidTr="00FB44A4">
        <w:trPr>
          <w:trHeight w:val="300"/>
        </w:trPr>
        <w:tc>
          <w:tcPr>
            <w:tcW w:w="6394" w:type="dxa"/>
            <w:gridSpan w:val="2"/>
            <w:tcBorders>
              <w:top w:val="nil"/>
              <w:left w:val="nil"/>
              <w:bottom w:val="nil"/>
              <w:right w:val="nil"/>
            </w:tcBorders>
            <w:shd w:val="clear" w:color="auto" w:fill="auto"/>
            <w:hideMark/>
          </w:tcPr>
          <w:p w14:paraId="4092A4BD" w14:textId="77777777" w:rsidR="002D2794" w:rsidRPr="00E07FF7" w:rsidRDefault="002D2794" w:rsidP="00FB44A4">
            <w:pPr>
              <w:rPr>
                <w:rFonts w:ascii="Calibri" w:hAnsi="Calibri" w:cs="Calibri"/>
                <w:b/>
                <w:bCs/>
                <w:sz w:val="22"/>
                <w:szCs w:val="22"/>
              </w:rPr>
            </w:pPr>
            <w:proofErr w:type="spellStart"/>
            <w:r w:rsidRPr="00E07FF7">
              <w:rPr>
                <w:rFonts w:ascii="Calibri" w:hAnsi="Calibri" w:cs="Calibri"/>
                <w:b/>
                <w:bCs/>
                <w:sz w:val="22"/>
                <w:szCs w:val="22"/>
              </w:rPr>
              <w:t>Общо</w:t>
            </w:r>
            <w:proofErr w:type="spellEnd"/>
            <w:r w:rsidRPr="00E07FF7">
              <w:rPr>
                <w:rFonts w:ascii="Calibri" w:hAnsi="Calibri" w:cs="Calibri"/>
                <w:b/>
                <w:bCs/>
                <w:sz w:val="22"/>
                <w:szCs w:val="22"/>
              </w:rPr>
              <w:t>:</w:t>
            </w:r>
          </w:p>
        </w:tc>
        <w:tc>
          <w:tcPr>
            <w:tcW w:w="1318" w:type="dxa"/>
            <w:tcBorders>
              <w:top w:val="single" w:sz="4" w:space="0" w:color="auto"/>
              <w:left w:val="nil"/>
              <w:bottom w:val="double" w:sz="6" w:space="0" w:color="auto"/>
              <w:right w:val="nil"/>
            </w:tcBorders>
            <w:shd w:val="clear" w:color="auto" w:fill="auto"/>
            <w:noWrap/>
            <w:vAlign w:val="bottom"/>
            <w:hideMark/>
          </w:tcPr>
          <w:p w14:paraId="54C6C0F3" w14:textId="77777777" w:rsidR="002D2794" w:rsidRPr="00E07FF7" w:rsidRDefault="002D2794" w:rsidP="003A79EF">
            <w:pPr>
              <w:jc w:val="right"/>
              <w:rPr>
                <w:rFonts w:ascii="Calibri" w:hAnsi="Calibri" w:cs="Calibri"/>
                <w:b/>
                <w:bCs/>
                <w:sz w:val="22"/>
                <w:szCs w:val="22"/>
              </w:rPr>
            </w:pPr>
            <w:r w:rsidRPr="00E07FF7">
              <w:rPr>
                <w:rFonts w:ascii="Calibri" w:hAnsi="Calibri" w:cs="Calibri"/>
                <w:b/>
                <w:bCs/>
                <w:sz w:val="22"/>
                <w:szCs w:val="22"/>
              </w:rPr>
              <w:t>(</w:t>
            </w:r>
            <w:r w:rsidR="003A79EF">
              <w:rPr>
                <w:rFonts w:ascii="Calibri" w:hAnsi="Calibri" w:cs="Calibri"/>
                <w:b/>
                <w:bCs/>
                <w:sz w:val="22"/>
                <w:szCs w:val="22"/>
                <w:lang w:val="bg-BG"/>
              </w:rPr>
              <w:t>30</w:t>
            </w:r>
            <w:r w:rsidRPr="00E07FF7">
              <w:rPr>
                <w:rFonts w:ascii="Calibri" w:hAnsi="Calibri" w:cs="Calibri"/>
                <w:b/>
                <w:bCs/>
                <w:sz w:val="22"/>
                <w:szCs w:val="22"/>
              </w:rPr>
              <w:t>)</w:t>
            </w:r>
          </w:p>
        </w:tc>
        <w:tc>
          <w:tcPr>
            <w:tcW w:w="1318" w:type="dxa"/>
            <w:tcBorders>
              <w:top w:val="single" w:sz="4" w:space="0" w:color="auto"/>
              <w:left w:val="nil"/>
              <w:bottom w:val="double" w:sz="6" w:space="0" w:color="auto"/>
              <w:right w:val="nil"/>
            </w:tcBorders>
            <w:shd w:val="clear" w:color="auto" w:fill="auto"/>
            <w:noWrap/>
            <w:vAlign w:val="bottom"/>
            <w:hideMark/>
          </w:tcPr>
          <w:p w14:paraId="67E4FF65" w14:textId="77777777" w:rsidR="002D2794" w:rsidRPr="00E07FF7" w:rsidRDefault="002D2794" w:rsidP="0016418B">
            <w:pPr>
              <w:jc w:val="right"/>
              <w:rPr>
                <w:rFonts w:ascii="Calibri" w:hAnsi="Calibri" w:cs="Calibri"/>
                <w:b/>
                <w:bCs/>
                <w:sz w:val="22"/>
                <w:szCs w:val="22"/>
              </w:rPr>
            </w:pPr>
            <w:r w:rsidRPr="00E07FF7">
              <w:rPr>
                <w:rFonts w:ascii="Calibri" w:hAnsi="Calibri" w:cs="Calibri"/>
                <w:b/>
                <w:bCs/>
                <w:sz w:val="22"/>
                <w:szCs w:val="22"/>
              </w:rPr>
              <w:t>(</w:t>
            </w:r>
            <w:r w:rsidR="005E5CE6" w:rsidRPr="00E07FF7">
              <w:rPr>
                <w:rFonts w:ascii="Calibri" w:hAnsi="Calibri" w:cs="Calibri"/>
                <w:b/>
                <w:bCs/>
                <w:sz w:val="22"/>
                <w:szCs w:val="22"/>
                <w:lang w:val="bg-BG"/>
              </w:rPr>
              <w:t>2</w:t>
            </w:r>
            <w:r w:rsidR="0016418B">
              <w:rPr>
                <w:rFonts w:ascii="Calibri" w:hAnsi="Calibri" w:cs="Calibri"/>
                <w:b/>
                <w:bCs/>
                <w:sz w:val="22"/>
                <w:szCs w:val="22"/>
                <w:lang w:val="bg-BG"/>
              </w:rPr>
              <w:t>7</w:t>
            </w:r>
            <w:r w:rsidRPr="00E07FF7">
              <w:rPr>
                <w:rFonts w:ascii="Calibri" w:hAnsi="Calibri" w:cs="Calibri"/>
                <w:b/>
                <w:bCs/>
                <w:sz w:val="22"/>
                <w:szCs w:val="22"/>
              </w:rPr>
              <w:t>)</w:t>
            </w:r>
          </w:p>
        </w:tc>
      </w:tr>
    </w:tbl>
    <w:p w14:paraId="01BCDF52" w14:textId="77777777" w:rsidR="002D2794" w:rsidRPr="00E07FF7" w:rsidRDefault="002D2794" w:rsidP="002D2794">
      <w:pPr>
        <w:rPr>
          <w:rFonts w:ascii="Calibri" w:hAnsi="Calibri" w:cs="Calibri"/>
          <w:b/>
          <w:sz w:val="22"/>
          <w:szCs w:val="22"/>
          <w:lang w:val="bg-BG"/>
        </w:rPr>
      </w:pPr>
    </w:p>
    <w:p w14:paraId="45D00369" w14:textId="77777777" w:rsidR="00694647" w:rsidRPr="00E07FF7" w:rsidRDefault="00834817" w:rsidP="00834817">
      <w:pPr>
        <w:pStyle w:val="Heading1"/>
        <w:spacing w:before="120" w:after="120" w:line="260" w:lineRule="atLeast"/>
        <w:jc w:val="left"/>
        <w:rPr>
          <w:rFonts w:ascii="Calibri" w:hAnsi="Calibri" w:cs="Calibri"/>
          <w:sz w:val="22"/>
          <w:szCs w:val="22"/>
          <w:lang w:val="bg-BG"/>
        </w:rPr>
      </w:pPr>
      <w:r w:rsidRPr="00E07FF7">
        <w:rPr>
          <w:rFonts w:ascii="Calibri" w:hAnsi="Calibri" w:cs="Calibri"/>
          <w:sz w:val="22"/>
          <w:szCs w:val="22"/>
          <w:lang w:val="bg-BG"/>
        </w:rPr>
        <w:t>1</w:t>
      </w:r>
      <w:r w:rsidR="00A230C9">
        <w:rPr>
          <w:rFonts w:ascii="Calibri" w:hAnsi="Calibri" w:cs="Calibri"/>
          <w:sz w:val="22"/>
          <w:szCs w:val="22"/>
          <w:lang w:val="bg-BG"/>
        </w:rPr>
        <w:t>6</w:t>
      </w:r>
      <w:r w:rsidRPr="00E07FF7">
        <w:rPr>
          <w:rFonts w:ascii="Calibri" w:hAnsi="Calibri" w:cs="Calibri"/>
          <w:sz w:val="22"/>
          <w:szCs w:val="22"/>
          <w:lang w:val="bg-BG"/>
        </w:rPr>
        <w:t xml:space="preserve">. </w:t>
      </w:r>
      <w:r w:rsidR="00694647" w:rsidRPr="00E07FF7">
        <w:rPr>
          <w:rFonts w:ascii="Calibri" w:hAnsi="Calibri" w:cs="Calibri"/>
          <w:sz w:val="22"/>
          <w:szCs w:val="22"/>
          <w:lang w:val="bg-BG"/>
        </w:rPr>
        <w:t>Д</w:t>
      </w:r>
      <w:r w:rsidRPr="00E07FF7">
        <w:rPr>
          <w:rFonts w:ascii="Calibri" w:hAnsi="Calibri" w:cs="Calibri"/>
          <w:sz w:val="22"/>
          <w:szCs w:val="22"/>
          <w:lang w:val="bg-BG"/>
        </w:rPr>
        <w:t>РУГИ</w:t>
      </w:r>
      <w:r w:rsidR="00694647" w:rsidRPr="00E07FF7">
        <w:rPr>
          <w:rFonts w:ascii="Calibri" w:hAnsi="Calibri" w:cs="Calibri"/>
          <w:sz w:val="22"/>
          <w:szCs w:val="22"/>
          <w:lang w:val="bg-BG"/>
        </w:rPr>
        <w:t xml:space="preserve"> </w:t>
      </w:r>
      <w:r w:rsidRPr="00E07FF7">
        <w:rPr>
          <w:rFonts w:ascii="Calibri" w:hAnsi="Calibri" w:cs="Calibri"/>
          <w:sz w:val="22"/>
          <w:szCs w:val="22"/>
          <w:lang w:val="bg-BG"/>
        </w:rPr>
        <w:t>РАЗХОДИ</w:t>
      </w:r>
    </w:p>
    <w:p w14:paraId="581FBCF2" w14:textId="77777777" w:rsidR="002D2794" w:rsidRPr="00E07FF7" w:rsidRDefault="002D2794" w:rsidP="002D2794">
      <w:pPr>
        <w:rPr>
          <w:rFonts w:ascii="Calibri" w:hAnsi="Calibri" w:cs="Calibri"/>
          <w:sz w:val="22"/>
          <w:szCs w:val="22"/>
          <w:lang w:val="bg-BG"/>
        </w:rPr>
      </w:pPr>
    </w:p>
    <w:tbl>
      <w:tblPr>
        <w:tblW w:w="9030" w:type="dxa"/>
        <w:tblInd w:w="93" w:type="dxa"/>
        <w:tblLook w:val="04A0" w:firstRow="1" w:lastRow="0" w:firstColumn="1" w:lastColumn="0" w:noHBand="0" w:noVBand="1"/>
      </w:tblPr>
      <w:tblGrid>
        <w:gridCol w:w="1140"/>
        <w:gridCol w:w="5254"/>
        <w:gridCol w:w="1318"/>
        <w:gridCol w:w="1318"/>
      </w:tblGrid>
      <w:tr w:rsidR="0018573F" w:rsidRPr="00E07FF7" w14:paraId="74F81BA7" w14:textId="77777777" w:rsidTr="00FB44A4">
        <w:trPr>
          <w:trHeight w:val="300"/>
        </w:trPr>
        <w:tc>
          <w:tcPr>
            <w:tcW w:w="1140" w:type="dxa"/>
            <w:tcBorders>
              <w:top w:val="nil"/>
              <w:left w:val="nil"/>
              <w:bottom w:val="nil"/>
              <w:right w:val="nil"/>
            </w:tcBorders>
            <w:shd w:val="clear" w:color="auto" w:fill="auto"/>
            <w:noWrap/>
            <w:vAlign w:val="bottom"/>
            <w:hideMark/>
          </w:tcPr>
          <w:p w14:paraId="54A06CAD" w14:textId="77777777" w:rsidR="0018573F" w:rsidRPr="00E07FF7" w:rsidRDefault="0018573F"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2975FDBE" w14:textId="77777777" w:rsidR="0018573F" w:rsidRPr="00E07FF7" w:rsidRDefault="0018573F"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2E943425" w14:textId="77777777" w:rsidR="0018573F" w:rsidRPr="004E0454" w:rsidRDefault="0018573F" w:rsidP="004E0454">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B15CE4" w:rsidRPr="00E07FF7">
              <w:rPr>
                <w:rFonts w:ascii="Calibri" w:hAnsi="Calibri" w:cs="Calibri"/>
                <w:b/>
                <w:bCs/>
                <w:color w:val="000000"/>
                <w:sz w:val="22"/>
                <w:szCs w:val="22"/>
                <w:lang w:val="bg-BG" w:eastAsia="bg-BG"/>
              </w:rPr>
              <w:t>2</w:t>
            </w:r>
            <w:r w:rsidR="004E0454">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14:paraId="06A14C48" w14:textId="77777777" w:rsidR="0018573F" w:rsidRPr="004E0454" w:rsidRDefault="0018573F" w:rsidP="004E0454">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60288E" w:rsidRPr="00E07FF7">
              <w:rPr>
                <w:rFonts w:ascii="Calibri" w:hAnsi="Calibri" w:cs="Calibri"/>
                <w:b/>
                <w:bCs/>
                <w:color w:val="000000"/>
                <w:sz w:val="22"/>
                <w:szCs w:val="22"/>
                <w:lang w:val="bg-BG" w:eastAsia="bg-BG"/>
              </w:rPr>
              <w:t>2</w:t>
            </w:r>
            <w:r w:rsidR="004E0454">
              <w:rPr>
                <w:rFonts w:ascii="Calibri" w:hAnsi="Calibri" w:cs="Calibri"/>
                <w:b/>
                <w:bCs/>
                <w:color w:val="000000"/>
                <w:sz w:val="22"/>
                <w:szCs w:val="22"/>
                <w:lang w:val="bg-BG" w:eastAsia="bg-BG"/>
              </w:rPr>
              <w:t>3</w:t>
            </w:r>
          </w:p>
        </w:tc>
      </w:tr>
      <w:tr w:rsidR="00E40693" w:rsidRPr="00E07FF7" w14:paraId="7C56708C" w14:textId="77777777" w:rsidTr="00FB44A4">
        <w:trPr>
          <w:trHeight w:val="300"/>
        </w:trPr>
        <w:tc>
          <w:tcPr>
            <w:tcW w:w="1140" w:type="dxa"/>
            <w:tcBorders>
              <w:top w:val="nil"/>
              <w:left w:val="nil"/>
              <w:bottom w:val="nil"/>
              <w:right w:val="nil"/>
            </w:tcBorders>
            <w:shd w:val="clear" w:color="auto" w:fill="auto"/>
            <w:noWrap/>
            <w:vAlign w:val="bottom"/>
            <w:hideMark/>
          </w:tcPr>
          <w:p w14:paraId="6D49CA07" w14:textId="77777777" w:rsidR="00E40693" w:rsidRPr="00E07FF7" w:rsidRDefault="00E40693"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42D87231" w14:textId="77777777" w:rsidR="00E40693" w:rsidRPr="00E07FF7" w:rsidRDefault="00E40693"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04A1A130"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18" w:type="dxa"/>
            <w:tcBorders>
              <w:top w:val="nil"/>
              <w:left w:val="nil"/>
              <w:bottom w:val="nil"/>
              <w:right w:val="nil"/>
            </w:tcBorders>
            <w:shd w:val="clear" w:color="auto" w:fill="auto"/>
            <w:hideMark/>
          </w:tcPr>
          <w:p w14:paraId="47B16AAE"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2D2794" w:rsidRPr="00E07FF7" w14:paraId="6AD0DA9F" w14:textId="77777777" w:rsidTr="00FB44A4">
        <w:trPr>
          <w:trHeight w:val="300"/>
        </w:trPr>
        <w:tc>
          <w:tcPr>
            <w:tcW w:w="6394" w:type="dxa"/>
            <w:gridSpan w:val="2"/>
            <w:tcBorders>
              <w:top w:val="nil"/>
              <w:left w:val="nil"/>
              <w:bottom w:val="nil"/>
              <w:right w:val="nil"/>
            </w:tcBorders>
            <w:shd w:val="clear" w:color="auto" w:fill="auto"/>
            <w:hideMark/>
          </w:tcPr>
          <w:p w14:paraId="1B2894D0" w14:textId="77777777" w:rsidR="002D2794" w:rsidRPr="00E07FF7" w:rsidRDefault="00B45947" w:rsidP="00B40B7A">
            <w:pPr>
              <w:rPr>
                <w:rFonts w:ascii="Calibri" w:hAnsi="Calibri" w:cs="Calibri"/>
                <w:sz w:val="22"/>
                <w:szCs w:val="22"/>
                <w:lang w:val="bg-BG"/>
              </w:rPr>
            </w:pPr>
            <w:r w:rsidRPr="00E07FF7">
              <w:rPr>
                <w:rFonts w:ascii="Calibri" w:hAnsi="Calibri" w:cs="Calibri"/>
                <w:sz w:val="22"/>
                <w:szCs w:val="22"/>
                <w:lang w:val="bg-BG"/>
              </w:rPr>
              <w:t>Непризант данъчен кредит</w:t>
            </w:r>
          </w:p>
        </w:tc>
        <w:tc>
          <w:tcPr>
            <w:tcW w:w="1318" w:type="dxa"/>
            <w:tcBorders>
              <w:top w:val="nil"/>
              <w:left w:val="nil"/>
              <w:bottom w:val="nil"/>
              <w:right w:val="nil"/>
            </w:tcBorders>
            <w:shd w:val="clear" w:color="auto" w:fill="auto"/>
            <w:noWrap/>
            <w:vAlign w:val="bottom"/>
            <w:hideMark/>
          </w:tcPr>
          <w:p w14:paraId="7EE19D0A" w14:textId="77777777" w:rsidR="002D2794" w:rsidRPr="00E07FF7" w:rsidRDefault="002D2794" w:rsidP="00AD1B10">
            <w:pPr>
              <w:jc w:val="right"/>
              <w:rPr>
                <w:rFonts w:ascii="Calibri" w:hAnsi="Calibri" w:cs="Calibri"/>
                <w:sz w:val="22"/>
                <w:szCs w:val="22"/>
                <w:lang w:val="bg-BG"/>
              </w:rPr>
            </w:pPr>
            <w:bookmarkStart w:id="12" w:name="OLE_LINK79"/>
            <w:bookmarkStart w:id="13" w:name="OLE_LINK80"/>
            <w:bookmarkStart w:id="14" w:name="OLE_LINK81"/>
            <w:r w:rsidRPr="00E07FF7">
              <w:rPr>
                <w:rFonts w:ascii="Calibri" w:hAnsi="Calibri" w:cs="Calibri"/>
                <w:sz w:val="22"/>
                <w:szCs w:val="22"/>
              </w:rPr>
              <w:t>(</w:t>
            </w:r>
            <w:r w:rsidR="00AD1B10">
              <w:rPr>
                <w:rFonts w:ascii="Calibri" w:hAnsi="Calibri" w:cs="Calibri"/>
                <w:sz w:val="22"/>
                <w:szCs w:val="22"/>
                <w:lang w:val="bg-BG"/>
              </w:rPr>
              <w:t>3</w:t>
            </w:r>
            <w:r w:rsidRPr="00E07FF7">
              <w:rPr>
                <w:rFonts w:ascii="Calibri" w:hAnsi="Calibri" w:cs="Calibri"/>
                <w:sz w:val="22"/>
                <w:szCs w:val="22"/>
              </w:rPr>
              <w:t>)</w:t>
            </w:r>
            <w:bookmarkEnd w:id="12"/>
            <w:bookmarkEnd w:id="13"/>
            <w:bookmarkEnd w:id="14"/>
          </w:p>
        </w:tc>
        <w:tc>
          <w:tcPr>
            <w:tcW w:w="1318" w:type="dxa"/>
            <w:tcBorders>
              <w:top w:val="nil"/>
              <w:left w:val="nil"/>
              <w:bottom w:val="nil"/>
              <w:right w:val="nil"/>
            </w:tcBorders>
            <w:shd w:val="clear" w:color="auto" w:fill="auto"/>
            <w:noWrap/>
            <w:vAlign w:val="bottom"/>
            <w:hideMark/>
          </w:tcPr>
          <w:p w14:paraId="305292A7" w14:textId="77777777" w:rsidR="002D2794" w:rsidRPr="00E07FF7" w:rsidRDefault="00E9198B" w:rsidP="004E0454">
            <w:pPr>
              <w:jc w:val="right"/>
              <w:rPr>
                <w:rFonts w:ascii="Calibri" w:hAnsi="Calibri" w:cs="Calibri"/>
                <w:sz w:val="22"/>
                <w:szCs w:val="22"/>
                <w:lang w:val="bg-BG"/>
              </w:rPr>
            </w:pPr>
            <w:r w:rsidRPr="00E07FF7">
              <w:rPr>
                <w:rFonts w:ascii="Calibri" w:hAnsi="Calibri" w:cs="Calibri"/>
                <w:sz w:val="22"/>
                <w:szCs w:val="22"/>
              </w:rPr>
              <w:t>(</w:t>
            </w:r>
            <w:r w:rsidR="004E0454">
              <w:rPr>
                <w:rFonts w:ascii="Calibri" w:hAnsi="Calibri" w:cs="Calibri"/>
                <w:sz w:val="22"/>
                <w:szCs w:val="22"/>
                <w:lang w:val="bg-BG"/>
              </w:rPr>
              <w:t>2</w:t>
            </w:r>
            <w:r w:rsidRPr="00E07FF7">
              <w:rPr>
                <w:rFonts w:ascii="Calibri" w:hAnsi="Calibri" w:cs="Calibri"/>
                <w:sz w:val="22"/>
                <w:szCs w:val="22"/>
              </w:rPr>
              <w:t>)</w:t>
            </w:r>
          </w:p>
        </w:tc>
      </w:tr>
      <w:tr w:rsidR="002D2794" w:rsidRPr="00E07FF7" w14:paraId="03D88A64" w14:textId="77777777" w:rsidTr="00FB44A4">
        <w:trPr>
          <w:trHeight w:val="315"/>
        </w:trPr>
        <w:tc>
          <w:tcPr>
            <w:tcW w:w="6394" w:type="dxa"/>
            <w:gridSpan w:val="2"/>
            <w:tcBorders>
              <w:top w:val="nil"/>
              <w:left w:val="nil"/>
              <w:bottom w:val="nil"/>
              <w:right w:val="nil"/>
            </w:tcBorders>
            <w:shd w:val="clear" w:color="auto" w:fill="auto"/>
            <w:hideMark/>
          </w:tcPr>
          <w:p w14:paraId="695FEA50" w14:textId="77777777" w:rsidR="002D2794" w:rsidRPr="00E07FF7" w:rsidRDefault="002D2794" w:rsidP="00FB44A4">
            <w:pPr>
              <w:rPr>
                <w:rFonts w:ascii="Calibri" w:hAnsi="Calibri" w:cs="Calibri"/>
                <w:b/>
                <w:bCs/>
                <w:sz w:val="22"/>
                <w:szCs w:val="22"/>
              </w:rPr>
            </w:pPr>
            <w:proofErr w:type="spellStart"/>
            <w:r w:rsidRPr="00E07FF7">
              <w:rPr>
                <w:rFonts w:ascii="Calibri" w:hAnsi="Calibri" w:cs="Calibri"/>
                <w:b/>
                <w:bCs/>
                <w:sz w:val="22"/>
                <w:szCs w:val="22"/>
              </w:rPr>
              <w:t>Общо</w:t>
            </w:r>
            <w:proofErr w:type="spellEnd"/>
            <w:r w:rsidRPr="00E07FF7">
              <w:rPr>
                <w:rFonts w:ascii="Calibri" w:hAnsi="Calibri" w:cs="Calibri"/>
                <w:b/>
                <w:bCs/>
                <w:sz w:val="22"/>
                <w:szCs w:val="22"/>
              </w:rPr>
              <w:t>:</w:t>
            </w:r>
          </w:p>
        </w:tc>
        <w:tc>
          <w:tcPr>
            <w:tcW w:w="1318" w:type="dxa"/>
            <w:tcBorders>
              <w:top w:val="single" w:sz="4" w:space="0" w:color="auto"/>
              <w:left w:val="nil"/>
              <w:bottom w:val="double" w:sz="6" w:space="0" w:color="auto"/>
              <w:right w:val="nil"/>
            </w:tcBorders>
            <w:shd w:val="clear" w:color="auto" w:fill="auto"/>
            <w:noWrap/>
            <w:vAlign w:val="bottom"/>
            <w:hideMark/>
          </w:tcPr>
          <w:p w14:paraId="1FACF647" w14:textId="77777777" w:rsidR="002D2794" w:rsidRPr="00E07FF7" w:rsidRDefault="002D2794" w:rsidP="00AD1B10">
            <w:pPr>
              <w:jc w:val="right"/>
              <w:rPr>
                <w:rFonts w:ascii="Calibri" w:hAnsi="Calibri" w:cs="Calibri"/>
                <w:b/>
                <w:bCs/>
                <w:sz w:val="22"/>
                <w:szCs w:val="22"/>
              </w:rPr>
            </w:pPr>
            <w:bookmarkStart w:id="15" w:name="OLE_LINK82"/>
            <w:bookmarkStart w:id="16" w:name="OLE_LINK83"/>
            <w:bookmarkStart w:id="17" w:name="OLE_LINK84"/>
            <w:r w:rsidRPr="00E07FF7">
              <w:rPr>
                <w:rFonts w:ascii="Calibri" w:hAnsi="Calibri" w:cs="Calibri"/>
                <w:b/>
                <w:bCs/>
                <w:sz w:val="22"/>
                <w:szCs w:val="22"/>
              </w:rPr>
              <w:t>(</w:t>
            </w:r>
            <w:r w:rsidR="00AD1B10">
              <w:rPr>
                <w:rFonts w:ascii="Calibri" w:hAnsi="Calibri" w:cs="Calibri"/>
                <w:b/>
                <w:bCs/>
                <w:sz w:val="22"/>
                <w:szCs w:val="22"/>
                <w:lang w:val="bg-BG"/>
              </w:rPr>
              <w:t>3</w:t>
            </w:r>
            <w:r w:rsidRPr="00E07FF7">
              <w:rPr>
                <w:rFonts w:ascii="Calibri" w:hAnsi="Calibri" w:cs="Calibri"/>
                <w:b/>
                <w:bCs/>
                <w:sz w:val="22"/>
                <w:szCs w:val="22"/>
              </w:rPr>
              <w:t>)</w:t>
            </w:r>
            <w:bookmarkEnd w:id="15"/>
            <w:bookmarkEnd w:id="16"/>
            <w:bookmarkEnd w:id="17"/>
          </w:p>
        </w:tc>
        <w:tc>
          <w:tcPr>
            <w:tcW w:w="1318" w:type="dxa"/>
            <w:tcBorders>
              <w:top w:val="single" w:sz="4" w:space="0" w:color="auto"/>
              <w:left w:val="nil"/>
              <w:bottom w:val="double" w:sz="6" w:space="0" w:color="auto"/>
              <w:right w:val="nil"/>
            </w:tcBorders>
            <w:shd w:val="clear" w:color="auto" w:fill="auto"/>
            <w:noWrap/>
            <w:vAlign w:val="bottom"/>
            <w:hideMark/>
          </w:tcPr>
          <w:p w14:paraId="4970B4E5" w14:textId="77777777" w:rsidR="002D2794" w:rsidRPr="00E07FF7" w:rsidRDefault="00E9198B" w:rsidP="004E0454">
            <w:pPr>
              <w:jc w:val="right"/>
              <w:rPr>
                <w:rFonts w:ascii="Calibri" w:hAnsi="Calibri" w:cs="Calibri"/>
                <w:b/>
                <w:bCs/>
                <w:sz w:val="22"/>
                <w:szCs w:val="22"/>
                <w:lang w:val="bg-BG"/>
              </w:rPr>
            </w:pPr>
            <w:r w:rsidRPr="00E07FF7">
              <w:rPr>
                <w:rFonts w:ascii="Calibri" w:hAnsi="Calibri" w:cs="Calibri"/>
                <w:b/>
                <w:bCs/>
                <w:sz w:val="22"/>
                <w:szCs w:val="22"/>
              </w:rPr>
              <w:t>(</w:t>
            </w:r>
            <w:r w:rsidR="004E0454">
              <w:rPr>
                <w:rFonts w:ascii="Calibri" w:hAnsi="Calibri" w:cs="Calibri"/>
                <w:b/>
                <w:bCs/>
                <w:sz w:val="22"/>
                <w:szCs w:val="22"/>
                <w:lang w:val="bg-BG"/>
              </w:rPr>
              <w:t>2</w:t>
            </w:r>
            <w:r w:rsidRPr="00E07FF7">
              <w:rPr>
                <w:rFonts w:ascii="Calibri" w:hAnsi="Calibri" w:cs="Calibri"/>
                <w:b/>
                <w:bCs/>
                <w:sz w:val="22"/>
                <w:szCs w:val="22"/>
              </w:rPr>
              <w:t>)</w:t>
            </w:r>
          </w:p>
        </w:tc>
      </w:tr>
    </w:tbl>
    <w:p w14:paraId="2541BF99" w14:textId="77777777" w:rsidR="00DA422D" w:rsidRPr="00E07FF7" w:rsidRDefault="00D75408" w:rsidP="006F1614">
      <w:pPr>
        <w:pStyle w:val="Heading1"/>
        <w:spacing w:before="120" w:after="120" w:line="260" w:lineRule="atLeast"/>
        <w:jc w:val="left"/>
        <w:rPr>
          <w:rFonts w:ascii="Calibri" w:hAnsi="Calibri" w:cs="Calibri"/>
          <w:sz w:val="22"/>
          <w:szCs w:val="22"/>
          <w:lang w:val="bg-BG"/>
        </w:rPr>
      </w:pPr>
      <w:bookmarkStart w:id="18" w:name="_Ref248330088"/>
      <w:bookmarkStart w:id="19" w:name="_Ref381286678"/>
      <w:r w:rsidRPr="00E07FF7">
        <w:rPr>
          <w:rFonts w:ascii="Calibri" w:hAnsi="Calibri" w:cs="Calibri"/>
          <w:sz w:val="22"/>
          <w:szCs w:val="22"/>
          <w:lang w:val="bg-BG"/>
        </w:rPr>
        <w:lastRenderedPageBreak/>
        <w:t>1</w:t>
      </w:r>
      <w:r w:rsidR="00A230C9">
        <w:rPr>
          <w:rFonts w:ascii="Calibri" w:hAnsi="Calibri" w:cs="Calibri"/>
          <w:sz w:val="22"/>
          <w:szCs w:val="22"/>
          <w:lang w:val="bg-BG"/>
        </w:rPr>
        <w:t>7</w:t>
      </w:r>
      <w:r w:rsidRPr="00E07FF7">
        <w:rPr>
          <w:rFonts w:ascii="Calibri" w:hAnsi="Calibri" w:cs="Calibri"/>
          <w:sz w:val="22"/>
          <w:szCs w:val="22"/>
          <w:lang w:val="bg-BG"/>
        </w:rPr>
        <w:t xml:space="preserve">. </w:t>
      </w:r>
      <w:r w:rsidR="00DA422D" w:rsidRPr="00E07FF7">
        <w:rPr>
          <w:rFonts w:ascii="Calibri" w:hAnsi="Calibri" w:cs="Calibri"/>
          <w:sz w:val="22"/>
          <w:szCs w:val="22"/>
          <w:lang w:val="bg-BG"/>
        </w:rPr>
        <w:t>З</w:t>
      </w:r>
      <w:r w:rsidR="009827BA" w:rsidRPr="00E07FF7">
        <w:rPr>
          <w:rFonts w:ascii="Calibri" w:hAnsi="Calibri" w:cs="Calibri"/>
          <w:sz w:val="22"/>
          <w:szCs w:val="22"/>
          <w:lang w:val="bg-BG"/>
        </w:rPr>
        <w:t>АГУБА НА</w:t>
      </w:r>
      <w:r w:rsidR="00DA422D" w:rsidRPr="00E07FF7">
        <w:rPr>
          <w:rFonts w:ascii="Calibri" w:hAnsi="Calibri" w:cs="Calibri"/>
          <w:sz w:val="22"/>
          <w:szCs w:val="22"/>
          <w:lang w:val="bg-BG"/>
        </w:rPr>
        <w:t xml:space="preserve"> </w:t>
      </w:r>
      <w:bookmarkEnd w:id="18"/>
      <w:bookmarkEnd w:id="19"/>
      <w:r w:rsidR="009827BA" w:rsidRPr="00E07FF7">
        <w:rPr>
          <w:rFonts w:ascii="Calibri" w:hAnsi="Calibri" w:cs="Calibri"/>
          <w:sz w:val="22"/>
          <w:szCs w:val="22"/>
          <w:lang w:val="bg-BG"/>
        </w:rPr>
        <w:t>АКЦИЯ</w:t>
      </w:r>
    </w:p>
    <w:p w14:paraId="66601CEF" w14:textId="77777777" w:rsidR="00DA422D" w:rsidRPr="00E07FF7" w:rsidRDefault="00DA422D" w:rsidP="00DA422D">
      <w:pPr>
        <w:pStyle w:val="Heading1"/>
        <w:spacing w:before="120" w:after="120" w:line="260" w:lineRule="atLeast"/>
        <w:ind w:left="426"/>
        <w:jc w:val="left"/>
        <w:rPr>
          <w:rFonts w:ascii="Calibri" w:hAnsi="Calibri" w:cs="Calibri"/>
          <w:b w:val="0"/>
          <w:sz w:val="22"/>
          <w:szCs w:val="22"/>
          <w:lang w:val="bg-BG"/>
        </w:rPr>
      </w:pPr>
      <w:r w:rsidRPr="00E07FF7">
        <w:rPr>
          <w:rFonts w:ascii="Calibri" w:hAnsi="Calibri" w:cs="Calibri"/>
          <w:b w:val="0"/>
          <w:sz w:val="22"/>
          <w:szCs w:val="22"/>
          <w:lang w:val="bg-BG"/>
        </w:rPr>
        <w:t>Загубата на акция е изчислена, като за числител е използвана нетната загуба, подлежаща на разпределение между акционерите. Средно претегленият брой акции, използван за изчисляването на основния доход/(загуба) на акция, както и нетната загуба, подлежаща на разпределение между притежателите на акции, е представен, както следва:</w:t>
      </w:r>
    </w:p>
    <w:p w14:paraId="1042DA30" w14:textId="77777777" w:rsidR="006E03E3" w:rsidRPr="00E07FF7" w:rsidRDefault="006E03E3" w:rsidP="006E03E3">
      <w:pPr>
        <w:rPr>
          <w:rFonts w:ascii="Calibri" w:hAnsi="Calibri" w:cs="Calibri"/>
          <w:lang w:val="bg-BG"/>
        </w:rPr>
      </w:pPr>
    </w:p>
    <w:tbl>
      <w:tblPr>
        <w:tblW w:w="9719" w:type="dxa"/>
        <w:shd w:val="clear" w:color="auto" w:fill="FFFFFF"/>
        <w:tblLook w:val="0000" w:firstRow="0" w:lastRow="0" w:firstColumn="0" w:lastColumn="0" w:noHBand="0" w:noVBand="0"/>
      </w:tblPr>
      <w:tblGrid>
        <w:gridCol w:w="6771"/>
        <w:gridCol w:w="1474"/>
        <w:gridCol w:w="1474"/>
      </w:tblGrid>
      <w:tr w:rsidR="00D67117" w:rsidRPr="00E07FF7" w14:paraId="1D0B7FD5" w14:textId="77777777" w:rsidTr="0041541E">
        <w:trPr>
          <w:trHeight w:val="181"/>
        </w:trPr>
        <w:tc>
          <w:tcPr>
            <w:tcW w:w="6771" w:type="dxa"/>
            <w:shd w:val="clear" w:color="auto" w:fill="FFFFFF"/>
          </w:tcPr>
          <w:p w14:paraId="6FB92359" w14:textId="77777777" w:rsidR="00D67117" w:rsidRPr="00E07FF7" w:rsidRDefault="00D67117" w:rsidP="00DA422D">
            <w:pPr>
              <w:autoSpaceDE w:val="0"/>
              <w:autoSpaceDN w:val="0"/>
              <w:adjustRightInd w:val="0"/>
              <w:jc w:val="both"/>
              <w:rPr>
                <w:rFonts w:ascii="Calibri" w:hAnsi="Calibri" w:cs="Calibri"/>
                <w:b/>
                <w:bCs/>
                <w:sz w:val="22"/>
                <w:szCs w:val="22"/>
                <w:lang w:val="bg-BG"/>
              </w:rPr>
            </w:pPr>
          </w:p>
        </w:tc>
        <w:tc>
          <w:tcPr>
            <w:tcW w:w="1474" w:type="dxa"/>
            <w:shd w:val="clear" w:color="auto" w:fill="FFFFFF"/>
          </w:tcPr>
          <w:p w14:paraId="2C8E0B37" w14:textId="77777777" w:rsidR="00D67117" w:rsidRPr="00B6614E" w:rsidRDefault="00D67117" w:rsidP="00B6614E">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A2316C" w:rsidRPr="00E07FF7">
              <w:rPr>
                <w:rFonts w:ascii="Calibri" w:hAnsi="Calibri" w:cs="Calibri"/>
                <w:b/>
                <w:bCs/>
                <w:color w:val="000000"/>
                <w:sz w:val="22"/>
                <w:szCs w:val="22"/>
                <w:lang w:val="bg-BG" w:eastAsia="bg-BG"/>
              </w:rPr>
              <w:t>2</w:t>
            </w:r>
            <w:r w:rsidR="00B6614E">
              <w:rPr>
                <w:rFonts w:ascii="Calibri" w:hAnsi="Calibri" w:cs="Calibri"/>
                <w:b/>
                <w:bCs/>
                <w:color w:val="000000"/>
                <w:sz w:val="22"/>
                <w:szCs w:val="22"/>
                <w:lang w:val="bg-BG" w:eastAsia="bg-BG"/>
              </w:rPr>
              <w:t>4</w:t>
            </w:r>
          </w:p>
        </w:tc>
        <w:tc>
          <w:tcPr>
            <w:tcW w:w="1474" w:type="dxa"/>
            <w:shd w:val="clear" w:color="auto" w:fill="FFFFFF"/>
          </w:tcPr>
          <w:p w14:paraId="6050F673" w14:textId="77777777" w:rsidR="00D67117" w:rsidRPr="00B6614E" w:rsidRDefault="00D67117" w:rsidP="00B6614E">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8946ED" w:rsidRPr="00E07FF7">
              <w:rPr>
                <w:rFonts w:ascii="Calibri" w:hAnsi="Calibri" w:cs="Calibri"/>
                <w:b/>
                <w:bCs/>
                <w:color w:val="000000"/>
                <w:sz w:val="22"/>
                <w:szCs w:val="22"/>
                <w:lang w:val="bg-BG" w:eastAsia="bg-BG"/>
              </w:rPr>
              <w:t>2</w:t>
            </w:r>
            <w:r w:rsidR="00B6614E">
              <w:rPr>
                <w:rFonts w:ascii="Calibri" w:hAnsi="Calibri" w:cs="Calibri"/>
                <w:b/>
                <w:bCs/>
                <w:color w:val="000000"/>
                <w:sz w:val="22"/>
                <w:szCs w:val="22"/>
                <w:lang w:val="bg-BG" w:eastAsia="bg-BG"/>
              </w:rPr>
              <w:t>3</w:t>
            </w:r>
          </w:p>
        </w:tc>
      </w:tr>
      <w:tr w:rsidR="00DA422D" w:rsidRPr="00E07FF7" w:rsidDel="002D7F3E" w14:paraId="3D5B65D6" w14:textId="77777777" w:rsidTr="0041541E">
        <w:trPr>
          <w:trHeight w:val="181"/>
        </w:trPr>
        <w:tc>
          <w:tcPr>
            <w:tcW w:w="6771" w:type="dxa"/>
            <w:shd w:val="clear" w:color="auto" w:fill="FFFFFF"/>
          </w:tcPr>
          <w:p w14:paraId="5D33D0FD" w14:textId="77777777" w:rsidR="00DA422D" w:rsidRPr="00E07FF7" w:rsidDel="002D7F3E" w:rsidRDefault="00DA422D" w:rsidP="00DA422D">
            <w:pPr>
              <w:autoSpaceDE w:val="0"/>
              <w:autoSpaceDN w:val="0"/>
              <w:adjustRightInd w:val="0"/>
              <w:jc w:val="both"/>
              <w:rPr>
                <w:rFonts w:ascii="Calibri" w:hAnsi="Calibri" w:cs="Calibri"/>
                <w:bCs/>
                <w:sz w:val="22"/>
                <w:szCs w:val="22"/>
                <w:lang w:val="bg-BG"/>
              </w:rPr>
            </w:pPr>
          </w:p>
        </w:tc>
        <w:tc>
          <w:tcPr>
            <w:tcW w:w="1474" w:type="dxa"/>
            <w:shd w:val="clear" w:color="auto" w:fill="FFFFFF"/>
          </w:tcPr>
          <w:p w14:paraId="27E5661C" w14:textId="77777777" w:rsidR="00DA422D" w:rsidRPr="00E07FF7" w:rsidDel="002D7F3E" w:rsidRDefault="00DA422D" w:rsidP="00DA422D">
            <w:pPr>
              <w:autoSpaceDE w:val="0"/>
              <w:autoSpaceDN w:val="0"/>
              <w:adjustRightInd w:val="0"/>
              <w:jc w:val="right"/>
              <w:rPr>
                <w:rFonts w:ascii="Calibri" w:hAnsi="Calibri" w:cs="Calibri"/>
                <w:bCs/>
                <w:sz w:val="22"/>
                <w:szCs w:val="22"/>
                <w:lang w:val="bg-BG"/>
              </w:rPr>
            </w:pPr>
          </w:p>
        </w:tc>
        <w:tc>
          <w:tcPr>
            <w:tcW w:w="1474" w:type="dxa"/>
            <w:shd w:val="clear" w:color="auto" w:fill="FFFFFF"/>
          </w:tcPr>
          <w:p w14:paraId="268AFEBD" w14:textId="77777777" w:rsidR="00DA422D" w:rsidRPr="00E07FF7" w:rsidDel="002D7F3E" w:rsidRDefault="00DA422D" w:rsidP="00DA422D">
            <w:pPr>
              <w:autoSpaceDE w:val="0"/>
              <w:autoSpaceDN w:val="0"/>
              <w:adjustRightInd w:val="0"/>
              <w:jc w:val="right"/>
              <w:rPr>
                <w:rFonts w:ascii="Calibri" w:hAnsi="Calibri" w:cs="Calibri"/>
                <w:bCs/>
                <w:sz w:val="22"/>
                <w:szCs w:val="22"/>
                <w:lang w:val="bg-BG"/>
              </w:rPr>
            </w:pPr>
          </w:p>
        </w:tc>
      </w:tr>
      <w:tr w:rsidR="00DA422D" w:rsidRPr="00E07FF7" w14:paraId="32E01BD7" w14:textId="77777777" w:rsidTr="0041541E">
        <w:trPr>
          <w:trHeight w:val="181"/>
        </w:trPr>
        <w:tc>
          <w:tcPr>
            <w:tcW w:w="6771" w:type="dxa"/>
            <w:shd w:val="clear" w:color="auto" w:fill="FFFFFF"/>
          </w:tcPr>
          <w:p w14:paraId="765EA006" w14:textId="77777777" w:rsidR="00DA422D" w:rsidRPr="00E07FF7" w:rsidRDefault="00DA422D" w:rsidP="00DA422D">
            <w:pPr>
              <w:autoSpaceDE w:val="0"/>
              <w:autoSpaceDN w:val="0"/>
              <w:adjustRightInd w:val="0"/>
              <w:jc w:val="both"/>
              <w:rPr>
                <w:rFonts w:ascii="Calibri" w:hAnsi="Calibri" w:cs="Calibri"/>
                <w:bCs/>
                <w:sz w:val="22"/>
                <w:szCs w:val="22"/>
                <w:lang w:val="bg-BG"/>
              </w:rPr>
            </w:pPr>
            <w:r w:rsidRPr="00E07FF7">
              <w:rPr>
                <w:rFonts w:ascii="Calibri" w:hAnsi="Calibri" w:cs="Calibri"/>
                <w:bCs/>
                <w:sz w:val="22"/>
                <w:szCs w:val="22"/>
                <w:lang w:val="bg-BG"/>
              </w:rPr>
              <w:t>Загуба, подлежаща на разпределение (хил. лв.)</w:t>
            </w:r>
          </w:p>
        </w:tc>
        <w:tc>
          <w:tcPr>
            <w:tcW w:w="1474" w:type="dxa"/>
            <w:shd w:val="clear" w:color="auto" w:fill="FFFFFF"/>
          </w:tcPr>
          <w:p w14:paraId="272E0BDB" w14:textId="77777777" w:rsidR="00DA422D" w:rsidRPr="00E07FF7" w:rsidRDefault="00DA422D" w:rsidP="00DE55CD">
            <w:pPr>
              <w:jc w:val="right"/>
              <w:rPr>
                <w:rFonts w:ascii="Calibri" w:hAnsi="Calibri" w:cs="Calibri"/>
                <w:bCs/>
                <w:sz w:val="22"/>
                <w:szCs w:val="22"/>
                <w:lang w:val="bg-BG"/>
              </w:rPr>
            </w:pPr>
            <w:r w:rsidRPr="00E07FF7">
              <w:rPr>
                <w:rFonts w:ascii="Calibri" w:hAnsi="Calibri" w:cs="Calibri"/>
                <w:bCs/>
                <w:sz w:val="22"/>
                <w:szCs w:val="22"/>
                <w:lang w:val="bg-BG"/>
              </w:rPr>
              <w:t>(</w:t>
            </w:r>
            <w:r w:rsidR="00DE55CD">
              <w:rPr>
                <w:rFonts w:ascii="Calibri" w:hAnsi="Calibri" w:cs="Calibri"/>
                <w:bCs/>
                <w:sz w:val="22"/>
                <w:szCs w:val="22"/>
              </w:rPr>
              <w:t>49</w:t>
            </w:r>
            <w:r w:rsidRPr="00E07FF7">
              <w:rPr>
                <w:rFonts w:ascii="Calibri" w:hAnsi="Calibri" w:cs="Calibri"/>
                <w:bCs/>
                <w:sz w:val="22"/>
                <w:szCs w:val="22"/>
                <w:lang w:val="bg-BG"/>
              </w:rPr>
              <w:t>)</w:t>
            </w:r>
          </w:p>
        </w:tc>
        <w:tc>
          <w:tcPr>
            <w:tcW w:w="1474" w:type="dxa"/>
            <w:shd w:val="clear" w:color="auto" w:fill="FFFFFF"/>
          </w:tcPr>
          <w:p w14:paraId="2C8985D6" w14:textId="77777777" w:rsidR="00DA422D" w:rsidRPr="00E07FF7" w:rsidRDefault="00DA422D" w:rsidP="00B6614E">
            <w:pPr>
              <w:jc w:val="right"/>
              <w:rPr>
                <w:rFonts w:ascii="Calibri" w:hAnsi="Calibri" w:cs="Calibri"/>
                <w:bCs/>
                <w:sz w:val="22"/>
                <w:szCs w:val="22"/>
                <w:lang w:val="bg-BG"/>
              </w:rPr>
            </w:pPr>
            <w:r w:rsidRPr="00E07FF7">
              <w:rPr>
                <w:rFonts w:ascii="Calibri" w:hAnsi="Calibri" w:cs="Calibri"/>
                <w:bCs/>
                <w:sz w:val="22"/>
                <w:szCs w:val="22"/>
                <w:lang w:val="bg-BG"/>
              </w:rPr>
              <w:t>(</w:t>
            </w:r>
            <w:r w:rsidR="00B6614E">
              <w:rPr>
                <w:rFonts w:ascii="Calibri" w:hAnsi="Calibri" w:cs="Calibri"/>
                <w:bCs/>
                <w:sz w:val="22"/>
                <w:szCs w:val="22"/>
                <w:lang w:val="bg-BG"/>
              </w:rPr>
              <w:t>51</w:t>
            </w:r>
            <w:r w:rsidRPr="00E07FF7">
              <w:rPr>
                <w:rFonts w:ascii="Calibri" w:hAnsi="Calibri" w:cs="Calibri"/>
                <w:bCs/>
                <w:sz w:val="22"/>
                <w:szCs w:val="22"/>
                <w:lang w:val="bg-BG"/>
              </w:rPr>
              <w:t>)</w:t>
            </w:r>
          </w:p>
        </w:tc>
      </w:tr>
      <w:tr w:rsidR="00DA422D" w:rsidRPr="00E07FF7" w14:paraId="66561317" w14:textId="77777777" w:rsidTr="0041541E">
        <w:trPr>
          <w:trHeight w:val="181"/>
        </w:trPr>
        <w:tc>
          <w:tcPr>
            <w:tcW w:w="6771" w:type="dxa"/>
            <w:shd w:val="clear" w:color="auto" w:fill="FFFFFF"/>
          </w:tcPr>
          <w:p w14:paraId="5A98CA51" w14:textId="77777777" w:rsidR="00DA422D" w:rsidRPr="00E07FF7" w:rsidRDefault="00DA422D" w:rsidP="00DA422D">
            <w:pPr>
              <w:autoSpaceDE w:val="0"/>
              <w:autoSpaceDN w:val="0"/>
              <w:adjustRightInd w:val="0"/>
              <w:jc w:val="both"/>
              <w:rPr>
                <w:rFonts w:ascii="Calibri" w:hAnsi="Calibri" w:cs="Calibri"/>
                <w:bCs/>
                <w:sz w:val="22"/>
                <w:szCs w:val="22"/>
                <w:lang w:val="bg-BG"/>
              </w:rPr>
            </w:pPr>
            <w:r w:rsidRPr="00E07FF7">
              <w:rPr>
                <w:rFonts w:ascii="Calibri" w:hAnsi="Calibri" w:cs="Calibri"/>
                <w:bCs/>
                <w:sz w:val="22"/>
                <w:szCs w:val="22"/>
                <w:lang w:val="bg-BG"/>
              </w:rPr>
              <w:t>Средно претеглен брой акции (хил. бр.)</w:t>
            </w:r>
          </w:p>
        </w:tc>
        <w:tc>
          <w:tcPr>
            <w:tcW w:w="1474" w:type="dxa"/>
            <w:tcBorders>
              <w:bottom w:val="single" w:sz="2" w:space="0" w:color="auto"/>
            </w:tcBorders>
            <w:shd w:val="clear" w:color="auto" w:fill="FFFFFF"/>
          </w:tcPr>
          <w:p w14:paraId="32965CA5" w14:textId="77777777" w:rsidR="00DA422D" w:rsidRPr="00254CA8" w:rsidRDefault="00254CA8" w:rsidP="00DA422D">
            <w:pPr>
              <w:jc w:val="right"/>
              <w:rPr>
                <w:rFonts w:ascii="Calibri" w:hAnsi="Calibri" w:cs="Calibri"/>
                <w:bCs/>
                <w:sz w:val="22"/>
                <w:szCs w:val="22"/>
                <w:lang w:val="bg-BG"/>
              </w:rPr>
            </w:pPr>
            <w:r>
              <w:rPr>
                <w:rFonts w:ascii="Calibri" w:hAnsi="Calibri" w:cs="Calibri"/>
                <w:bCs/>
                <w:sz w:val="22"/>
                <w:szCs w:val="22"/>
                <w:lang w:val="bg-BG"/>
              </w:rPr>
              <w:t>8 051</w:t>
            </w:r>
          </w:p>
        </w:tc>
        <w:tc>
          <w:tcPr>
            <w:tcW w:w="1474" w:type="dxa"/>
            <w:tcBorders>
              <w:bottom w:val="single" w:sz="2" w:space="0" w:color="auto"/>
            </w:tcBorders>
            <w:shd w:val="clear" w:color="auto" w:fill="FFFFFF"/>
          </w:tcPr>
          <w:p w14:paraId="4D6CE9E7" w14:textId="77777777" w:rsidR="00DA422D" w:rsidRPr="00E07FF7" w:rsidRDefault="006E03E3" w:rsidP="00DA422D">
            <w:pPr>
              <w:jc w:val="right"/>
              <w:rPr>
                <w:rFonts w:ascii="Calibri" w:hAnsi="Calibri" w:cs="Calibri"/>
                <w:bCs/>
                <w:sz w:val="22"/>
                <w:szCs w:val="22"/>
              </w:rPr>
            </w:pPr>
            <w:r w:rsidRPr="00E07FF7">
              <w:rPr>
                <w:rFonts w:ascii="Calibri" w:hAnsi="Calibri" w:cs="Calibri"/>
                <w:bCs/>
                <w:sz w:val="22"/>
                <w:szCs w:val="22"/>
              </w:rPr>
              <w:t>6 020</w:t>
            </w:r>
          </w:p>
        </w:tc>
      </w:tr>
      <w:tr w:rsidR="00DA422D" w:rsidRPr="00E07FF7" w14:paraId="2467508F" w14:textId="77777777" w:rsidTr="0041541E">
        <w:trPr>
          <w:trHeight w:val="181"/>
        </w:trPr>
        <w:tc>
          <w:tcPr>
            <w:tcW w:w="6771" w:type="dxa"/>
            <w:shd w:val="clear" w:color="auto" w:fill="FFFFFF"/>
          </w:tcPr>
          <w:p w14:paraId="0F2740D6" w14:textId="77777777" w:rsidR="00DA422D" w:rsidRPr="00E07FF7" w:rsidRDefault="00DA422D" w:rsidP="00DA422D">
            <w:pPr>
              <w:autoSpaceDE w:val="0"/>
              <w:autoSpaceDN w:val="0"/>
              <w:adjustRightInd w:val="0"/>
              <w:jc w:val="both"/>
              <w:rPr>
                <w:rFonts w:ascii="Calibri" w:hAnsi="Calibri" w:cs="Calibri"/>
                <w:bCs/>
                <w:sz w:val="22"/>
                <w:szCs w:val="22"/>
                <w:lang w:val="bg-BG"/>
              </w:rPr>
            </w:pPr>
            <w:r w:rsidRPr="00E07FF7">
              <w:rPr>
                <w:rFonts w:ascii="Calibri" w:hAnsi="Calibri" w:cs="Calibri"/>
                <w:bCs/>
                <w:sz w:val="22"/>
                <w:szCs w:val="22"/>
                <w:lang w:val="bg-BG"/>
              </w:rPr>
              <w:t>Загуба на акция (в лв. за акция)</w:t>
            </w:r>
          </w:p>
        </w:tc>
        <w:tc>
          <w:tcPr>
            <w:tcW w:w="1474" w:type="dxa"/>
            <w:tcBorders>
              <w:top w:val="single" w:sz="2" w:space="0" w:color="auto"/>
              <w:bottom w:val="double" w:sz="4" w:space="0" w:color="auto"/>
            </w:tcBorders>
            <w:shd w:val="clear" w:color="auto" w:fill="FFFFFF"/>
          </w:tcPr>
          <w:p w14:paraId="6FEEFF4C" w14:textId="77777777" w:rsidR="00DA422D" w:rsidRPr="00E07FF7" w:rsidRDefault="00DA422D" w:rsidP="008946ED">
            <w:pPr>
              <w:jc w:val="right"/>
              <w:rPr>
                <w:rFonts w:ascii="Calibri" w:hAnsi="Calibri" w:cs="Calibri"/>
                <w:bCs/>
                <w:sz w:val="22"/>
                <w:szCs w:val="22"/>
                <w:lang w:val="bg-BG"/>
              </w:rPr>
            </w:pPr>
            <w:r w:rsidRPr="00E07FF7">
              <w:rPr>
                <w:rFonts w:ascii="Calibri" w:hAnsi="Calibri" w:cs="Calibri"/>
                <w:bCs/>
                <w:sz w:val="22"/>
                <w:szCs w:val="22"/>
                <w:lang w:val="bg-BG"/>
              </w:rPr>
              <w:t>(0.0</w:t>
            </w:r>
            <w:r w:rsidR="008946ED" w:rsidRPr="00E07FF7">
              <w:rPr>
                <w:rFonts w:ascii="Calibri" w:hAnsi="Calibri" w:cs="Calibri"/>
                <w:bCs/>
                <w:sz w:val="22"/>
                <w:szCs w:val="22"/>
                <w:lang w:val="bg-BG"/>
              </w:rPr>
              <w:t>1</w:t>
            </w:r>
            <w:r w:rsidRPr="00E07FF7">
              <w:rPr>
                <w:rFonts w:ascii="Calibri" w:hAnsi="Calibri" w:cs="Calibri"/>
                <w:bCs/>
                <w:sz w:val="22"/>
                <w:szCs w:val="22"/>
                <w:lang w:val="bg-BG"/>
              </w:rPr>
              <w:t>)</w:t>
            </w:r>
          </w:p>
        </w:tc>
        <w:tc>
          <w:tcPr>
            <w:tcW w:w="1474" w:type="dxa"/>
            <w:tcBorders>
              <w:top w:val="single" w:sz="2" w:space="0" w:color="auto"/>
              <w:bottom w:val="double" w:sz="4" w:space="0" w:color="auto"/>
            </w:tcBorders>
            <w:shd w:val="clear" w:color="auto" w:fill="FFFFFF"/>
          </w:tcPr>
          <w:p w14:paraId="3EC4F13C" w14:textId="77777777" w:rsidR="00DA422D" w:rsidRPr="00E07FF7" w:rsidRDefault="00DA422D" w:rsidP="009B46AB">
            <w:pPr>
              <w:jc w:val="right"/>
              <w:rPr>
                <w:rFonts w:ascii="Calibri" w:hAnsi="Calibri" w:cs="Calibri"/>
                <w:bCs/>
                <w:sz w:val="22"/>
                <w:szCs w:val="22"/>
                <w:lang w:val="bg-BG"/>
              </w:rPr>
            </w:pPr>
            <w:r w:rsidRPr="00E07FF7">
              <w:rPr>
                <w:rFonts w:ascii="Calibri" w:hAnsi="Calibri" w:cs="Calibri"/>
                <w:bCs/>
                <w:sz w:val="22"/>
                <w:szCs w:val="22"/>
                <w:lang w:val="bg-BG"/>
              </w:rPr>
              <w:t>(0.0</w:t>
            </w:r>
            <w:r w:rsidR="009B46AB" w:rsidRPr="00E07FF7">
              <w:rPr>
                <w:rFonts w:ascii="Calibri" w:hAnsi="Calibri" w:cs="Calibri"/>
                <w:bCs/>
                <w:sz w:val="22"/>
                <w:szCs w:val="22"/>
              </w:rPr>
              <w:t>1</w:t>
            </w:r>
            <w:r w:rsidRPr="00E07FF7">
              <w:rPr>
                <w:rFonts w:ascii="Calibri" w:hAnsi="Calibri" w:cs="Calibri"/>
                <w:bCs/>
                <w:sz w:val="22"/>
                <w:szCs w:val="22"/>
                <w:lang w:val="bg-BG"/>
              </w:rPr>
              <w:t>)</w:t>
            </w:r>
          </w:p>
        </w:tc>
      </w:tr>
    </w:tbl>
    <w:p w14:paraId="2A8A358C" w14:textId="77777777" w:rsidR="002D2794" w:rsidRPr="00E07FF7" w:rsidRDefault="002D2794" w:rsidP="002D2794">
      <w:pPr>
        <w:rPr>
          <w:rFonts w:ascii="Calibri" w:hAnsi="Calibri" w:cs="Calibri"/>
          <w:bCs/>
          <w:sz w:val="22"/>
          <w:szCs w:val="22"/>
          <w:lang w:val="bg-BG"/>
        </w:rPr>
      </w:pPr>
    </w:p>
    <w:p w14:paraId="13350D29" w14:textId="77777777" w:rsidR="00694647" w:rsidRPr="00E07FF7" w:rsidRDefault="00990608" w:rsidP="006F1614">
      <w:pPr>
        <w:pStyle w:val="Heading1"/>
        <w:spacing w:before="120" w:after="120" w:line="260" w:lineRule="atLeast"/>
        <w:jc w:val="left"/>
        <w:rPr>
          <w:rFonts w:ascii="Calibri" w:hAnsi="Calibri" w:cs="Calibri"/>
          <w:sz w:val="22"/>
          <w:szCs w:val="22"/>
          <w:lang w:val="bg-BG"/>
        </w:rPr>
      </w:pPr>
      <w:bookmarkStart w:id="20" w:name="_Ref381358576"/>
      <w:r>
        <w:rPr>
          <w:rFonts w:ascii="Calibri" w:hAnsi="Calibri" w:cs="Calibri"/>
          <w:sz w:val="22"/>
          <w:szCs w:val="22"/>
          <w:lang w:val="bg-BG"/>
        </w:rPr>
        <w:t>1</w:t>
      </w:r>
      <w:r w:rsidR="00A230C9">
        <w:rPr>
          <w:rFonts w:ascii="Calibri" w:hAnsi="Calibri" w:cs="Calibri"/>
          <w:sz w:val="22"/>
          <w:szCs w:val="22"/>
          <w:lang w:val="bg-BG"/>
        </w:rPr>
        <w:t>8</w:t>
      </w:r>
      <w:r w:rsidR="006F1614" w:rsidRPr="00E07FF7">
        <w:rPr>
          <w:rFonts w:ascii="Calibri" w:hAnsi="Calibri" w:cs="Calibri"/>
          <w:sz w:val="22"/>
          <w:szCs w:val="22"/>
          <w:lang w:val="bg-BG"/>
        </w:rPr>
        <w:t xml:space="preserve">. </w:t>
      </w:r>
      <w:r w:rsidR="00694647" w:rsidRPr="00E07FF7">
        <w:rPr>
          <w:rFonts w:ascii="Calibri" w:hAnsi="Calibri" w:cs="Calibri"/>
          <w:sz w:val="22"/>
          <w:szCs w:val="22"/>
          <w:lang w:val="bg-BG"/>
        </w:rPr>
        <w:t>Р</w:t>
      </w:r>
      <w:r w:rsidR="006B187C" w:rsidRPr="00E07FF7">
        <w:rPr>
          <w:rFonts w:ascii="Calibri" w:hAnsi="Calibri" w:cs="Calibri"/>
          <w:sz w:val="22"/>
          <w:szCs w:val="22"/>
          <w:lang w:val="bg-BG"/>
        </w:rPr>
        <w:t>АЗХОДИ</w:t>
      </w:r>
      <w:r w:rsidR="00694647" w:rsidRPr="00E07FF7">
        <w:rPr>
          <w:rFonts w:ascii="Calibri" w:hAnsi="Calibri" w:cs="Calibri"/>
          <w:sz w:val="22"/>
          <w:szCs w:val="22"/>
          <w:lang w:val="bg-BG"/>
        </w:rPr>
        <w:t xml:space="preserve"> </w:t>
      </w:r>
      <w:r w:rsidR="006B187C" w:rsidRPr="00E07FF7">
        <w:rPr>
          <w:rFonts w:ascii="Calibri" w:hAnsi="Calibri" w:cs="Calibri"/>
          <w:sz w:val="22"/>
          <w:szCs w:val="22"/>
          <w:lang w:val="bg-BG"/>
        </w:rPr>
        <w:t>ЗА</w:t>
      </w:r>
      <w:r w:rsidR="00694647" w:rsidRPr="00E07FF7">
        <w:rPr>
          <w:rFonts w:ascii="Calibri" w:hAnsi="Calibri" w:cs="Calibri"/>
          <w:sz w:val="22"/>
          <w:szCs w:val="22"/>
          <w:lang w:val="bg-BG"/>
        </w:rPr>
        <w:t xml:space="preserve"> </w:t>
      </w:r>
      <w:r w:rsidR="006B187C" w:rsidRPr="00E07FF7">
        <w:rPr>
          <w:rFonts w:ascii="Calibri" w:hAnsi="Calibri" w:cs="Calibri"/>
          <w:sz w:val="22"/>
          <w:szCs w:val="22"/>
          <w:lang w:val="bg-BG"/>
        </w:rPr>
        <w:t>ДАНЪЦИ</w:t>
      </w:r>
      <w:r w:rsidR="00023C6C" w:rsidRPr="00E07FF7">
        <w:rPr>
          <w:rFonts w:ascii="Calibri" w:hAnsi="Calibri" w:cs="Calibri"/>
          <w:sz w:val="22"/>
          <w:szCs w:val="22"/>
          <w:lang w:val="bg-BG"/>
        </w:rPr>
        <w:t xml:space="preserve"> </w:t>
      </w:r>
      <w:r w:rsidR="006B187C" w:rsidRPr="00E07FF7">
        <w:rPr>
          <w:rFonts w:ascii="Calibri" w:hAnsi="Calibri" w:cs="Calibri"/>
          <w:sz w:val="22"/>
          <w:szCs w:val="22"/>
          <w:lang w:val="bg-BG"/>
        </w:rPr>
        <w:t>ВЪРХУ</w:t>
      </w:r>
      <w:r w:rsidR="00023C6C" w:rsidRPr="00E07FF7">
        <w:rPr>
          <w:rFonts w:ascii="Calibri" w:hAnsi="Calibri" w:cs="Calibri"/>
          <w:sz w:val="22"/>
          <w:szCs w:val="22"/>
          <w:lang w:val="bg-BG"/>
        </w:rPr>
        <w:t xml:space="preserve"> </w:t>
      </w:r>
      <w:r w:rsidR="006B187C" w:rsidRPr="00E07FF7">
        <w:rPr>
          <w:rFonts w:ascii="Calibri" w:hAnsi="Calibri" w:cs="Calibri"/>
          <w:sz w:val="22"/>
          <w:szCs w:val="22"/>
          <w:lang w:val="bg-BG"/>
        </w:rPr>
        <w:t>ДОХОДА</w:t>
      </w:r>
    </w:p>
    <w:p w14:paraId="75469470" w14:textId="77777777" w:rsidR="00697892" w:rsidRPr="00E07FF7" w:rsidRDefault="00697892" w:rsidP="00694647">
      <w:pPr>
        <w:pStyle w:val="Heading1"/>
        <w:spacing w:line="260" w:lineRule="atLeast"/>
        <w:jc w:val="left"/>
        <w:rPr>
          <w:rFonts w:ascii="Calibri" w:hAnsi="Calibri" w:cs="Calibri"/>
          <w:sz w:val="22"/>
          <w:szCs w:val="22"/>
        </w:rPr>
      </w:pPr>
    </w:p>
    <w:p w14:paraId="2FB995E2" w14:textId="311F30C9" w:rsidR="00697892" w:rsidRPr="00E07FF7" w:rsidRDefault="00697892" w:rsidP="00697892">
      <w:pPr>
        <w:pStyle w:val="BodyText"/>
        <w:spacing w:after="0"/>
        <w:jc w:val="both"/>
        <w:rPr>
          <w:rFonts w:ascii="Calibri" w:hAnsi="Calibri" w:cs="Calibri"/>
          <w:sz w:val="22"/>
          <w:szCs w:val="22"/>
          <w:lang w:val="ru-RU"/>
        </w:rPr>
      </w:pP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данъци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базирани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приложимата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данъчна</w:t>
      </w:r>
      <w:proofErr w:type="spellEnd"/>
      <w:r w:rsidRPr="00E07FF7">
        <w:rPr>
          <w:rFonts w:ascii="Calibri" w:hAnsi="Calibri" w:cs="Calibri"/>
          <w:sz w:val="22"/>
          <w:szCs w:val="22"/>
          <w:lang w:val="ru-RU"/>
        </w:rPr>
        <w:t xml:space="preserve"> </w:t>
      </w:r>
      <w:r w:rsidR="00455C3D" w:rsidRPr="00E07FF7">
        <w:rPr>
          <w:rFonts w:ascii="Calibri" w:hAnsi="Calibri" w:cs="Calibri"/>
          <w:sz w:val="22"/>
          <w:szCs w:val="22"/>
          <w:lang w:val="ru-RU"/>
        </w:rPr>
        <w:t xml:space="preserve">ставка за </w:t>
      </w:r>
      <w:proofErr w:type="spellStart"/>
      <w:r w:rsidR="00455C3D" w:rsidRPr="00E07FF7">
        <w:rPr>
          <w:rFonts w:ascii="Calibri" w:hAnsi="Calibri" w:cs="Calibri"/>
          <w:sz w:val="22"/>
          <w:szCs w:val="22"/>
          <w:lang w:val="ru-RU"/>
        </w:rPr>
        <w:t>България</w:t>
      </w:r>
      <w:proofErr w:type="spellEnd"/>
      <w:r w:rsidR="00455C3D" w:rsidRPr="00E07FF7">
        <w:rPr>
          <w:rFonts w:ascii="Calibri" w:hAnsi="Calibri" w:cs="Calibri"/>
          <w:sz w:val="22"/>
          <w:szCs w:val="22"/>
          <w:lang w:val="ru-RU"/>
        </w:rPr>
        <w:t xml:space="preserve"> в размер на</w:t>
      </w:r>
      <w:r w:rsidR="00E40483" w:rsidRPr="00E07FF7">
        <w:rPr>
          <w:rFonts w:ascii="Calibri" w:hAnsi="Calibri" w:cs="Calibri"/>
          <w:sz w:val="22"/>
          <w:szCs w:val="22"/>
          <w:lang w:val="bg-BG"/>
        </w:rPr>
        <w:t xml:space="preserve"> </w:t>
      </w:r>
      <w:r w:rsidRPr="00E07FF7">
        <w:rPr>
          <w:rFonts w:ascii="Calibri" w:hAnsi="Calibri" w:cs="Calibri"/>
          <w:sz w:val="22"/>
          <w:szCs w:val="22"/>
          <w:lang w:val="ru-RU"/>
        </w:rPr>
        <w:t>10 % (20</w:t>
      </w:r>
      <w:r w:rsidR="008946ED" w:rsidRPr="00E07FF7">
        <w:rPr>
          <w:rFonts w:ascii="Calibri" w:hAnsi="Calibri" w:cs="Calibri"/>
          <w:sz w:val="22"/>
          <w:szCs w:val="22"/>
          <w:lang w:val="bg-BG"/>
        </w:rPr>
        <w:t>2</w:t>
      </w:r>
      <w:r w:rsidR="0046631A">
        <w:rPr>
          <w:rFonts w:ascii="Calibri" w:hAnsi="Calibri" w:cs="Calibri"/>
          <w:sz w:val="22"/>
          <w:szCs w:val="22"/>
          <w:lang w:val="bg-BG"/>
        </w:rPr>
        <w:t>4</w:t>
      </w:r>
      <w:r w:rsidRPr="00E07FF7">
        <w:rPr>
          <w:rFonts w:ascii="Calibri" w:hAnsi="Calibri" w:cs="Calibri"/>
          <w:sz w:val="22"/>
          <w:szCs w:val="22"/>
          <w:lang w:val="ru-RU"/>
        </w:rPr>
        <w:t xml:space="preserve"> г.: 10 %), и </w:t>
      </w:r>
      <w:proofErr w:type="spellStart"/>
      <w:r w:rsidRPr="00E07FF7">
        <w:rPr>
          <w:rFonts w:ascii="Calibri" w:hAnsi="Calibri" w:cs="Calibri"/>
          <w:sz w:val="22"/>
          <w:szCs w:val="22"/>
          <w:lang w:val="ru-RU"/>
        </w:rPr>
        <w:t>действително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могат</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равнени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следва</w:t>
      </w:r>
      <w:proofErr w:type="spellEnd"/>
      <w:r w:rsidRPr="00E07FF7">
        <w:rPr>
          <w:rFonts w:ascii="Calibri" w:hAnsi="Calibri" w:cs="Calibri"/>
          <w:sz w:val="22"/>
          <w:szCs w:val="22"/>
          <w:lang w:val="ru-RU"/>
        </w:rPr>
        <w:t>:</w:t>
      </w:r>
    </w:p>
    <w:p w14:paraId="7DB7C90D" w14:textId="77777777" w:rsidR="00FB1D96" w:rsidRPr="00E07FF7" w:rsidRDefault="00FB1D96" w:rsidP="00697892">
      <w:pPr>
        <w:pStyle w:val="BodyText"/>
        <w:spacing w:after="0"/>
        <w:jc w:val="both"/>
        <w:rPr>
          <w:rFonts w:ascii="Calibri" w:hAnsi="Calibri" w:cs="Calibri"/>
          <w:sz w:val="22"/>
          <w:szCs w:val="22"/>
          <w:lang w:val="bg-BG"/>
        </w:rPr>
      </w:pPr>
    </w:p>
    <w:tbl>
      <w:tblPr>
        <w:tblW w:w="9478" w:type="dxa"/>
        <w:tblInd w:w="-14" w:type="dxa"/>
        <w:tblLayout w:type="fixed"/>
        <w:tblLook w:val="01E0" w:firstRow="1" w:lastRow="1" w:firstColumn="1" w:lastColumn="1" w:noHBand="0" w:noVBand="0"/>
      </w:tblPr>
      <w:tblGrid>
        <w:gridCol w:w="6692"/>
        <w:gridCol w:w="1260"/>
        <w:gridCol w:w="108"/>
        <w:gridCol w:w="1152"/>
        <w:gridCol w:w="266"/>
      </w:tblGrid>
      <w:tr w:rsidR="0076262A" w:rsidRPr="00E07FF7" w14:paraId="49AFDC01" w14:textId="77777777" w:rsidTr="00FB44A4">
        <w:trPr>
          <w:trHeight w:val="198"/>
        </w:trPr>
        <w:tc>
          <w:tcPr>
            <w:tcW w:w="6692" w:type="dxa"/>
            <w:shd w:val="clear" w:color="auto" w:fill="auto"/>
          </w:tcPr>
          <w:p w14:paraId="0EA902A5" w14:textId="77777777" w:rsidR="0076262A" w:rsidRPr="00E07FF7" w:rsidRDefault="0076262A" w:rsidP="00E40693">
            <w:pPr>
              <w:pStyle w:val="BodyText"/>
              <w:autoSpaceDE w:val="0"/>
              <w:autoSpaceDN w:val="0"/>
              <w:adjustRightInd w:val="0"/>
              <w:spacing w:after="0"/>
              <w:rPr>
                <w:rFonts w:ascii="Calibri" w:hAnsi="Calibri" w:cs="Calibri"/>
                <w:sz w:val="22"/>
                <w:szCs w:val="22"/>
                <w:lang w:val="ru-RU"/>
              </w:rPr>
            </w:pPr>
          </w:p>
        </w:tc>
        <w:tc>
          <w:tcPr>
            <w:tcW w:w="1368" w:type="dxa"/>
            <w:gridSpan w:val="2"/>
            <w:shd w:val="clear" w:color="auto" w:fill="auto"/>
          </w:tcPr>
          <w:p w14:paraId="04D71E6E" w14:textId="77777777" w:rsidR="0076262A" w:rsidRPr="00DD7582" w:rsidRDefault="0076262A" w:rsidP="00DD7582">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F54088" w:rsidRPr="00E07FF7">
              <w:rPr>
                <w:rFonts w:ascii="Calibri" w:hAnsi="Calibri" w:cs="Calibri"/>
                <w:b/>
                <w:bCs/>
                <w:color w:val="000000"/>
                <w:sz w:val="22"/>
                <w:szCs w:val="22"/>
                <w:lang w:val="bg-BG" w:eastAsia="bg-BG"/>
              </w:rPr>
              <w:t>2</w:t>
            </w:r>
            <w:r w:rsidR="00DD7582">
              <w:rPr>
                <w:rFonts w:ascii="Calibri" w:hAnsi="Calibri" w:cs="Calibri"/>
                <w:b/>
                <w:bCs/>
                <w:color w:val="000000"/>
                <w:sz w:val="22"/>
                <w:szCs w:val="22"/>
                <w:lang w:val="bg-BG" w:eastAsia="bg-BG"/>
              </w:rPr>
              <w:t>4</w:t>
            </w:r>
          </w:p>
        </w:tc>
        <w:tc>
          <w:tcPr>
            <w:tcW w:w="1418" w:type="dxa"/>
            <w:gridSpan w:val="2"/>
            <w:shd w:val="clear" w:color="auto" w:fill="auto"/>
          </w:tcPr>
          <w:p w14:paraId="4BB71510" w14:textId="77777777" w:rsidR="0076262A" w:rsidRPr="00DD7582" w:rsidRDefault="0076262A" w:rsidP="00DD7582">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8946ED" w:rsidRPr="00E07FF7">
              <w:rPr>
                <w:rFonts w:ascii="Calibri" w:hAnsi="Calibri" w:cs="Calibri"/>
                <w:b/>
                <w:bCs/>
                <w:color w:val="000000"/>
                <w:sz w:val="22"/>
                <w:szCs w:val="22"/>
                <w:lang w:val="bg-BG" w:eastAsia="bg-BG"/>
              </w:rPr>
              <w:t>2</w:t>
            </w:r>
            <w:r w:rsidR="00DD7582">
              <w:rPr>
                <w:rFonts w:ascii="Calibri" w:hAnsi="Calibri" w:cs="Calibri"/>
                <w:b/>
                <w:bCs/>
                <w:color w:val="000000"/>
                <w:sz w:val="22"/>
                <w:szCs w:val="22"/>
                <w:lang w:val="bg-BG" w:eastAsia="bg-BG"/>
              </w:rPr>
              <w:t>3</w:t>
            </w:r>
          </w:p>
        </w:tc>
      </w:tr>
      <w:tr w:rsidR="00E40693" w:rsidRPr="00E07FF7" w14:paraId="01BC9F09" w14:textId="77777777" w:rsidTr="00FB44A4">
        <w:trPr>
          <w:trHeight w:val="198"/>
        </w:trPr>
        <w:tc>
          <w:tcPr>
            <w:tcW w:w="6692" w:type="dxa"/>
            <w:shd w:val="clear" w:color="auto" w:fill="auto"/>
          </w:tcPr>
          <w:p w14:paraId="7A98005B" w14:textId="77777777" w:rsidR="00E40693" w:rsidRPr="00E07FF7" w:rsidRDefault="00E40693" w:rsidP="00E40693">
            <w:pPr>
              <w:pStyle w:val="BodyText"/>
              <w:autoSpaceDE w:val="0"/>
              <w:autoSpaceDN w:val="0"/>
              <w:adjustRightInd w:val="0"/>
              <w:spacing w:after="0"/>
              <w:rPr>
                <w:rFonts w:ascii="Calibri" w:hAnsi="Calibri" w:cs="Calibri"/>
                <w:sz w:val="22"/>
                <w:szCs w:val="22"/>
              </w:rPr>
            </w:pPr>
          </w:p>
        </w:tc>
        <w:tc>
          <w:tcPr>
            <w:tcW w:w="1368" w:type="dxa"/>
            <w:gridSpan w:val="2"/>
            <w:shd w:val="clear" w:color="auto" w:fill="auto"/>
          </w:tcPr>
          <w:p w14:paraId="345295C6" w14:textId="77777777" w:rsidR="00E40693" w:rsidRPr="00E07FF7" w:rsidRDefault="00E40693" w:rsidP="00E40693">
            <w:pPr>
              <w:autoSpaceDE w:val="0"/>
              <w:autoSpaceDN w:val="0"/>
              <w:adjustRightInd w:val="0"/>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418" w:type="dxa"/>
            <w:gridSpan w:val="2"/>
            <w:shd w:val="clear" w:color="auto" w:fill="auto"/>
          </w:tcPr>
          <w:p w14:paraId="5F48AA5D" w14:textId="77777777" w:rsidR="00E40693" w:rsidRPr="00E07FF7" w:rsidRDefault="00E40693" w:rsidP="00E40693">
            <w:pPr>
              <w:autoSpaceDE w:val="0"/>
              <w:autoSpaceDN w:val="0"/>
              <w:adjustRightInd w:val="0"/>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697892" w:rsidRPr="00E07FF7" w14:paraId="639C0930" w14:textId="77777777" w:rsidTr="00FB44A4">
        <w:trPr>
          <w:gridAfter w:val="1"/>
          <w:wAfter w:w="266" w:type="dxa"/>
          <w:trHeight w:val="198"/>
        </w:trPr>
        <w:tc>
          <w:tcPr>
            <w:tcW w:w="6692" w:type="dxa"/>
            <w:shd w:val="clear" w:color="auto" w:fill="auto"/>
          </w:tcPr>
          <w:p w14:paraId="3C2DC94D"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260" w:type="dxa"/>
            <w:shd w:val="clear" w:color="auto" w:fill="auto"/>
            <w:vAlign w:val="bottom"/>
          </w:tcPr>
          <w:p w14:paraId="43906F2F"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260" w:type="dxa"/>
            <w:gridSpan w:val="2"/>
            <w:shd w:val="clear" w:color="auto" w:fill="auto"/>
          </w:tcPr>
          <w:p w14:paraId="1706313F"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7EAF2DD5" w14:textId="77777777" w:rsidTr="00FB44A4">
        <w:trPr>
          <w:gridAfter w:val="1"/>
          <w:wAfter w:w="266" w:type="dxa"/>
          <w:trHeight w:val="198"/>
        </w:trPr>
        <w:tc>
          <w:tcPr>
            <w:tcW w:w="6692" w:type="dxa"/>
            <w:shd w:val="clear" w:color="auto" w:fill="auto"/>
          </w:tcPr>
          <w:p w14:paraId="74196554" w14:textId="77777777" w:rsidR="00697892" w:rsidRPr="00E07FF7" w:rsidRDefault="00697892" w:rsidP="00615F15">
            <w:pPr>
              <w:pStyle w:val="BodyText"/>
              <w:autoSpaceDE w:val="0"/>
              <w:autoSpaceDN w:val="0"/>
              <w:adjustRightInd w:val="0"/>
              <w:spacing w:after="0"/>
              <w:rPr>
                <w:rFonts w:ascii="Calibri" w:hAnsi="Calibri" w:cs="Calibri"/>
                <w:sz w:val="22"/>
                <w:szCs w:val="22"/>
              </w:rPr>
            </w:pPr>
            <w:proofErr w:type="spellStart"/>
            <w:r w:rsidRPr="00E07FF7">
              <w:rPr>
                <w:rFonts w:ascii="Calibri" w:hAnsi="Calibri" w:cs="Calibri"/>
                <w:sz w:val="22"/>
                <w:szCs w:val="22"/>
              </w:rPr>
              <w:t>Загуба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преди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данъчно</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облагане</w:t>
            </w:r>
            <w:proofErr w:type="spellEnd"/>
          </w:p>
        </w:tc>
        <w:tc>
          <w:tcPr>
            <w:tcW w:w="1260" w:type="dxa"/>
            <w:shd w:val="clear" w:color="auto" w:fill="auto"/>
            <w:vAlign w:val="bottom"/>
          </w:tcPr>
          <w:p w14:paraId="0D514121" w14:textId="77777777" w:rsidR="00697892" w:rsidRPr="00E07FF7" w:rsidRDefault="00455C3D" w:rsidP="00A76436">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r w:rsidR="00A76436">
              <w:rPr>
                <w:rFonts w:ascii="Calibri" w:hAnsi="Calibri" w:cs="Calibri"/>
                <w:sz w:val="22"/>
                <w:szCs w:val="22"/>
              </w:rPr>
              <w:t>49</w:t>
            </w:r>
            <w:r w:rsidRPr="00E07FF7">
              <w:rPr>
                <w:rFonts w:ascii="Calibri" w:hAnsi="Calibri" w:cs="Calibri"/>
                <w:sz w:val="22"/>
                <w:szCs w:val="22"/>
                <w:lang w:val="bg-BG"/>
              </w:rPr>
              <w:t>)</w:t>
            </w:r>
          </w:p>
        </w:tc>
        <w:tc>
          <w:tcPr>
            <w:tcW w:w="1260" w:type="dxa"/>
            <w:gridSpan w:val="2"/>
            <w:shd w:val="clear" w:color="auto" w:fill="auto"/>
            <w:vAlign w:val="bottom"/>
          </w:tcPr>
          <w:p w14:paraId="013C3AFA" w14:textId="77777777" w:rsidR="00697892" w:rsidRPr="00E07FF7" w:rsidRDefault="00694647" w:rsidP="00DD7582">
            <w:pPr>
              <w:pStyle w:val="BodyText"/>
              <w:autoSpaceDE w:val="0"/>
              <w:autoSpaceDN w:val="0"/>
              <w:adjustRightInd w:val="0"/>
              <w:spacing w:after="0"/>
              <w:jc w:val="right"/>
              <w:rPr>
                <w:rFonts w:ascii="Calibri" w:hAnsi="Calibri" w:cs="Calibri"/>
                <w:sz w:val="22"/>
                <w:szCs w:val="22"/>
              </w:rPr>
            </w:pPr>
            <w:r w:rsidRPr="00E07FF7">
              <w:rPr>
                <w:rFonts w:ascii="Calibri" w:hAnsi="Calibri" w:cs="Calibri"/>
                <w:sz w:val="22"/>
                <w:szCs w:val="22"/>
              </w:rPr>
              <w:t>(</w:t>
            </w:r>
            <w:r w:rsidR="00DD7582">
              <w:rPr>
                <w:rFonts w:ascii="Calibri" w:hAnsi="Calibri" w:cs="Calibri"/>
                <w:sz w:val="22"/>
                <w:szCs w:val="22"/>
                <w:lang w:val="bg-BG"/>
              </w:rPr>
              <w:t>51</w:t>
            </w:r>
            <w:r w:rsidRPr="00E07FF7">
              <w:rPr>
                <w:rFonts w:ascii="Calibri" w:hAnsi="Calibri" w:cs="Calibri"/>
                <w:sz w:val="22"/>
                <w:szCs w:val="22"/>
              </w:rPr>
              <w:t>)</w:t>
            </w:r>
          </w:p>
        </w:tc>
      </w:tr>
      <w:tr w:rsidR="00697892" w:rsidRPr="00E07FF7" w14:paraId="2386DB96" w14:textId="77777777" w:rsidTr="00FB44A4">
        <w:trPr>
          <w:gridAfter w:val="1"/>
          <w:wAfter w:w="266" w:type="dxa"/>
          <w:trHeight w:val="198"/>
        </w:trPr>
        <w:tc>
          <w:tcPr>
            <w:tcW w:w="6692" w:type="dxa"/>
            <w:shd w:val="clear" w:color="auto" w:fill="auto"/>
          </w:tcPr>
          <w:p w14:paraId="217E3A3F" w14:textId="77777777" w:rsidR="00697892" w:rsidRPr="00E07FF7" w:rsidRDefault="00697892" w:rsidP="00615F15">
            <w:pPr>
              <w:pStyle w:val="BodyText"/>
              <w:autoSpaceDE w:val="0"/>
              <w:autoSpaceDN w:val="0"/>
              <w:adjustRightInd w:val="0"/>
              <w:spacing w:after="0"/>
              <w:rPr>
                <w:rFonts w:ascii="Calibri" w:hAnsi="Calibri" w:cs="Calibri"/>
                <w:sz w:val="22"/>
                <w:szCs w:val="22"/>
              </w:rPr>
            </w:pPr>
            <w:proofErr w:type="spellStart"/>
            <w:r w:rsidRPr="00E07FF7">
              <w:rPr>
                <w:rFonts w:ascii="Calibri" w:hAnsi="Calibri" w:cs="Calibri"/>
                <w:sz w:val="22"/>
                <w:szCs w:val="22"/>
              </w:rPr>
              <w:t>Данъчна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ставка</w:t>
            </w:r>
            <w:proofErr w:type="spellEnd"/>
            <w:r w:rsidRPr="00E07FF7">
              <w:rPr>
                <w:rFonts w:ascii="Calibri" w:hAnsi="Calibri" w:cs="Calibri"/>
                <w:sz w:val="22"/>
                <w:szCs w:val="22"/>
              </w:rPr>
              <w:t xml:space="preserve"> </w:t>
            </w:r>
          </w:p>
        </w:tc>
        <w:tc>
          <w:tcPr>
            <w:tcW w:w="1260" w:type="dxa"/>
            <w:tcBorders>
              <w:bottom w:val="single" w:sz="4" w:space="0" w:color="auto"/>
            </w:tcBorders>
            <w:shd w:val="clear" w:color="auto" w:fill="auto"/>
            <w:vAlign w:val="bottom"/>
          </w:tcPr>
          <w:p w14:paraId="028D3744" w14:textId="77777777" w:rsidR="00697892" w:rsidRPr="00E07FF7" w:rsidRDefault="00455C3D" w:rsidP="00615F15">
            <w:pPr>
              <w:pStyle w:val="BodyText"/>
              <w:autoSpaceDE w:val="0"/>
              <w:autoSpaceDN w:val="0"/>
              <w:adjustRightInd w:val="0"/>
              <w:spacing w:after="0"/>
              <w:jc w:val="right"/>
              <w:rPr>
                <w:rFonts w:ascii="Calibri" w:hAnsi="Calibri" w:cs="Calibri"/>
                <w:sz w:val="22"/>
                <w:szCs w:val="22"/>
              </w:rPr>
            </w:pPr>
            <w:r w:rsidRPr="00E07FF7">
              <w:rPr>
                <w:rFonts w:ascii="Calibri" w:hAnsi="Calibri" w:cs="Calibri"/>
                <w:sz w:val="22"/>
                <w:szCs w:val="22"/>
              </w:rPr>
              <w:t>10</w:t>
            </w:r>
            <w:r w:rsidR="00697892" w:rsidRPr="00E07FF7">
              <w:rPr>
                <w:rFonts w:ascii="Calibri" w:hAnsi="Calibri" w:cs="Calibri"/>
                <w:sz w:val="22"/>
                <w:szCs w:val="22"/>
              </w:rPr>
              <w:t>%</w:t>
            </w:r>
          </w:p>
        </w:tc>
        <w:tc>
          <w:tcPr>
            <w:tcW w:w="1260" w:type="dxa"/>
            <w:gridSpan w:val="2"/>
            <w:tcBorders>
              <w:bottom w:val="single" w:sz="4" w:space="0" w:color="auto"/>
            </w:tcBorders>
            <w:shd w:val="clear" w:color="auto" w:fill="auto"/>
            <w:vAlign w:val="bottom"/>
          </w:tcPr>
          <w:p w14:paraId="7E8DDDE7" w14:textId="77777777" w:rsidR="00697892" w:rsidRPr="00E07FF7" w:rsidRDefault="00455C3D" w:rsidP="00615F15">
            <w:pPr>
              <w:pStyle w:val="BodyText"/>
              <w:autoSpaceDE w:val="0"/>
              <w:autoSpaceDN w:val="0"/>
              <w:adjustRightInd w:val="0"/>
              <w:spacing w:after="0"/>
              <w:jc w:val="right"/>
              <w:rPr>
                <w:rFonts w:ascii="Calibri" w:hAnsi="Calibri" w:cs="Calibri"/>
                <w:sz w:val="22"/>
                <w:szCs w:val="22"/>
              </w:rPr>
            </w:pPr>
            <w:r w:rsidRPr="00E07FF7">
              <w:rPr>
                <w:rFonts w:ascii="Calibri" w:hAnsi="Calibri" w:cs="Calibri"/>
                <w:sz w:val="22"/>
                <w:szCs w:val="22"/>
              </w:rPr>
              <w:t>10%</w:t>
            </w:r>
          </w:p>
        </w:tc>
      </w:tr>
      <w:tr w:rsidR="00697892" w:rsidRPr="00E07FF7" w14:paraId="3B97176E" w14:textId="77777777" w:rsidTr="00FB44A4">
        <w:trPr>
          <w:gridAfter w:val="1"/>
          <w:wAfter w:w="266" w:type="dxa"/>
          <w:trHeight w:val="198"/>
        </w:trPr>
        <w:tc>
          <w:tcPr>
            <w:tcW w:w="6692" w:type="dxa"/>
            <w:shd w:val="clear" w:color="auto" w:fill="auto"/>
          </w:tcPr>
          <w:p w14:paraId="07A2CCDB" w14:textId="77777777" w:rsidR="00697892" w:rsidRPr="00E07FF7" w:rsidRDefault="00697892" w:rsidP="00615F15">
            <w:pPr>
              <w:pStyle w:val="BodyText"/>
              <w:autoSpaceDE w:val="0"/>
              <w:autoSpaceDN w:val="0"/>
              <w:adjustRightInd w:val="0"/>
              <w:spacing w:after="0"/>
              <w:rPr>
                <w:rFonts w:ascii="Calibri" w:hAnsi="Calibri" w:cs="Calibri"/>
                <w:sz w:val="22"/>
                <w:szCs w:val="22"/>
                <w:lang w:val="ru-RU"/>
              </w:rPr>
            </w:pPr>
            <w:proofErr w:type="spellStart"/>
            <w:r w:rsidRPr="00E07FF7">
              <w:rPr>
                <w:rFonts w:ascii="Calibri" w:hAnsi="Calibri" w:cs="Calibri"/>
                <w:sz w:val="22"/>
                <w:szCs w:val="22"/>
                <w:lang w:val="ru-RU"/>
              </w:rPr>
              <w:t>Очакван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данъци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дохода</w:t>
            </w:r>
          </w:p>
        </w:tc>
        <w:tc>
          <w:tcPr>
            <w:tcW w:w="1260" w:type="dxa"/>
            <w:tcBorders>
              <w:top w:val="single" w:sz="4" w:space="0" w:color="auto"/>
            </w:tcBorders>
            <w:shd w:val="clear" w:color="auto" w:fill="auto"/>
            <w:vAlign w:val="bottom"/>
          </w:tcPr>
          <w:p w14:paraId="0B99AC5A"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c>
          <w:tcPr>
            <w:tcW w:w="1260" w:type="dxa"/>
            <w:gridSpan w:val="2"/>
            <w:tcBorders>
              <w:top w:val="single" w:sz="4" w:space="0" w:color="auto"/>
            </w:tcBorders>
            <w:shd w:val="clear" w:color="auto" w:fill="auto"/>
            <w:vAlign w:val="bottom"/>
          </w:tcPr>
          <w:p w14:paraId="2175B46A"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r>
      <w:tr w:rsidR="00697892" w:rsidRPr="00E07FF7" w14:paraId="0F956973" w14:textId="77777777" w:rsidTr="00FB44A4">
        <w:trPr>
          <w:gridAfter w:val="1"/>
          <w:wAfter w:w="266" w:type="dxa"/>
          <w:trHeight w:val="198"/>
        </w:trPr>
        <w:tc>
          <w:tcPr>
            <w:tcW w:w="6692" w:type="dxa"/>
            <w:shd w:val="clear" w:color="auto" w:fill="auto"/>
          </w:tcPr>
          <w:p w14:paraId="2E6AB765"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260" w:type="dxa"/>
            <w:shd w:val="clear" w:color="auto" w:fill="auto"/>
            <w:vAlign w:val="bottom"/>
          </w:tcPr>
          <w:p w14:paraId="4F0A6EC3"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260" w:type="dxa"/>
            <w:gridSpan w:val="2"/>
            <w:shd w:val="clear" w:color="auto" w:fill="auto"/>
            <w:vAlign w:val="bottom"/>
          </w:tcPr>
          <w:p w14:paraId="5E481D35"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1E292233" w14:textId="77777777" w:rsidTr="00FB44A4">
        <w:trPr>
          <w:gridAfter w:val="1"/>
          <w:wAfter w:w="266" w:type="dxa"/>
          <w:trHeight w:val="198"/>
        </w:trPr>
        <w:tc>
          <w:tcPr>
            <w:tcW w:w="6692" w:type="dxa"/>
            <w:shd w:val="clear" w:color="auto" w:fill="auto"/>
          </w:tcPr>
          <w:p w14:paraId="71FB2988" w14:textId="77777777" w:rsidR="00697892" w:rsidRPr="00E07FF7" w:rsidRDefault="00697892" w:rsidP="00615F15">
            <w:pPr>
              <w:pStyle w:val="BodyText"/>
              <w:autoSpaceDE w:val="0"/>
              <w:autoSpaceDN w:val="0"/>
              <w:adjustRightInd w:val="0"/>
              <w:spacing w:after="0"/>
              <w:rPr>
                <w:rFonts w:ascii="Calibri" w:hAnsi="Calibri" w:cs="Calibri"/>
                <w:sz w:val="22"/>
                <w:szCs w:val="22"/>
              </w:rPr>
            </w:pPr>
            <w:proofErr w:type="spellStart"/>
            <w:r w:rsidRPr="00E07FF7">
              <w:rPr>
                <w:rFonts w:ascii="Calibri" w:hAnsi="Calibri" w:cs="Calibri"/>
                <w:sz w:val="22"/>
                <w:szCs w:val="22"/>
              </w:rPr>
              <w:t>Данъчен</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ефект</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от</w:t>
            </w:r>
            <w:proofErr w:type="spellEnd"/>
            <w:r w:rsidRPr="00E07FF7">
              <w:rPr>
                <w:rFonts w:ascii="Calibri" w:hAnsi="Calibri" w:cs="Calibri"/>
                <w:sz w:val="22"/>
                <w:szCs w:val="22"/>
              </w:rPr>
              <w:t>:</w:t>
            </w:r>
          </w:p>
        </w:tc>
        <w:tc>
          <w:tcPr>
            <w:tcW w:w="1260" w:type="dxa"/>
            <w:shd w:val="clear" w:color="auto" w:fill="auto"/>
            <w:vAlign w:val="bottom"/>
          </w:tcPr>
          <w:p w14:paraId="4B752E8E"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260" w:type="dxa"/>
            <w:gridSpan w:val="2"/>
            <w:shd w:val="clear" w:color="auto" w:fill="auto"/>
            <w:vAlign w:val="bottom"/>
          </w:tcPr>
          <w:p w14:paraId="6987EA01"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0E7941B7" w14:textId="77777777" w:rsidTr="00FB44A4">
        <w:trPr>
          <w:gridAfter w:val="1"/>
          <w:wAfter w:w="266" w:type="dxa"/>
          <w:trHeight w:val="198"/>
        </w:trPr>
        <w:tc>
          <w:tcPr>
            <w:tcW w:w="6692" w:type="dxa"/>
            <w:shd w:val="clear" w:color="auto" w:fill="auto"/>
          </w:tcPr>
          <w:p w14:paraId="2B11BF58" w14:textId="77777777" w:rsidR="00697892" w:rsidRPr="00E07FF7" w:rsidRDefault="00697892" w:rsidP="00615F15">
            <w:pPr>
              <w:pStyle w:val="BodyText"/>
              <w:autoSpaceDE w:val="0"/>
              <w:autoSpaceDN w:val="0"/>
              <w:adjustRightInd w:val="0"/>
              <w:spacing w:after="0"/>
              <w:rPr>
                <w:rFonts w:ascii="Calibri" w:hAnsi="Calibri" w:cs="Calibri"/>
                <w:sz w:val="22"/>
                <w:szCs w:val="22"/>
                <w:lang w:val="ru-RU"/>
              </w:rPr>
            </w:pPr>
            <w:r w:rsidRPr="00E07FF7">
              <w:rPr>
                <w:rFonts w:ascii="Calibri" w:hAnsi="Calibri" w:cs="Calibri"/>
                <w:sz w:val="22"/>
                <w:szCs w:val="22"/>
                <w:lang w:val="ru-RU"/>
              </w:rPr>
              <w:t xml:space="preserve">Увеличения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резултат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цели</w:t>
            </w:r>
          </w:p>
        </w:tc>
        <w:tc>
          <w:tcPr>
            <w:tcW w:w="1260" w:type="dxa"/>
            <w:shd w:val="clear" w:color="auto" w:fill="auto"/>
            <w:vAlign w:val="bottom"/>
          </w:tcPr>
          <w:p w14:paraId="62E64B03" w14:textId="77777777" w:rsidR="00697892" w:rsidRPr="00E07FF7" w:rsidRDefault="00455C3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c>
          <w:tcPr>
            <w:tcW w:w="1260" w:type="dxa"/>
            <w:gridSpan w:val="2"/>
            <w:shd w:val="clear" w:color="auto" w:fill="auto"/>
            <w:vAlign w:val="bottom"/>
          </w:tcPr>
          <w:p w14:paraId="37D8AD33" w14:textId="77777777" w:rsidR="00697892" w:rsidRPr="00E07FF7" w:rsidRDefault="008946E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r>
      <w:tr w:rsidR="00697892" w:rsidRPr="00E07FF7" w14:paraId="32B852CD" w14:textId="77777777" w:rsidTr="00FB44A4">
        <w:trPr>
          <w:gridAfter w:val="1"/>
          <w:wAfter w:w="266" w:type="dxa"/>
          <w:trHeight w:val="198"/>
        </w:trPr>
        <w:tc>
          <w:tcPr>
            <w:tcW w:w="6692" w:type="dxa"/>
            <w:shd w:val="clear" w:color="auto" w:fill="auto"/>
          </w:tcPr>
          <w:p w14:paraId="5CDAC832"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260" w:type="dxa"/>
            <w:shd w:val="clear" w:color="auto" w:fill="auto"/>
            <w:vAlign w:val="bottom"/>
          </w:tcPr>
          <w:p w14:paraId="503F0147"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260" w:type="dxa"/>
            <w:gridSpan w:val="2"/>
            <w:shd w:val="clear" w:color="auto" w:fill="auto"/>
            <w:vAlign w:val="bottom"/>
          </w:tcPr>
          <w:p w14:paraId="1C20D5D7"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2AE09AF8" w14:textId="77777777" w:rsidTr="00FB44A4">
        <w:trPr>
          <w:gridAfter w:val="1"/>
          <w:wAfter w:w="266" w:type="dxa"/>
          <w:trHeight w:val="198"/>
        </w:trPr>
        <w:tc>
          <w:tcPr>
            <w:tcW w:w="6692" w:type="dxa"/>
            <w:shd w:val="clear" w:color="auto" w:fill="auto"/>
          </w:tcPr>
          <w:p w14:paraId="644D5711" w14:textId="77777777" w:rsidR="00697892" w:rsidRPr="00E07FF7" w:rsidRDefault="00697892" w:rsidP="00615F15">
            <w:pPr>
              <w:pStyle w:val="BodyText"/>
              <w:autoSpaceDE w:val="0"/>
              <w:autoSpaceDN w:val="0"/>
              <w:adjustRightInd w:val="0"/>
              <w:spacing w:after="0"/>
              <w:rPr>
                <w:rFonts w:ascii="Calibri" w:hAnsi="Calibri" w:cs="Calibri"/>
                <w:sz w:val="22"/>
                <w:szCs w:val="22"/>
                <w:lang w:val="ru-RU"/>
              </w:rPr>
            </w:pPr>
            <w:proofErr w:type="spellStart"/>
            <w:r w:rsidRPr="00E07FF7">
              <w:rPr>
                <w:rFonts w:ascii="Calibri" w:hAnsi="Calibri" w:cs="Calibri"/>
                <w:sz w:val="22"/>
                <w:szCs w:val="22"/>
                <w:lang w:val="ru-RU"/>
              </w:rPr>
              <w:t>Намаления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резултат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цели</w:t>
            </w:r>
          </w:p>
        </w:tc>
        <w:tc>
          <w:tcPr>
            <w:tcW w:w="1260" w:type="dxa"/>
            <w:shd w:val="clear" w:color="auto" w:fill="auto"/>
            <w:vAlign w:val="bottom"/>
          </w:tcPr>
          <w:p w14:paraId="061203CA" w14:textId="77777777" w:rsidR="00697892" w:rsidRPr="00E07FF7" w:rsidRDefault="0076262A"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c>
          <w:tcPr>
            <w:tcW w:w="1260" w:type="dxa"/>
            <w:gridSpan w:val="2"/>
            <w:shd w:val="clear" w:color="auto" w:fill="auto"/>
            <w:vAlign w:val="bottom"/>
          </w:tcPr>
          <w:p w14:paraId="7C282356" w14:textId="77777777" w:rsidR="00697892" w:rsidRPr="00E07FF7" w:rsidRDefault="008946E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r>
      <w:tr w:rsidR="00697892" w:rsidRPr="00E07FF7" w14:paraId="6C14C7C1" w14:textId="77777777" w:rsidTr="00FB44A4">
        <w:trPr>
          <w:gridAfter w:val="1"/>
          <w:wAfter w:w="266" w:type="dxa"/>
          <w:trHeight w:val="198"/>
        </w:trPr>
        <w:tc>
          <w:tcPr>
            <w:tcW w:w="6692" w:type="dxa"/>
            <w:shd w:val="clear" w:color="auto" w:fill="auto"/>
          </w:tcPr>
          <w:p w14:paraId="05A5F856"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260" w:type="dxa"/>
            <w:tcBorders>
              <w:bottom w:val="single" w:sz="4" w:space="0" w:color="auto"/>
            </w:tcBorders>
            <w:shd w:val="clear" w:color="auto" w:fill="auto"/>
            <w:vAlign w:val="bottom"/>
          </w:tcPr>
          <w:p w14:paraId="4B349F5B"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260" w:type="dxa"/>
            <w:gridSpan w:val="2"/>
            <w:tcBorders>
              <w:bottom w:val="single" w:sz="4" w:space="0" w:color="auto"/>
            </w:tcBorders>
            <w:shd w:val="clear" w:color="auto" w:fill="auto"/>
            <w:vAlign w:val="bottom"/>
          </w:tcPr>
          <w:p w14:paraId="3CD25507"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16310251" w14:textId="77777777" w:rsidTr="00FB44A4">
        <w:trPr>
          <w:gridAfter w:val="1"/>
          <w:wAfter w:w="266" w:type="dxa"/>
          <w:trHeight w:val="198"/>
        </w:trPr>
        <w:tc>
          <w:tcPr>
            <w:tcW w:w="6692" w:type="dxa"/>
            <w:shd w:val="clear" w:color="auto" w:fill="auto"/>
          </w:tcPr>
          <w:p w14:paraId="74402BA0" w14:textId="77777777" w:rsidR="00697892" w:rsidRPr="00E07FF7" w:rsidRDefault="00697892" w:rsidP="00615F15">
            <w:pPr>
              <w:pStyle w:val="BodyText"/>
              <w:autoSpaceDE w:val="0"/>
              <w:autoSpaceDN w:val="0"/>
              <w:adjustRightInd w:val="0"/>
              <w:spacing w:after="0"/>
              <w:rPr>
                <w:rFonts w:ascii="Calibri" w:hAnsi="Calibri" w:cs="Calibri"/>
                <w:b/>
                <w:sz w:val="22"/>
                <w:szCs w:val="22"/>
                <w:lang w:val="ru-RU"/>
              </w:rPr>
            </w:pPr>
            <w:proofErr w:type="spellStart"/>
            <w:r w:rsidRPr="00E07FF7">
              <w:rPr>
                <w:rFonts w:ascii="Calibri" w:hAnsi="Calibri" w:cs="Calibri"/>
                <w:b/>
                <w:sz w:val="22"/>
                <w:szCs w:val="22"/>
                <w:lang w:val="ru-RU"/>
              </w:rPr>
              <w:t>Текущ</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разход</w:t>
            </w:r>
            <w:proofErr w:type="spellEnd"/>
            <w:r w:rsidRPr="00E07FF7">
              <w:rPr>
                <w:rFonts w:ascii="Calibri" w:hAnsi="Calibri" w:cs="Calibri"/>
                <w:b/>
                <w:sz w:val="22"/>
                <w:szCs w:val="22"/>
                <w:lang w:val="ru-RU"/>
              </w:rPr>
              <w:t xml:space="preserve">) за /приход от </w:t>
            </w:r>
            <w:proofErr w:type="spellStart"/>
            <w:r w:rsidRPr="00E07FF7">
              <w:rPr>
                <w:rFonts w:ascii="Calibri" w:hAnsi="Calibri" w:cs="Calibri"/>
                <w:b/>
                <w:sz w:val="22"/>
                <w:szCs w:val="22"/>
                <w:lang w:val="ru-RU"/>
              </w:rPr>
              <w:t>данъци</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върху</w:t>
            </w:r>
            <w:proofErr w:type="spellEnd"/>
            <w:r w:rsidRPr="00E07FF7">
              <w:rPr>
                <w:rFonts w:ascii="Calibri" w:hAnsi="Calibri" w:cs="Calibri"/>
                <w:b/>
                <w:sz w:val="22"/>
                <w:szCs w:val="22"/>
                <w:lang w:val="ru-RU"/>
              </w:rPr>
              <w:t xml:space="preserve"> дохода</w:t>
            </w:r>
          </w:p>
        </w:tc>
        <w:tc>
          <w:tcPr>
            <w:tcW w:w="1260" w:type="dxa"/>
            <w:tcBorders>
              <w:top w:val="single" w:sz="4" w:space="0" w:color="auto"/>
              <w:bottom w:val="single" w:sz="4" w:space="0" w:color="auto"/>
            </w:tcBorders>
            <w:shd w:val="clear" w:color="auto" w:fill="auto"/>
            <w:vAlign w:val="bottom"/>
          </w:tcPr>
          <w:p w14:paraId="5CD68459"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c>
          <w:tcPr>
            <w:tcW w:w="1260" w:type="dxa"/>
            <w:gridSpan w:val="2"/>
            <w:tcBorders>
              <w:top w:val="single" w:sz="4" w:space="0" w:color="auto"/>
              <w:bottom w:val="single" w:sz="4" w:space="0" w:color="auto"/>
            </w:tcBorders>
            <w:shd w:val="clear" w:color="auto" w:fill="auto"/>
            <w:vAlign w:val="bottom"/>
          </w:tcPr>
          <w:p w14:paraId="2CA0217A"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r>
    </w:tbl>
    <w:p w14:paraId="71328B5B" w14:textId="77777777" w:rsidR="00056DC3" w:rsidRPr="00E07FF7" w:rsidRDefault="00056DC3" w:rsidP="006F1614">
      <w:pPr>
        <w:pStyle w:val="Heading1"/>
        <w:spacing w:before="120" w:after="120" w:line="260" w:lineRule="atLeast"/>
        <w:jc w:val="left"/>
        <w:rPr>
          <w:rFonts w:ascii="Calibri" w:hAnsi="Calibri" w:cs="Calibri"/>
          <w:sz w:val="22"/>
          <w:szCs w:val="22"/>
          <w:lang w:val="bg-BG"/>
        </w:rPr>
      </w:pPr>
    </w:p>
    <w:p w14:paraId="3B190929" w14:textId="77777777" w:rsidR="00023C6C" w:rsidRPr="00E07FF7" w:rsidRDefault="00A230C9" w:rsidP="006F1614">
      <w:pPr>
        <w:pStyle w:val="Heading1"/>
        <w:spacing w:before="120" w:after="120" w:line="260" w:lineRule="atLeast"/>
        <w:jc w:val="left"/>
        <w:rPr>
          <w:rFonts w:ascii="Calibri" w:hAnsi="Calibri" w:cs="Calibri"/>
          <w:sz w:val="22"/>
          <w:szCs w:val="22"/>
          <w:lang w:val="bg-BG"/>
        </w:rPr>
      </w:pPr>
      <w:r>
        <w:rPr>
          <w:rFonts w:ascii="Calibri" w:hAnsi="Calibri" w:cs="Calibri"/>
          <w:sz w:val="22"/>
          <w:szCs w:val="22"/>
          <w:lang w:val="bg-BG"/>
        </w:rPr>
        <w:t>19</w:t>
      </w:r>
      <w:r w:rsidR="006F1614" w:rsidRPr="00E07FF7">
        <w:rPr>
          <w:rFonts w:ascii="Calibri" w:hAnsi="Calibri" w:cs="Calibri"/>
          <w:sz w:val="22"/>
          <w:szCs w:val="22"/>
          <w:lang w:val="bg-BG"/>
        </w:rPr>
        <w:t xml:space="preserve">. </w:t>
      </w:r>
      <w:r w:rsidR="00023C6C" w:rsidRPr="00E07FF7">
        <w:rPr>
          <w:rFonts w:ascii="Calibri" w:hAnsi="Calibri" w:cs="Calibri"/>
          <w:sz w:val="22"/>
          <w:szCs w:val="22"/>
          <w:lang w:val="bg-BG"/>
        </w:rPr>
        <w:t>С</w:t>
      </w:r>
      <w:r w:rsidR="00F54088" w:rsidRPr="00E07FF7">
        <w:rPr>
          <w:rFonts w:ascii="Calibri" w:hAnsi="Calibri" w:cs="Calibri"/>
          <w:sz w:val="22"/>
          <w:szCs w:val="22"/>
          <w:lang w:val="bg-BG"/>
        </w:rPr>
        <w:t>ДЕЛКИ</w:t>
      </w:r>
      <w:r w:rsidR="00023C6C" w:rsidRPr="00E07FF7">
        <w:rPr>
          <w:rFonts w:ascii="Calibri" w:hAnsi="Calibri" w:cs="Calibri"/>
          <w:sz w:val="22"/>
          <w:szCs w:val="22"/>
          <w:lang w:val="bg-BG"/>
        </w:rPr>
        <w:t xml:space="preserve"> </w:t>
      </w:r>
      <w:r w:rsidR="00F54088" w:rsidRPr="00E07FF7">
        <w:rPr>
          <w:rFonts w:ascii="Calibri" w:hAnsi="Calibri" w:cs="Calibri"/>
          <w:sz w:val="22"/>
          <w:szCs w:val="22"/>
          <w:lang w:val="bg-BG"/>
        </w:rPr>
        <w:t>СЪС</w:t>
      </w:r>
      <w:r w:rsidR="00023C6C" w:rsidRPr="00E07FF7">
        <w:rPr>
          <w:rFonts w:ascii="Calibri" w:hAnsi="Calibri" w:cs="Calibri"/>
          <w:sz w:val="22"/>
          <w:szCs w:val="22"/>
          <w:lang w:val="bg-BG"/>
        </w:rPr>
        <w:t xml:space="preserve"> </w:t>
      </w:r>
      <w:r w:rsidR="00F54088" w:rsidRPr="00E07FF7">
        <w:rPr>
          <w:rFonts w:ascii="Calibri" w:hAnsi="Calibri" w:cs="Calibri"/>
          <w:sz w:val="22"/>
          <w:szCs w:val="22"/>
          <w:lang w:val="bg-BG"/>
        </w:rPr>
        <w:t>СВЪРЗАНИ</w:t>
      </w:r>
      <w:r w:rsidR="00023C6C" w:rsidRPr="00E07FF7">
        <w:rPr>
          <w:rFonts w:ascii="Calibri" w:hAnsi="Calibri" w:cs="Calibri"/>
          <w:sz w:val="22"/>
          <w:szCs w:val="22"/>
          <w:lang w:val="bg-BG"/>
        </w:rPr>
        <w:t xml:space="preserve"> </w:t>
      </w:r>
      <w:r w:rsidR="00F54088" w:rsidRPr="00E07FF7">
        <w:rPr>
          <w:rFonts w:ascii="Calibri" w:hAnsi="Calibri" w:cs="Calibri"/>
          <w:sz w:val="22"/>
          <w:szCs w:val="22"/>
          <w:lang w:val="bg-BG"/>
        </w:rPr>
        <w:t>ЛИЦА</w:t>
      </w:r>
    </w:p>
    <w:p w14:paraId="4A814156" w14:textId="77777777" w:rsidR="00915243" w:rsidRPr="00E07FF7" w:rsidRDefault="00915243" w:rsidP="00FB44A4">
      <w:pPr>
        <w:jc w:val="both"/>
        <w:rPr>
          <w:rFonts w:ascii="Calibri" w:hAnsi="Calibri" w:cs="Calibri"/>
          <w:sz w:val="22"/>
          <w:szCs w:val="22"/>
          <w:lang w:val="bg-BG"/>
        </w:rPr>
      </w:pPr>
      <w:r w:rsidRPr="00E07FF7">
        <w:rPr>
          <w:rFonts w:ascii="Calibri" w:hAnsi="Calibri" w:cs="Calibri"/>
          <w:sz w:val="22"/>
          <w:szCs w:val="22"/>
          <w:lang w:val="bg-BG"/>
        </w:rPr>
        <w:t>Свързаните лица на Дружеството включват</w:t>
      </w:r>
      <w:r w:rsidRPr="00E07FF7">
        <w:rPr>
          <w:rFonts w:ascii="Calibri" w:hAnsi="Calibri" w:cs="Calibri"/>
          <w:sz w:val="22"/>
          <w:szCs w:val="22"/>
          <w:lang w:val="ru-RU"/>
        </w:rPr>
        <w:t xml:space="preserve"> </w:t>
      </w:r>
      <w:r w:rsidRPr="00E07FF7">
        <w:rPr>
          <w:rFonts w:ascii="Calibri" w:hAnsi="Calibri" w:cs="Calibri"/>
          <w:sz w:val="22"/>
          <w:szCs w:val="22"/>
          <w:lang w:val="bg-BG"/>
        </w:rPr>
        <w:t xml:space="preserve"> ключов управленски персонал и други описани по-долу.</w:t>
      </w:r>
    </w:p>
    <w:p w14:paraId="5BB4591B" w14:textId="77777777" w:rsidR="00915243" w:rsidRPr="00E07FF7" w:rsidRDefault="00915243" w:rsidP="00FB44A4">
      <w:pPr>
        <w:jc w:val="both"/>
        <w:rPr>
          <w:rFonts w:ascii="Calibri" w:hAnsi="Calibri" w:cs="Calibri"/>
          <w:sz w:val="22"/>
          <w:szCs w:val="22"/>
          <w:lang w:val="bg-BG"/>
        </w:rPr>
      </w:pPr>
    </w:p>
    <w:p w14:paraId="30CB4AFC" w14:textId="77777777" w:rsidR="00915243" w:rsidRPr="00E07FF7" w:rsidRDefault="00915243" w:rsidP="00FB44A4">
      <w:pPr>
        <w:spacing w:after="240"/>
        <w:jc w:val="both"/>
        <w:rPr>
          <w:rFonts w:ascii="Calibri" w:hAnsi="Calibri" w:cs="Calibri"/>
          <w:sz w:val="22"/>
          <w:szCs w:val="22"/>
          <w:lang w:val="bg-BG"/>
        </w:rPr>
      </w:pPr>
      <w:r w:rsidRPr="00E07FF7">
        <w:rPr>
          <w:rFonts w:ascii="Calibri" w:hAnsi="Calibri" w:cs="Calibri"/>
          <w:sz w:val="22"/>
          <w:szCs w:val="22"/>
          <w:lang w:val="bg-BG"/>
        </w:rP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w:t>
      </w:r>
    </w:p>
    <w:p w14:paraId="020867CA" w14:textId="77777777" w:rsidR="00915243" w:rsidRPr="00E07FF7" w:rsidRDefault="006F1614" w:rsidP="006F1614">
      <w:pPr>
        <w:pStyle w:val="Heading1"/>
        <w:spacing w:before="120" w:after="120" w:line="260" w:lineRule="atLeast"/>
        <w:jc w:val="left"/>
        <w:rPr>
          <w:rFonts w:ascii="Calibri" w:hAnsi="Calibri" w:cs="Calibri"/>
          <w:sz w:val="22"/>
          <w:szCs w:val="22"/>
          <w:lang w:val="bg-BG"/>
        </w:rPr>
      </w:pPr>
      <w:r w:rsidRPr="00E07FF7">
        <w:rPr>
          <w:rFonts w:ascii="Calibri" w:hAnsi="Calibri" w:cs="Calibri"/>
          <w:sz w:val="22"/>
          <w:szCs w:val="22"/>
          <w:lang w:val="bg-BG"/>
        </w:rPr>
        <w:t>2</w:t>
      </w:r>
      <w:r w:rsidR="00A230C9">
        <w:rPr>
          <w:rFonts w:ascii="Calibri" w:hAnsi="Calibri" w:cs="Calibri"/>
          <w:sz w:val="22"/>
          <w:szCs w:val="22"/>
          <w:lang w:val="bg-BG"/>
        </w:rPr>
        <w:t>0</w:t>
      </w:r>
      <w:r w:rsidRPr="00E07FF7">
        <w:rPr>
          <w:rFonts w:ascii="Calibri" w:hAnsi="Calibri" w:cs="Calibri"/>
          <w:sz w:val="22"/>
          <w:szCs w:val="22"/>
          <w:lang w:val="bg-BG"/>
        </w:rPr>
        <w:t xml:space="preserve">. </w:t>
      </w:r>
      <w:r w:rsidR="00915243" w:rsidRPr="00E07FF7">
        <w:rPr>
          <w:rFonts w:ascii="Calibri" w:hAnsi="Calibri" w:cs="Calibri"/>
          <w:sz w:val="22"/>
          <w:szCs w:val="22"/>
          <w:lang w:val="bg-BG"/>
        </w:rPr>
        <w:t>С</w:t>
      </w:r>
      <w:r w:rsidR="003E12F1" w:rsidRPr="00E07FF7">
        <w:rPr>
          <w:rFonts w:ascii="Calibri" w:hAnsi="Calibri" w:cs="Calibri"/>
          <w:sz w:val="22"/>
          <w:szCs w:val="22"/>
          <w:lang w:val="bg-BG"/>
        </w:rPr>
        <w:t>ДЕЛКИ</w:t>
      </w:r>
      <w:r w:rsidR="00915243" w:rsidRPr="00E07FF7">
        <w:rPr>
          <w:rFonts w:ascii="Calibri" w:hAnsi="Calibri" w:cs="Calibri"/>
          <w:sz w:val="22"/>
          <w:szCs w:val="22"/>
          <w:lang w:val="bg-BG"/>
        </w:rPr>
        <w:t xml:space="preserve"> </w:t>
      </w:r>
      <w:r w:rsidR="003E12F1" w:rsidRPr="00E07FF7">
        <w:rPr>
          <w:rFonts w:ascii="Calibri" w:hAnsi="Calibri" w:cs="Calibri"/>
          <w:sz w:val="22"/>
          <w:szCs w:val="22"/>
          <w:lang w:val="bg-BG"/>
        </w:rPr>
        <w:t>С КЛЮЧОВ</w:t>
      </w:r>
      <w:r w:rsidR="00915243" w:rsidRPr="00E07FF7">
        <w:rPr>
          <w:rFonts w:ascii="Calibri" w:hAnsi="Calibri" w:cs="Calibri"/>
          <w:sz w:val="22"/>
          <w:szCs w:val="22"/>
          <w:lang w:val="bg-BG"/>
        </w:rPr>
        <w:t xml:space="preserve"> </w:t>
      </w:r>
      <w:r w:rsidR="003E12F1" w:rsidRPr="00E07FF7">
        <w:rPr>
          <w:rFonts w:ascii="Calibri" w:hAnsi="Calibri" w:cs="Calibri"/>
          <w:sz w:val="22"/>
          <w:szCs w:val="22"/>
          <w:lang w:val="bg-BG"/>
        </w:rPr>
        <w:t>УПРАВЛЕНСКИ</w:t>
      </w:r>
      <w:r w:rsidR="00915243" w:rsidRPr="00E07FF7">
        <w:rPr>
          <w:rFonts w:ascii="Calibri" w:hAnsi="Calibri" w:cs="Calibri"/>
          <w:sz w:val="22"/>
          <w:szCs w:val="22"/>
          <w:lang w:val="bg-BG"/>
        </w:rPr>
        <w:t xml:space="preserve"> </w:t>
      </w:r>
      <w:r w:rsidR="003E12F1" w:rsidRPr="00E07FF7">
        <w:rPr>
          <w:rFonts w:ascii="Calibri" w:hAnsi="Calibri" w:cs="Calibri"/>
          <w:sz w:val="22"/>
          <w:szCs w:val="22"/>
          <w:lang w:val="bg-BG"/>
        </w:rPr>
        <w:t>ПЕРСОНАЛ</w:t>
      </w:r>
      <w:r w:rsidR="00455C3D" w:rsidRPr="00E07FF7">
        <w:rPr>
          <w:rFonts w:ascii="Calibri" w:hAnsi="Calibri" w:cs="Calibri"/>
          <w:sz w:val="22"/>
          <w:szCs w:val="22"/>
          <w:lang w:val="bg-BG"/>
        </w:rPr>
        <w:t xml:space="preserve"> </w:t>
      </w:r>
    </w:p>
    <w:p w14:paraId="17825361" w14:textId="77777777" w:rsidR="0076262A" w:rsidRPr="00E07FF7" w:rsidRDefault="0076262A" w:rsidP="0076262A">
      <w:pPr>
        <w:jc w:val="both"/>
        <w:rPr>
          <w:rFonts w:ascii="Calibri" w:hAnsi="Calibri" w:cs="Calibri"/>
          <w:sz w:val="22"/>
          <w:szCs w:val="22"/>
        </w:rPr>
      </w:pPr>
      <w:proofErr w:type="spellStart"/>
      <w:r w:rsidRPr="00E07FF7">
        <w:rPr>
          <w:rFonts w:ascii="Calibri" w:hAnsi="Calibri" w:cs="Calibri"/>
          <w:sz w:val="22"/>
          <w:szCs w:val="22"/>
          <w:lang w:val="ru-RU"/>
        </w:rPr>
        <w:t>Ключовият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управленски</w:t>
      </w:r>
      <w:proofErr w:type="spellEnd"/>
      <w:r w:rsidRPr="00E07FF7">
        <w:rPr>
          <w:rFonts w:ascii="Calibri" w:hAnsi="Calibri" w:cs="Calibri"/>
          <w:sz w:val="22"/>
          <w:szCs w:val="22"/>
          <w:lang w:val="ru-RU"/>
        </w:rPr>
        <w:t xml:space="preserve"> персонал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членовете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Съвета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директорите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rPr>
        <w:t>Възнагражденията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ключовия</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управленски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персонал</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включват</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следните</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разходи</w:t>
      </w:r>
      <w:proofErr w:type="spellEnd"/>
      <w:r w:rsidRPr="00E07FF7">
        <w:rPr>
          <w:rFonts w:ascii="Calibri" w:hAnsi="Calibri" w:cs="Calibri"/>
          <w:sz w:val="22"/>
          <w:szCs w:val="22"/>
        </w:rPr>
        <w:t>:</w:t>
      </w:r>
    </w:p>
    <w:p w14:paraId="7DC55D0B" w14:textId="77777777" w:rsidR="0052405A" w:rsidRPr="00E07FF7" w:rsidRDefault="0052405A" w:rsidP="0076262A">
      <w:pPr>
        <w:jc w:val="both"/>
        <w:rPr>
          <w:rFonts w:ascii="Calibri" w:hAnsi="Calibri" w:cs="Calibri"/>
          <w:sz w:val="22"/>
          <w:szCs w:val="22"/>
        </w:rPr>
      </w:pPr>
    </w:p>
    <w:tbl>
      <w:tblPr>
        <w:tblW w:w="9104" w:type="dxa"/>
        <w:tblInd w:w="56" w:type="dxa"/>
        <w:tblCellMar>
          <w:left w:w="70" w:type="dxa"/>
          <w:right w:w="70" w:type="dxa"/>
        </w:tblCellMar>
        <w:tblLook w:val="04A0" w:firstRow="1" w:lastRow="0" w:firstColumn="1" w:lastColumn="0" w:noHBand="0" w:noVBand="1"/>
      </w:tblPr>
      <w:tblGrid>
        <w:gridCol w:w="6404"/>
        <w:gridCol w:w="1350"/>
        <w:gridCol w:w="1350"/>
      </w:tblGrid>
      <w:tr w:rsidR="0076262A" w:rsidRPr="00E07FF7" w14:paraId="5A92A6A8" w14:textId="77777777" w:rsidTr="00A56662">
        <w:trPr>
          <w:trHeight w:val="181"/>
        </w:trPr>
        <w:tc>
          <w:tcPr>
            <w:tcW w:w="6404" w:type="dxa"/>
            <w:tcBorders>
              <w:top w:val="nil"/>
              <w:left w:val="nil"/>
              <w:bottom w:val="nil"/>
              <w:right w:val="nil"/>
            </w:tcBorders>
            <w:shd w:val="clear" w:color="auto" w:fill="auto"/>
            <w:noWrap/>
            <w:vAlign w:val="bottom"/>
          </w:tcPr>
          <w:p w14:paraId="178F77AB" w14:textId="77777777" w:rsidR="0076262A" w:rsidRPr="00E07FF7" w:rsidRDefault="0076262A" w:rsidP="00A56662">
            <w:pPr>
              <w:rPr>
                <w:rFonts w:ascii="Calibri" w:hAnsi="Calibri" w:cs="Calibri"/>
                <w:color w:val="000000"/>
                <w:sz w:val="22"/>
                <w:szCs w:val="22"/>
                <w:lang w:eastAsia="bg-BG"/>
              </w:rPr>
            </w:pPr>
          </w:p>
        </w:tc>
        <w:tc>
          <w:tcPr>
            <w:tcW w:w="1350" w:type="dxa"/>
            <w:tcBorders>
              <w:top w:val="nil"/>
              <w:left w:val="nil"/>
              <w:bottom w:val="nil"/>
              <w:right w:val="nil"/>
            </w:tcBorders>
            <w:shd w:val="clear" w:color="000000" w:fill="FFFFFF"/>
            <w:noWrap/>
          </w:tcPr>
          <w:p w14:paraId="75EE9A95" w14:textId="77777777" w:rsidR="0076262A" w:rsidRPr="00452455" w:rsidRDefault="0076262A" w:rsidP="00452455">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661046"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647BD6" w:rsidRPr="00E07FF7">
              <w:rPr>
                <w:rFonts w:ascii="Calibri" w:hAnsi="Calibri" w:cs="Calibri"/>
                <w:b/>
                <w:bCs/>
                <w:color w:val="000000"/>
                <w:sz w:val="22"/>
                <w:szCs w:val="22"/>
                <w:lang w:val="bg-BG" w:eastAsia="bg-BG"/>
              </w:rPr>
              <w:t>2</w:t>
            </w:r>
            <w:r w:rsidR="00452455">
              <w:rPr>
                <w:rFonts w:ascii="Calibri" w:hAnsi="Calibri" w:cs="Calibri"/>
                <w:b/>
                <w:bCs/>
                <w:color w:val="000000"/>
                <w:sz w:val="22"/>
                <w:szCs w:val="22"/>
                <w:lang w:val="bg-BG" w:eastAsia="bg-BG"/>
              </w:rPr>
              <w:t>4</w:t>
            </w:r>
          </w:p>
        </w:tc>
        <w:tc>
          <w:tcPr>
            <w:tcW w:w="1350" w:type="dxa"/>
            <w:tcBorders>
              <w:top w:val="nil"/>
              <w:left w:val="nil"/>
              <w:bottom w:val="nil"/>
              <w:right w:val="nil"/>
            </w:tcBorders>
            <w:shd w:val="clear" w:color="000000" w:fill="FFFFFF"/>
          </w:tcPr>
          <w:p w14:paraId="5DAD408F" w14:textId="77777777" w:rsidR="0076262A" w:rsidRPr="00452455" w:rsidRDefault="0076262A" w:rsidP="00452455">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9A0112"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2E33E6" w:rsidRPr="00E07FF7">
              <w:rPr>
                <w:rFonts w:ascii="Calibri" w:hAnsi="Calibri" w:cs="Calibri"/>
                <w:b/>
                <w:bCs/>
                <w:color w:val="000000"/>
                <w:sz w:val="22"/>
                <w:szCs w:val="22"/>
                <w:lang w:val="bg-BG" w:eastAsia="bg-BG"/>
              </w:rPr>
              <w:t>2</w:t>
            </w:r>
            <w:r w:rsidR="00452455">
              <w:rPr>
                <w:rFonts w:ascii="Calibri" w:hAnsi="Calibri" w:cs="Calibri"/>
                <w:b/>
                <w:bCs/>
                <w:color w:val="000000"/>
                <w:sz w:val="22"/>
                <w:szCs w:val="22"/>
                <w:lang w:val="bg-BG" w:eastAsia="bg-BG"/>
              </w:rPr>
              <w:t>3</w:t>
            </w:r>
          </w:p>
        </w:tc>
      </w:tr>
      <w:tr w:rsidR="0076262A" w:rsidRPr="00E07FF7" w14:paraId="7FB20CA2" w14:textId="77777777" w:rsidTr="00A56662">
        <w:trPr>
          <w:trHeight w:val="181"/>
        </w:trPr>
        <w:tc>
          <w:tcPr>
            <w:tcW w:w="6404" w:type="dxa"/>
            <w:tcBorders>
              <w:top w:val="nil"/>
              <w:left w:val="nil"/>
              <w:bottom w:val="nil"/>
              <w:right w:val="nil"/>
            </w:tcBorders>
            <w:shd w:val="clear" w:color="auto" w:fill="auto"/>
            <w:noWrap/>
            <w:vAlign w:val="bottom"/>
          </w:tcPr>
          <w:p w14:paraId="47106CC6" w14:textId="77777777" w:rsidR="0076262A" w:rsidRPr="00E07FF7" w:rsidRDefault="0076262A" w:rsidP="00A56662">
            <w:pPr>
              <w:rPr>
                <w:rFonts w:ascii="Calibri" w:hAnsi="Calibri" w:cs="Calibri"/>
                <w:color w:val="000000"/>
                <w:sz w:val="22"/>
                <w:szCs w:val="22"/>
                <w:lang w:eastAsia="bg-BG"/>
              </w:rPr>
            </w:pPr>
          </w:p>
        </w:tc>
        <w:tc>
          <w:tcPr>
            <w:tcW w:w="1350" w:type="dxa"/>
            <w:tcBorders>
              <w:top w:val="nil"/>
              <w:left w:val="nil"/>
              <w:bottom w:val="nil"/>
              <w:right w:val="nil"/>
            </w:tcBorders>
            <w:shd w:val="clear" w:color="000000" w:fill="FFFFFF"/>
            <w:noWrap/>
          </w:tcPr>
          <w:p w14:paraId="5C29B76D" w14:textId="77777777" w:rsidR="0076262A" w:rsidRPr="00E07FF7" w:rsidRDefault="0076262A" w:rsidP="00A56662">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50" w:type="dxa"/>
            <w:tcBorders>
              <w:top w:val="nil"/>
              <w:left w:val="nil"/>
              <w:bottom w:val="nil"/>
              <w:right w:val="nil"/>
            </w:tcBorders>
            <w:shd w:val="clear" w:color="000000" w:fill="FFFFFF"/>
          </w:tcPr>
          <w:p w14:paraId="476EC616" w14:textId="77777777" w:rsidR="0076262A" w:rsidRPr="00E07FF7" w:rsidRDefault="0076262A" w:rsidP="00A56662">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76262A" w:rsidRPr="00E07FF7" w14:paraId="441022D2" w14:textId="77777777" w:rsidTr="00A56662">
        <w:trPr>
          <w:trHeight w:val="181"/>
        </w:trPr>
        <w:tc>
          <w:tcPr>
            <w:tcW w:w="6404" w:type="dxa"/>
            <w:tcBorders>
              <w:top w:val="nil"/>
              <w:left w:val="nil"/>
              <w:bottom w:val="nil"/>
              <w:right w:val="nil"/>
            </w:tcBorders>
            <w:shd w:val="clear" w:color="000000" w:fill="FFFFFF"/>
          </w:tcPr>
          <w:p w14:paraId="6C9BB077" w14:textId="77777777" w:rsidR="0076262A" w:rsidRPr="00E07FF7" w:rsidRDefault="0076262A" w:rsidP="00A56662">
            <w:pPr>
              <w:rPr>
                <w:rFonts w:ascii="Calibri" w:hAnsi="Calibri" w:cs="Calibri"/>
                <w:color w:val="000000"/>
                <w:sz w:val="22"/>
                <w:szCs w:val="22"/>
                <w:lang w:val="bg-BG" w:eastAsia="bg-BG"/>
              </w:rPr>
            </w:pPr>
            <w:r w:rsidRPr="00E07FF7">
              <w:rPr>
                <w:rFonts w:ascii="Calibri" w:hAnsi="Calibri" w:cs="Calibri"/>
                <w:color w:val="000000"/>
                <w:sz w:val="22"/>
                <w:szCs w:val="22"/>
                <w:lang w:val="bg-BG" w:eastAsia="bg-BG"/>
              </w:rPr>
              <w:t xml:space="preserve">    </w:t>
            </w:r>
            <w:proofErr w:type="spellStart"/>
            <w:r w:rsidRPr="00E07FF7">
              <w:rPr>
                <w:rFonts w:ascii="Calibri" w:hAnsi="Calibri" w:cs="Calibri"/>
                <w:color w:val="000000"/>
                <w:sz w:val="22"/>
                <w:szCs w:val="22"/>
                <w:lang w:eastAsia="bg-BG"/>
              </w:rPr>
              <w:t>Краткосрочни</w:t>
            </w:r>
            <w:proofErr w:type="spellEnd"/>
            <w:r w:rsidRPr="00E07FF7">
              <w:rPr>
                <w:rFonts w:ascii="Calibri" w:hAnsi="Calibri" w:cs="Calibri"/>
                <w:color w:val="000000"/>
                <w:sz w:val="22"/>
                <w:szCs w:val="22"/>
                <w:lang w:eastAsia="bg-BG"/>
              </w:rPr>
              <w:t xml:space="preserve"> </w:t>
            </w:r>
            <w:proofErr w:type="spellStart"/>
            <w:r w:rsidRPr="00E07FF7">
              <w:rPr>
                <w:rFonts w:ascii="Calibri" w:hAnsi="Calibri" w:cs="Calibri"/>
                <w:color w:val="000000"/>
                <w:sz w:val="22"/>
                <w:szCs w:val="22"/>
                <w:lang w:eastAsia="bg-BG"/>
              </w:rPr>
              <w:t>възнаграждения</w:t>
            </w:r>
            <w:proofErr w:type="spellEnd"/>
            <w:r w:rsidRPr="00E07FF7">
              <w:rPr>
                <w:rFonts w:ascii="Calibri" w:hAnsi="Calibri" w:cs="Calibri"/>
                <w:color w:val="000000"/>
                <w:sz w:val="22"/>
                <w:szCs w:val="22"/>
                <w:lang w:eastAsia="bg-BG"/>
              </w:rPr>
              <w:t>:</w:t>
            </w:r>
          </w:p>
        </w:tc>
        <w:tc>
          <w:tcPr>
            <w:tcW w:w="1350" w:type="dxa"/>
            <w:tcBorders>
              <w:top w:val="nil"/>
              <w:left w:val="nil"/>
              <w:bottom w:val="nil"/>
              <w:right w:val="nil"/>
            </w:tcBorders>
            <w:shd w:val="clear" w:color="000000" w:fill="FFFFFF"/>
          </w:tcPr>
          <w:p w14:paraId="2BCDAAC3" w14:textId="77777777" w:rsidR="0076262A" w:rsidRPr="00E07FF7" w:rsidRDefault="0076262A" w:rsidP="00A56662">
            <w:pPr>
              <w:jc w:val="right"/>
              <w:rPr>
                <w:rFonts w:ascii="Calibri" w:hAnsi="Calibri" w:cs="Calibri"/>
                <w:color w:val="000000"/>
                <w:sz w:val="22"/>
                <w:szCs w:val="22"/>
                <w:lang w:eastAsia="bg-BG"/>
              </w:rPr>
            </w:pPr>
            <w:r w:rsidRPr="00E07FF7">
              <w:rPr>
                <w:rFonts w:ascii="Calibri" w:hAnsi="Calibri" w:cs="Calibri"/>
                <w:color w:val="000000"/>
                <w:sz w:val="22"/>
                <w:szCs w:val="22"/>
                <w:lang w:eastAsia="bg-BG"/>
              </w:rPr>
              <w:t> </w:t>
            </w:r>
          </w:p>
        </w:tc>
        <w:tc>
          <w:tcPr>
            <w:tcW w:w="1350" w:type="dxa"/>
            <w:tcBorders>
              <w:top w:val="nil"/>
              <w:left w:val="nil"/>
              <w:bottom w:val="nil"/>
              <w:right w:val="nil"/>
            </w:tcBorders>
            <w:shd w:val="clear" w:color="000000" w:fill="FFFFFF"/>
          </w:tcPr>
          <w:p w14:paraId="0C1CB31D" w14:textId="77777777" w:rsidR="0076262A" w:rsidRPr="00E07FF7" w:rsidRDefault="0076262A" w:rsidP="00A56662">
            <w:pPr>
              <w:jc w:val="right"/>
              <w:rPr>
                <w:rFonts w:ascii="Calibri" w:hAnsi="Calibri" w:cs="Calibri"/>
                <w:color w:val="000000"/>
                <w:sz w:val="22"/>
                <w:szCs w:val="22"/>
                <w:lang w:eastAsia="bg-BG"/>
              </w:rPr>
            </w:pPr>
            <w:r w:rsidRPr="00E07FF7">
              <w:rPr>
                <w:rFonts w:ascii="Calibri" w:hAnsi="Calibri" w:cs="Calibri"/>
                <w:color w:val="000000"/>
                <w:sz w:val="22"/>
                <w:szCs w:val="22"/>
                <w:lang w:eastAsia="bg-BG"/>
              </w:rPr>
              <w:t> </w:t>
            </w:r>
          </w:p>
        </w:tc>
      </w:tr>
      <w:tr w:rsidR="0076262A" w:rsidRPr="00E07FF7" w14:paraId="498B8C01" w14:textId="77777777" w:rsidTr="00A56662">
        <w:trPr>
          <w:trHeight w:val="181"/>
        </w:trPr>
        <w:tc>
          <w:tcPr>
            <w:tcW w:w="6404" w:type="dxa"/>
            <w:tcBorders>
              <w:top w:val="nil"/>
              <w:left w:val="nil"/>
              <w:bottom w:val="nil"/>
              <w:right w:val="nil"/>
            </w:tcBorders>
            <w:shd w:val="clear" w:color="000000" w:fill="FFFFFF"/>
          </w:tcPr>
          <w:p w14:paraId="3A14B07A" w14:textId="77777777" w:rsidR="0076262A" w:rsidRPr="00E07FF7" w:rsidRDefault="0076262A" w:rsidP="00A56662">
            <w:pPr>
              <w:ind w:firstLineChars="100" w:firstLine="220"/>
              <w:rPr>
                <w:rFonts w:ascii="Calibri" w:hAnsi="Calibri" w:cs="Calibri"/>
                <w:color w:val="000000"/>
                <w:sz w:val="22"/>
                <w:szCs w:val="22"/>
                <w:lang w:eastAsia="bg-BG"/>
              </w:rPr>
            </w:pPr>
            <w:proofErr w:type="spellStart"/>
            <w:r w:rsidRPr="00E07FF7">
              <w:rPr>
                <w:rFonts w:ascii="Calibri" w:hAnsi="Calibri" w:cs="Calibri"/>
                <w:color w:val="000000"/>
                <w:sz w:val="22"/>
                <w:szCs w:val="22"/>
                <w:lang w:eastAsia="bg-BG"/>
              </w:rPr>
              <w:t>Заплати</w:t>
            </w:r>
            <w:proofErr w:type="spellEnd"/>
          </w:p>
        </w:tc>
        <w:tc>
          <w:tcPr>
            <w:tcW w:w="1350" w:type="dxa"/>
            <w:tcBorders>
              <w:top w:val="nil"/>
              <w:left w:val="nil"/>
              <w:bottom w:val="nil"/>
              <w:right w:val="nil"/>
            </w:tcBorders>
            <w:shd w:val="clear" w:color="000000" w:fill="FFFFFF"/>
          </w:tcPr>
          <w:p w14:paraId="46C2F829" w14:textId="77777777" w:rsidR="0076262A" w:rsidRPr="00A23BA7" w:rsidRDefault="00A23BA7" w:rsidP="0015277B">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19</w:t>
            </w:r>
          </w:p>
        </w:tc>
        <w:tc>
          <w:tcPr>
            <w:tcW w:w="1350" w:type="dxa"/>
            <w:tcBorders>
              <w:top w:val="nil"/>
              <w:left w:val="nil"/>
              <w:bottom w:val="nil"/>
              <w:right w:val="nil"/>
            </w:tcBorders>
            <w:shd w:val="clear" w:color="000000" w:fill="FFFFFF"/>
          </w:tcPr>
          <w:p w14:paraId="40B70D71" w14:textId="77777777" w:rsidR="0076262A" w:rsidRPr="00E07FF7" w:rsidRDefault="00452455" w:rsidP="001E386B">
            <w:pPr>
              <w:jc w:val="right"/>
              <w:rPr>
                <w:rFonts w:ascii="Calibri" w:hAnsi="Calibri" w:cs="Calibri"/>
                <w:color w:val="000000"/>
                <w:sz w:val="22"/>
                <w:szCs w:val="22"/>
                <w:lang w:eastAsia="bg-BG"/>
              </w:rPr>
            </w:pPr>
            <w:r>
              <w:rPr>
                <w:rFonts w:ascii="Calibri" w:hAnsi="Calibri" w:cs="Calibri"/>
                <w:color w:val="000000"/>
                <w:sz w:val="22"/>
                <w:szCs w:val="22"/>
                <w:lang w:val="bg-BG" w:eastAsia="bg-BG"/>
              </w:rPr>
              <w:t>18</w:t>
            </w:r>
          </w:p>
        </w:tc>
      </w:tr>
      <w:tr w:rsidR="0076262A" w:rsidRPr="00E07FF7" w14:paraId="59CDA8A7" w14:textId="77777777" w:rsidTr="00A56662">
        <w:trPr>
          <w:trHeight w:val="181"/>
        </w:trPr>
        <w:tc>
          <w:tcPr>
            <w:tcW w:w="6404" w:type="dxa"/>
            <w:tcBorders>
              <w:top w:val="nil"/>
              <w:left w:val="nil"/>
              <w:bottom w:val="nil"/>
              <w:right w:val="nil"/>
            </w:tcBorders>
            <w:shd w:val="clear" w:color="000000" w:fill="FFFFFF"/>
          </w:tcPr>
          <w:p w14:paraId="0986E80B" w14:textId="77777777" w:rsidR="0076262A" w:rsidRPr="00E07FF7" w:rsidRDefault="0076262A" w:rsidP="00A56662">
            <w:pPr>
              <w:ind w:firstLineChars="100" w:firstLine="220"/>
              <w:rPr>
                <w:rFonts w:ascii="Calibri" w:hAnsi="Calibri" w:cs="Calibri"/>
                <w:color w:val="000000"/>
                <w:sz w:val="22"/>
                <w:szCs w:val="22"/>
                <w:lang w:eastAsia="bg-BG"/>
              </w:rPr>
            </w:pPr>
            <w:proofErr w:type="spellStart"/>
            <w:r w:rsidRPr="00E07FF7">
              <w:rPr>
                <w:rFonts w:ascii="Calibri" w:hAnsi="Calibri" w:cs="Calibri"/>
                <w:color w:val="000000"/>
                <w:sz w:val="22"/>
                <w:szCs w:val="22"/>
                <w:lang w:eastAsia="bg-BG"/>
              </w:rPr>
              <w:t>Разходи</w:t>
            </w:r>
            <w:proofErr w:type="spellEnd"/>
            <w:r w:rsidRPr="00E07FF7">
              <w:rPr>
                <w:rFonts w:ascii="Calibri" w:hAnsi="Calibri" w:cs="Calibri"/>
                <w:color w:val="000000"/>
                <w:sz w:val="22"/>
                <w:szCs w:val="22"/>
                <w:lang w:eastAsia="bg-BG"/>
              </w:rPr>
              <w:t xml:space="preserve"> </w:t>
            </w:r>
            <w:proofErr w:type="spellStart"/>
            <w:r w:rsidRPr="00E07FF7">
              <w:rPr>
                <w:rFonts w:ascii="Calibri" w:hAnsi="Calibri" w:cs="Calibri"/>
                <w:color w:val="000000"/>
                <w:sz w:val="22"/>
                <w:szCs w:val="22"/>
                <w:lang w:eastAsia="bg-BG"/>
              </w:rPr>
              <w:t>за</w:t>
            </w:r>
            <w:proofErr w:type="spellEnd"/>
            <w:r w:rsidRPr="00E07FF7">
              <w:rPr>
                <w:rFonts w:ascii="Calibri" w:hAnsi="Calibri" w:cs="Calibri"/>
                <w:color w:val="000000"/>
                <w:sz w:val="22"/>
                <w:szCs w:val="22"/>
                <w:lang w:eastAsia="bg-BG"/>
              </w:rPr>
              <w:t xml:space="preserve"> </w:t>
            </w:r>
            <w:proofErr w:type="spellStart"/>
            <w:r w:rsidRPr="00E07FF7">
              <w:rPr>
                <w:rFonts w:ascii="Calibri" w:hAnsi="Calibri" w:cs="Calibri"/>
                <w:color w:val="000000"/>
                <w:sz w:val="22"/>
                <w:szCs w:val="22"/>
                <w:lang w:eastAsia="bg-BG"/>
              </w:rPr>
              <w:t>социални</w:t>
            </w:r>
            <w:proofErr w:type="spellEnd"/>
            <w:r w:rsidRPr="00E07FF7">
              <w:rPr>
                <w:rFonts w:ascii="Calibri" w:hAnsi="Calibri" w:cs="Calibri"/>
                <w:color w:val="000000"/>
                <w:sz w:val="22"/>
                <w:szCs w:val="22"/>
                <w:lang w:eastAsia="bg-BG"/>
              </w:rPr>
              <w:t xml:space="preserve"> </w:t>
            </w:r>
            <w:proofErr w:type="spellStart"/>
            <w:r w:rsidRPr="00E07FF7">
              <w:rPr>
                <w:rFonts w:ascii="Calibri" w:hAnsi="Calibri" w:cs="Calibri"/>
                <w:color w:val="000000"/>
                <w:sz w:val="22"/>
                <w:szCs w:val="22"/>
                <w:lang w:eastAsia="bg-BG"/>
              </w:rPr>
              <w:t>осигуровки</w:t>
            </w:r>
            <w:proofErr w:type="spellEnd"/>
          </w:p>
        </w:tc>
        <w:tc>
          <w:tcPr>
            <w:tcW w:w="1350" w:type="dxa"/>
            <w:tcBorders>
              <w:top w:val="nil"/>
              <w:left w:val="nil"/>
              <w:right w:val="nil"/>
            </w:tcBorders>
            <w:shd w:val="clear" w:color="000000" w:fill="FFFFFF"/>
          </w:tcPr>
          <w:p w14:paraId="1780B422" w14:textId="77777777" w:rsidR="0076262A" w:rsidRPr="00E07FF7" w:rsidRDefault="005637E1" w:rsidP="00A56662">
            <w:pPr>
              <w:jc w:val="right"/>
              <w:rPr>
                <w:rFonts w:ascii="Calibri" w:hAnsi="Calibri" w:cs="Calibri"/>
                <w:color w:val="000000"/>
                <w:sz w:val="22"/>
                <w:szCs w:val="22"/>
                <w:lang w:eastAsia="bg-BG"/>
              </w:rPr>
            </w:pPr>
            <w:r w:rsidRPr="00E07FF7">
              <w:rPr>
                <w:rFonts w:ascii="Calibri" w:hAnsi="Calibri" w:cs="Calibri"/>
                <w:color w:val="000000"/>
                <w:sz w:val="22"/>
                <w:szCs w:val="22"/>
                <w:lang w:eastAsia="bg-BG"/>
              </w:rPr>
              <w:t>3</w:t>
            </w:r>
          </w:p>
        </w:tc>
        <w:tc>
          <w:tcPr>
            <w:tcW w:w="1350" w:type="dxa"/>
            <w:tcBorders>
              <w:top w:val="nil"/>
              <w:left w:val="nil"/>
              <w:right w:val="nil"/>
            </w:tcBorders>
            <w:shd w:val="clear" w:color="000000" w:fill="FFFFFF"/>
          </w:tcPr>
          <w:p w14:paraId="3F8B306D" w14:textId="77777777" w:rsidR="0076262A" w:rsidRPr="00452455" w:rsidRDefault="00452455" w:rsidP="00A56662">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3</w:t>
            </w:r>
          </w:p>
        </w:tc>
      </w:tr>
      <w:tr w:rsidR="0076262A" w:rsidRPr="00E07FF7" w14:paraId="01A10387" w14:textId="77777777" w:rsidTr="00A56662">
        <w:trPr>
          <w:trHeight w:val="181"/>
        </w:trPr>
        <w:tc>
          <w:tcPr>
            <w:tcW w:w="6404" w:type="dxa"/>
            <w:tcBorders>
              <w:top w:val="nil"/>
              <w:left w:val="nil"/>
              <w:bottom w:val="nil"/>
              <w:right w:val="nil"/>
            </w:tcBorders>
            <w:shd w:val="clear" w:color="000000" w:fill="FFFFFF"/>
          </w:tcPr>
          <w:p w14:paraId="41CBED74" w14:textId="77777777" w:rsidR="0076262A" w:rsidRPr="00E07FF7" w:rsidRDefault="0076262A" w:rsidP="00A56662">
            <w:pPr>
              <w:rPr>
                <w:rFonts w:ascii="Calibri" w:hAnsi="Calibri" w:cs="Calibri"/>
                <w:b/>
                <w:color w:val="000000"/>
                <w:sz w:val="22"/>
                <w:szCs w:val="22"/>
                <w:lang w:eastAsia="bg-BG"/>
              </w:rPr>
            </w:pPr>
            <w:proofErr w:type="spellStart"/>
            <w:r w:rsidRPr="00E07FF7">
              <w:rPr>
                <w:rFonts w:ascii="Calibri" w:hAnsi="Calibri" w:cs="Calibri"/>
                <w:b/>
                <w:color w:val="000000"/>
                <w:sz w:val="22"/>
                <w:szCs w:val="22"/>
                <w:lang w:eastAsia="bg-BG"/>
              </w:rPr>
              <w:t>Общо</w:t>
            </w:r>
            <w:proofErr w:type="spellEnd"/>
            <w:r w:rsidRPr="00E07FF7">
              <w:rPr>
                <w:rFonts w:ascii="Calibri" w:hAnsi="Calibri" w:cs="Calibri"/>
                <w:b/>
                <w:color w:val="000000"/>
                <w:sz w:val="22"/>
                <w:szCs w:val="22"/>
                <w:lang w:eastAsia="bg-BG"/>
              </w:rPr>
              <w:t xml:space="preserve"> </w:t>
            </w:r>
            <w:proofErr w:type="spellStart"/>
            <w:r w:rsidRPr="00E07FF7">
              <w:rPr>
                <w:rFonts w:ascii="Calibri" w:hAnsi="Calibri" w:cs="Calibri"/>
                <w:b/>
                <w:color w:val="000000"/>
                <w:sz w:val="22"/>
                <w:szCs w:val="22"/>
                <w:lang w:eastAsia="bg-BG"/>
              </w:rPr>
              <w:t>възнаграждения</w:t>
            </w:r>
            <w:proofErr w:type="spellEnd"/>
          </w:p>
        </w:tc>
        <w:tc>
          <w:tcPr>
            <w:tcW w:w="1350" w:type="dxa"/>
            <w:tcBorders>
              <w:top w:val="single" w:sz="2" w:space="0" w:color="auto"/>
              <w:left w:val="nil"/>
              <w:bottom w:val="single" w:sz="2" w:space="0" w:color="auto"/>
              <w:right w:val="nil"/>
            </w:tcBorders>
            <w:shd w:val="clear" w:color="000000" w:fill="FFFFFF"/>
          </w:tcPr>
          <w:p w14:paraId="47614C5D" w14:textId="77777777" w:rsidR="0076262A" w:rsidRPr="00A23BA7" w:rsidRDefault="00A23BA7" w:rsidP="0015277B">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22</w:t>
            </w:r>
          </w:p>
        </w:tc>
        <w:tc>
          <w:tcPr>
            <w:tcW w:w="1350" w:type="dxa"/>
            <w:tcBorders>
              <w:top w:val="single" w:sz="2" w:space="0" w:color="auto"/>
              <w:left w:val="nil"/>
              <w:bottom w:val="single" w:sz="2" w:space="0" w:color="auto"/>
              <w:right w:val="nil"/>
            </w:tcBorders>
            <w:shd w:val="clear" w:color="000000" w:fill="FFFFFF"/>
          </w:tcPr>
          <w:p w14:paraId="7ABB61BA" w14:textId="77777777" w:rsidR="0076262A" w:rsidRPr="00E07FF7" w:rsidRDefault="00452455" w:rsidP="001E386B">
            <w:pPr>
              <w:jc w:val="right"/>
              <w:rPr>
                <w:rFonts w:ascii="Calibri" w:hAnsi="Calibri" w:cs="Calibri"/>
                <w:b/>
                <w:color w:val="000000"/>
                <w:sz w:val="22"/>
                <w:szCs w:val="22"/>
                <w:lang w:eastAsia="bg-BG"/>
              </w:rPr>
            </w:pPr>
            <w:r>
              <w:rPr>
                <w:rFonts w:ascii="Calibri" w:hAnsi="Calibri" w:cs="Calibri"/>
                <w:b/>
                <w:color w:val="000000"/>
                <w:sz w:val="22"/>
                <w:szCs w:val="22"/>
                <w:lang w:val="bg-BG" w:eastAsia="bg-BG"/>
              </w:rPr>
              <w:t>21</w:t>
            </w:r>
          </w:p>
        </w:tc>
      </w:tr>
    </w:tbl>
    <w:p w14:paraId="1910F556" w14:textId="77777777" w:rsidR="0076262A" w:rsidRPr="00E07FF7" w:rsidRDefault="0076262A" w:rsidP="0076262A">
      <w:pPr>
        <w:jc w:val="both"/>
        <w:rPr>
          <w:rFonts w:ascii="Calibri" w:hAnsi="Calibri" w:cs="Calibri"/>
          <w:b/>
          <w:sz w:val="22"/>
          <w:szCs w:val="22"/>
          <w:lang w:val="bg-BG"/>
        </w:rPr>
      </w:pPr>
    </w:p>
    <w:p w14:paraId="3AA0ACED" w14:textId="77777777" w:rsidR="008B3D21" w:rsidRPr="00E07FF7" w:rsidRDefault="008B3D21" w:rsidP="008B3D21">
      <w:pPr>
        <w:jc w:val="both"/>
        <w:rPr>
          <w:rFonts w:ascii="Calibri" w:hAnsi="Calibri" w:cs="Calibri"/>
          <w:sz w:val="22"/>
          <w:szCs w:val="22"/>
          <w:lang w:val="bg-BG" w:eastAsia="bg-BG"/>
        </w:rPr>
      </w:pPr>
      <w:r w:rsidRPr="00E07FF7">
        <w:rPr>
          <w:rFonts w:ascii="Calibri" w:hAnsi="Calibri" w:cs="Calibri"/>
          <w:sz w:val="22"/>
          <w:szCs w:val="22"/>
          <w:lang w:val="bg-BG" w:eastAsia="bg-BG"/>
        </w:rPr>
        <w:t>Членовете на Съвета на директорите са получавали възнаграждения през</w:t>
      </w:r>
      <w:r w:rsidR="002320D1" w:rsidRPr="00E07FF7">
        <w:rPr>
          <w:rFonts w:ascii="Calibri" w:hAnsi="Calibri" w:cs="Calibri"/>
          <w:sz w:val="22"/>
          <w:szCs w:val="22"/>
          <w:lang w:val="bg-BG" w:eastAsia="bg-BG"/>
        </w:rPr>
        <w:t xml:space="preserve"> периода 01.01.202</w:t>
      </w:r>
      <w:r w:rsidR="00B862DC" w:rsidRPr="00C046FA">
        <w:rPr>
          <w:rFonts w:ascii="Calibri" w:hAnsi="Calibri" w:cs="Calibri"/>
          <w:sz w:val="22"/>
          <w:szCs w:val="22"/>
          <w:lang w:val="ru-RU" w:eastAsia="bg-BG"/>
        </w:rPr>
        <w:t>4</w:t>
      </w:r>
      <w:r w:rsidR="002320D1" w:rsidRPr="00E07FF7">
        <w:rPr>
          <w:rFonts w:ascii="Calibri" w:hAnsi="Calibri" w:cs="Calibri"/>
          <w:sz w:val="22"/>
          <w:szCs w:val="22"/>
          <w:lang w:val="bg-BG" w:eastAsia="bg-BG"/>
        </w:rPr>
        <w:t>г. – 31.03.</w:t>
      </w:r>
      <w:r w:rsidRPr="00E07FF7">
        <w:rPr>
          <w:rFonts w:ascii="Calibri" w:hAnsi="Calibri" w:cs="Calibri"/>
          <w:sz w:val="22"/>
          <w:szCs w:val="22"/>
          <w:lang w:val="bg-BG" w:eastAsia="bg-BG"/>
        </w:rPr>
        <w:t>20</w:t>
      </w:r>
      <w:r w:rsidR="002320D1" w:rsidRPr="00E07FF7">
        <w:rPr>
          <w:rFonts w:ascii="Calibri" w:hAnsi="Calibri" w:cs="Calibri"/>
          <w:sz w:val="22"/>
          <w:szCs w:val="22"/>
          <w:lang w:val="bg-BG" w:eastAsia="bg-BG"/>
        </w:rPr>
        <w:t>2</w:t>
      </w:r>
      <w:r w:rsidR="00B862DC" w:rsidRPr="00C046FA">
        <w:rPr>
          <w:rFonts w:ascii="Calibri" w:hAnsi="Calibri" w:cs="Calibri"/>
          <w:sz w:val="22"/>
          <w:szCs w:val="22"/>
          <w:lang w:val="ru-RU" w:eastAsia="bg-BG"/>
        </w:rPr>
        <w:t>4</w:t>
      </w:r>
      <w:r w:rsidRPr="00E07FF7">
        <w:rPr>
          <w:rFonts w:ascii="Calibri" w:hAnsi="Calibri" w:cs="Calibri"/>
          <w:sz w:val="22"/>
          <w:szCs w:val="22"/>
          <w:lang w:val="bg-BG" w:eastAsia="bg-BG"/>
        </w:rPr>
        <w:t xml:space="preserve"> г. в размер на </w:t>
      </w:r>
      <w:r w:rsidR="002320D1" w:rsidRPr="00E07FF7">
        <w:rPr>
          <w:rFonts w:ascii="Calibri" w:hAnsi="Calibri" w:cs="Calibri"/>
          <w:sz w:val="22"/>
          <w:szCs w:val="22"/>
          <w:lang w:val="bg-BG" w:eastAsia="bg-BG"/>
        </w:rPr>
        <w:t>1</w:t>
      </w:r>
      <w:r w:rsidR="00AA2132" w:rsidRPr="00C046FA">
        <w:rPr>
          <w:rFonts w:ascii="Calibri" w:hAnsi="Calibri" w:cs="Calibri"/>
          <w:sz w:val="22"/>
          <w:szCs w:val="22"/>
          <w:lang w:val="ru-RU" w:eastAsia="bg-BG"/>
        </w:rPr>
        <w:t>9</w:t>
      </w:r>
      <w:r w:rsidRPr="00E07FF7">
        <w:rPr>
          <w:rFonts w:ascii="Calibri" w:hAnsi="Calibri" w:cs="Calibri"/>
          <w:sz w:val="22"/>
          <w:szCs w:val="22"/>
          <w:lang w:val="bg-BG" w:eastAsia="bg-BG"/>
        </w:rPr>
        <w:t xml:space="preserve"> хил.лв. и начислени осигуровки в размер на </w:t>
      </w:r>
      <w:r w:rsidR="00A50600" w:rsidRPr="00E07FF7">
        <w:rPr>
          <w:rFonts w:ascii="Calibri" w:hAnsi="Calibri" w:cs="Calibri"/>
          <w:sz w:val="22"/>
          <w:szCs w:val="22"/>
          <w:lang w:val="ru-RU" w:eastAsia="bg-BG"/>
        </w:rPr>
        <w:t>3</w:t>
      </w:r>
      <w:r w:rsidRPr="00E07FF7">
        <w:rPr>
          <w:rFonts w:ascii="Calibri" w:hAnsi="Calibri" w:cs="Calibri"/>
          <w:sz w:val="22"/>
          <w:szCs w:val="22"/>
          <w:lang w:val="bg-BG" w:eastAsia="bg-BG"/>
        </w:rPr>
        <w:t xml:space="preserve"> хил. лв.</w:t>
      </w:r>
    </w:p>
    <w:p w14:paraId="4116C66B" w14:textId="77777777" w:rsidR="001C319C" w:rsidRPr="00E07FF7" w:rsidRDefault="001C319C" w:rsidP="008B3D21">
      <w:pPr>
        <w:jc w:val="both"/>
        <w:rPr>
          <w:rFonts w:ascii="Calibri" w:hAnsi="Calibri" w:cs="Calibri"/>
          <w:sz w:val="22"/>
          <w:szCs w:val="22"/>
          <w:lang w:val="bg-BG" w:eastAsia="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131"/>
        <w:gridCol w:w="2131"/>
      </w:tblGrid>
      <w:tr w:rsidR="008B3D21" w:rsidRPr="00E07FF7" w14:paraId="2EA6CC1D" w14:textId="77777777" w:rsidTr="00FA5E5F">
        <w:tc>
          <w:tcPr>
            <w:tcW w:w="2506" w:type="dxa"/>
          </w:tcPr>
          <w:p w14:paraId="21C6CF97" w14:textId="77777777" w:rsidR="008B3D21" w:rsidRPr="00E07FF7" w:rsidRDefault="008B3D21" w:rsidP="00FA5E5F">
            <w:pPr>
              <w:ind w:left="34" w:hanging="34"/>
              <w:rPr>
                <w:rFonts w:ascii="Calibri" w:hAnsi="Calibri" w:cs="Calibri"/>
                <w:sz w:val="22"/>
                <w:szCs w:val="22"/>
                <w:lang w:val="bg-BG" w:eastAsia="bg-BG"/>
              </w:rPr>
            </w:pPr>
          </w:p>
        </w:tc>
        <w:tc>
          <w:tcPr>
            <w:tcW w:w="2131" w:type="dxa"/>
          </w:tcPr>
          <w:p w14:paraId="631689BA" w14:textId="77777777" w:rsidR="008B3D21" w:rsidRPr="00E07FF7" w:rsidRDefault="008B3D21" w:rsidP="00AC06E3">
            <w:pPr>
              <w:ind w:left="34" w:hanging="34"/>
              <w:rPr>
                <w:rFonts w:ascii="Calibri" w:hAnsi="Calibri" w:cs="Calibri"/>
                <w:b/>
                <w:sz w:val="22"/>
                <w:szCs w:val="22"/>
                <w:lang w:val="bg-BG" w:eastAsia="bg-BG"/>
              </w:rPr>
            </w:pPr>
            <w:r w:rsidRPr="00E07FF7">
              <w:rPr>
                <w:rFonts w:ascii="Calibri" w:hAnsi="Calibri" w:cs="Calibri"/>
                <w:b/>
                <w:sz w:val="22"/>
                <w:szCs w:val="22"/>
                <w:lang w:val="bg-BG" w:eastAsia="bg-BG"/>
              </w:rPr>
              <w:t>Към 31.</w:t>
            </w:r>
            <w:r w:rsidR="00904F83" w:rsidRPr="00E07FF7">
              <w:rPr>
                <w:rFonts w:ascii="Calibri" w:hAnsi="Calibri" w:cs="Calibri"/>
                <w:b/>
                <w:sz w:val="22"/>
                <w:szCs w:val="22"/>
                <w:lang w:val="bg-BG" w:eastAsia="bg-BG"/>
              </w:rPr>
              <w:t>03</w:t>
            </w:r>
            <w:r w:rsidRPr="00E07FF7">
              <w:rPr>
                <w:rFonts w:ascii="Calibri" w:hAnsi="Calibri" w:cs="Calibri"/>
                <w:b/>
                <w:sz w:val="22"/>
                <w:szCs w:val="22"/>
                <w:lang w:val="bg-BG" w:eastAsia="bg-BG"/>
              </w:rPr>
              <w:t>.20</w:t>
            </w:r>
            <w:r w:rsidR="002320D1" w:rsidRPr="00E07FF7">
              <w:rPr>
                <w:rFonts w:ascii="Calibri" w:hAnsi="Calibri" w:cs="Calibri"/>
                <w:b/>
                <w:sz w:val="22"/>
                <w:szCs w:val="22"/>
                <w:lang w:val="bg-BG" w:eastAsia="bg-BG"/>
              </w:rPr>
              <w:t>2</w:t>
            </w:r>
            <w:r w:rsidR="00AC06E3">
              <w:rPr>
                <w:rFonts w:ascii="Calibri" w:hAnsi="Calibri" w:cs="Calibri"/>
                <w:b/>
                <w:sz w:val="22"/>
                <w:szCs w:val="22"/>
                <w:lang w:val="bg-BG" w:eastAsia="bg-BG"/>
              </w:rPr>
              <w:t>4</w:t>
            </w:r>
            <w:r w:rsidRPr="00E07FF7">
              <w:rPr>
                <w:rFonts w:ascii="Calibri" w:hAnsi="Calibri" w:cs="Calibri"/>
                <w:b/>
                <w:sz w:val="22"/>
                <w:szCs w:val="22"/>
                <w:lang w:val="bg-BG" w:eastAsia="bg-BG"/>
              </w:rPr>
              <w:t xml:space="preserve"> г.</w:t>
            </w:r>
          </w:p>
        </w:tc>
        <w:tc>
          <w:tcPr>
            <w:tcW w:w="2131" w:type="dxa"/>
          </w:tcPr>
          <w:p w14:paraId="72AE9569" w14:textId="77777777" w:rsidR="008B3D21" w:rsidRPr="00E07FF7" w:rsidRDefault="008B3D21" w:rsidP="00AC06E3">
            <w:pPr>
              <w:ind w:left="34" w:hanging="34"/>
              <w:rPr>
                <w:rFonts w:ascii="Calibri" w:hAnsi="Calibri" w:cs="Calibri"/>
                <w:b/>
                <w:sz w:val="22"/>
                <w:szCs w:val="22"/>
                <w:lang w:val="bg-BG" w:eastAsia="bg-BG"/>
              </w:rPr>
            </w:pPr>
            <w:r w:rsidRPr="00E07FF7">
              <w:rPr>
                <w:rFonts w:ascii="Calibri" w:hAnsi="Calibri" w:cs="Calibri"/>
                <w:b/>
                <w:sz w:val="22"/>
                <w:szCs w:val="22"/>
                <w:lang w:val="bg-BG" w:eastAsia="bg-BG"/>
              </w:rPr>
              <w:t>Към 31.</w:t>
            </w:r>
            <w:r w:rsidR="002D217E" w:rsidRPr="00E07FF7">
              <w:rPr>
                <w:rFonts w:ascii="Calibri" w:hAnsi="Calibri" w:cs="Calibri"/>
                <w:b/>
                <w:sz w:val="22"/>
                <w:szCs w:val="22"/>
                <w:lang w:val="bg-BG" w:eastAsia="bg-BG"/>
              </w:rPr>
              <w:t>03</w:t>
            </w:r>
            <w:r w:rsidRPr="00E07FF7">
              <w:rPr>
                <w:rFonts w:ascii="Calibri" w:hAnsi="Calibri" w:cs="Calibri"/>
                <w:b/>
                <w:sz w:val="22"/>
                <w:szCs w:val="22"/>
                <w:lang w:val="bg-BG" w:eastAsia="bg-BG"/>
              </w:rPr>
              <w:t>.20</w:t>
            </w:r>
            <w:r w:rsidR="002D217E" w:rsidRPr="00E07FF7">
              <w:rPr>
                <w:rFonts w:ascii="Calibri" w:hAnsi="Calibri" w:cs="Calibri"/>
                <w:b/>
                <w:sz w:val="22"/>
                <w:szCs w:val="22"/>
                <w:lang w:val="bg-BG" w:eastAsia="bg-BG"/>
              </w:rPr>
              <w:t>2</w:t>
            </w:r>
            <w:r w:rsidR="00AC06E3">
              <w:rPr>
                <w:rFonts w:ascii="Calibri" w:hAnsi="Calibri" w:cs="Calibri"/>
                <w:b/>
                <w:sz w:val="22"/>
                <w:szCs w:val="22"/>
                <w:lang w:val="bg-BG" w:eastAsia="bg-BG"/>
              </w:rPr>
              <w:t>3</w:t>
            </w:r>
            <w:r w:rsidRPr="00E07FF7">
              <w:rPr>
                <w:rFonts w:ascii="Calibri" w:hAnsi="Calibri" w:cs="Calibri"/>
                <w:b/>
                <w:sz w:val="22"/>
                <w:szCs w:val="22"/>
                <w:lang w:val="bg-BG" w:eastAsia="bg-BG"/>
              </w:rPr>
              <w:t xml:space="preserve"> г.</w:t>
            </w:r>
          </w:p>
        </w:tc>
      </w:tr>
      <w:tr w:rsidR="008B3D21" w:rsidRPr="00E07FF7" w14:paraId="1808A4C5" w14:textId="77777777" w:rsidTr="00FA5E5F">
        <w:tc>
          <w:tcPr>
            <w:tcW w:w="2506" w:type="dxa"/>
          </w:tcPr>
          <w:p w14:paraId="4FF14ED3" w14:textId="77777777" w:rsidR="008B3D21" w:rsidRPr="00E07FF7" w:rsidRDefault="008B3D21" w:rsidP="00FA5E5F">
            <w:pPr>
              <w:ind w:left="34" w:hanging="34"/>
              <w:rPr>
                <w:rFonts w:ascii="Calibri" w:hAnsi="Calibri" w:cs="Calibri"/>
                <w:sz w:val="22"/>
                <w:szCs w:val="22"/>
                <w:lang w:val="bg-BG" w:eastAsia="bg-BG"/>
              </w:rPr>
            </w:pPr>
            <w:r w:rsidRPr="00E07FF7">
              <w:rPr>
                <w:rFonts w:ascii="Calibri" w:hAnsi="Calibri" w:cs="Calibri"/>
                <w:sz w:val="22"/>
                <w:szCs w:val="22"/>
                <w:lang w:val="bg-BG" w:eastAsia="bg-BG"/>
              </w:rPr>
              <w:t>Пеци Пецев</w:t>
            </w:r>
          </w:p>
        </w:tc>
        <w:tc>
          <w:tcPr>
            <w:tcW w:w="2131" w:type="dxa"/>
          </w:tcPr>
          <w:p w14:paraId="7769C9C5" w14:textId="77777777" w:rsidR="008B3D21" w:rsidRPr="00E07FF7" w:rsidRDefault="008B3D21" w:rsidP="00A23BA7">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w:t>
            </w:r>
            <w:r w:rsidRPr="00E07FF7">
              <w:rPr>
                <w:rFonts w:ascii="Calibri" w:hAnsi="Calibri" w:cs="Calibri"/>
                <w:sz w:val="22"/>
                <w:szCs w:val="22"/>
                <w:lang w:val="en-CA" w:eastAsia="bg-BG"/>
              </w:rPr>
              <w:t xml:space="preserve"> </w:t>
            </w:r>
            <w:r w:rsidRPr="00E07FF7">
              <w:rPr>
                <w:rFonts w:ascii="Calibri" w:hAnsi="Calibri" w:cs="Calibri"/>
                <w:sz w:val="22"/>
                <w:szCs w:val="22"/>
                <w:lang w:val="bg-BG" w:eastAsia="bg-BG"/>
              </w:rPr>
              <w:t xml:space="preserve">    </w:t>
            </w:r>
            <w:r w:rsidR="00A23BA7">
              <w:rPr>
                <w:rFonts w:ascii="Calibri" w:hAnsi="Calibri" w:cs="Calibri"/>
                <w:sz w:val="22"/>
                <w:szCs w:val="22"/>
                <w:lang w:val="bg-BG" w:eastAsia="bg-BG"/>
              </w:rPr>
              <w:t>2</w:t>
            </w:r>
            <w:r w:rsidRPr="00E07FF7">
              <w:rPr>
                <w:rFonts w:ascii="Calibri" w:hAnsi="Calibri" w:cs="Calibri"/>
                <w:sz w:val="22"/>
                <w:szCs w:val="22"/>
                <w:lang w:val="bg-BG" w:eastAsia="bg-BG"/>
              </w:rPr>
              <w:t xml:space="preserve"> хил. лв.</w:t>
            </w:r>
          </w:p>
        </w:tc>
        <w:tc>
          <w:tcPr>
            <w:tcW w:w="2131" w:type="dxa"/>
          </w:tcPr>
          <w:p w14:paraId="306E7198" w14:textId="77777777" w:rsidR="008B3D21" w:rsidRPr="00E07FF7" w:rsidRDefault="002D217E" w:rsidP="002D217E">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2</w:t>
            </w:r>
            <w:r w:rsidR="008B3D21" w:rsidRPr="00E07FF7">
              <w:rPr>
                <w:rFonts w:ascii="Calibri" w:hAnsi="Calibri" w:cs="Calibri"/>
                <w:sz w:val="22"/>
                <w:szCs w:val="22"/>
                <w:lang w:val="bg-BG" w:eastAsia="bg-BG"/>
              </w:rPr>
              <w:t xml:space="preserve"> хил. лв.</w:t>
            </w:r>
          </w:p>
        </w:tc>
      </w:tr>
      <w:tr w:rsidR="008B3D21" w:rsidRPr="00E07FF7" w14:paraId="38EA2030" w14:textId="77777777" w:rsidTr="00FA5E5F">
        <w:trPr>
          <w:trHeight w:val="329"/>
        </w:trPr>
        <w:tc>
          <w:tcPr>
            <w:tcW w:w="2506" w:type="dxa"/>
          </w:tcPr>
          <w:p w14:paraId="1EA5D729" w14:textId="77777777" w:rsidR="008B3D21" w:rsidRPr="00E07FF7" w:rsidRDefault="008B3D21" w:rsidP="00FA5E5F">
            <w:pPr>
              <w:ind w:left="34" w:hanging="34"/>
              <w:rPr>
                <w:rFonts w:ascii="Calibri" w:hAnsi="Calibri" w:cs="Calibri"/>
                <w:sz w:val="22"/>
                <w:szCs w:val="22"/>
                <w:lang w:val="bg-BG" w:eastAsia="bg-BG"/>
              </w:rPr>
            </w:pPr>
            <w:r w:rsidRPr="00E07FF7">
              <w:rPr>
                <w:rFonts w:ascii="Calibri" w:hAnsi="Calibri" w:cs="Calibri"/>
                <w:sz w:val="22"/>
                <w:szCs w:val="22"/>
                <w:lang w:val="bg-BG" w:eastAsia="bg-BG"/>
              </w:rPr>
              <w:t>Михаела Михова</w:t>
            </w:r>
          </w:p>
        </w:tc>
        <w:tc>
          <w:tcPr>
            <w:tcW w:w="2131" w:type="dxa"/>
          </w:tcPr>
          <w:p w14:paraId="5B3BFF35" w14:textId="77777777" w:rsidR="008B3D21" w:rsidRPr="00E07FF7" w:rsidRDefault="008B3D21" w:rsidP="00A23BA7">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w:t>
            </w:r>
            <w:r w:rsidR="00A23BA7">
              <w:rPr>
                <w:rFonts w:ascii="Calibri" w:hAnsi="Calibri" w:cs="Calibri"/>
                <w:sz w:val="22"/>
                <w:szCs w:val="22"/>
                <w:lang w:val="bg-BG" w:eastAsia="bg-BG"/>
              </w:rPr>
              <w:t>3</w:t>
            </w:r>
            <w:r w:rsidRPr="00E07FF7">
              <w:rPr>
                <w:rFonts w:ascii="Calibri" w:hAnsi="Calibri" w:cs="Calibri"/>
                <w:sz w:val="22"/>
                <w:szCs w:val="22"/>
                <w:lang w:val="bg-BG" w:eastAsia="bg-BG"/>
              </w:rPr>
              <w:t> хил. лв.</w:t>
            </w:r>
          </w:p>
        </w:tc>
        <w:tc>
          <w:tcPr>
            <w:tcW w:w="2131" w:type="dxa"/>
          </w:tcPr>
          <w:p w14:paraId="27BA80C0" w14:textId="77777777" w:rsidR="008B3D21" w:rsidRPr="00E07FF7" w:rsidRDefault="008B3D21" w:rsidP="002D217E">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w:t>
            </w:r>
            <w:r w:rsidR="002D217E" w:rsidRPr="00E07FF7">
              <w:rPr>
                <w:rFonts w:ascii="Calibri" w:hAnsi="Calibri" w:cs="Calibri"/>
                <w:sz w:val="22"/>
                <w:szCs w:val="22"/>
                <w:lang w:val="bg-BG" w:eastAsia="bg-BG"/>
              </w:rPr>
              <w:t>2</w:t>
            </w:r>
            <w:r w:rsidRPr="00E07FF7">
              <w:rPr>
                <w:rFonts w:ascii="Calibri" w:hAnsi="Calibri" w:cs="Calibri"/>
                <w:sz w:val="22"/>
                <w:szCs w:val="22"/>
                <w:lang w:val="bg-BG" w:eastAsia="bg-BG"/>
              </w:rPr>
              <w:t> хил. лв.</w:t>
            </w:r>
          </w:p>
        </w:tc>
      </w:tr>
      <w:tr w:rsidR="002320D1" w:rsidRPr="00E07FF7" w14:paraId="659494ED" w14:textId="77777777" w:rsidTr="00FA5E5F">
        <w:trPr>
          <w:trHeight w:val="329"/>
        </w:trPr>
        <w:tc>
          <w:tcPr>
            <w:tcW w:w="2506" w:type="dxa"/>
          </w:tcPr>
          <w:p w14:paraId="08E1B47F" w14:textId="77777777" w:rsidR="002320D1" w:rsidRPr="00E07FF7" w:rsidRDefault="008B0FAD" w:rsidP="00FA5E5F">
            <w:pPr>
              <w:ind w:left="34" w:hanging="34"/>
              <w:rPr>
                <w:rFonts w:ascii="Calibri" w:hAnsi="Calibri" w:cs="Calibri"/>
                <w:sz w:val="22"/>
                <w:szCs w:val="22"/>
                <w:lang w:val="bg-BG" w:eastAsia="bg-BG"/>
              </w:rPr>
            </w:pPr>
            <w:r w:rsidRPr="00E07FF7">
              <w:rPr>
                <w:rFonts w:ascii="Calibri" w:hAnsi="Calibri" w:cs="Calibri"/>
                <w:sz w:val="22"/>
                <w:szCs w:val="22"/>
                <w:lang w:val="bg-BG" w:eastAsia="bg-BG"/>
              </w:rPr>
              <w:t>Валентин</w:t>
            </w:r>
            <w:r w:rsidR="002320D1" w:rsidRPr="00E07FF7">
              <w:rPr>
                <w:rFonts w:ascii="Calibri" w:hAnsi="Calibri" w:cs="Calibri"/>
                <w:sz w:val="22"/>
                <w:szCs w:val="22"/>
                <w:lang w:val="bg-BG" w:eastAsia="bg-BG"/>
              </w:rPr>
              <w:t xml:space="preserve">  </w:t>
            </w:r>
            <w:r w:rsidRPr="00E07FF7">
              <w:rPr>
                <w:rFonts w:ascii="Calibri" w:hAnsi="Calibri" w:cs="Calibri"/>
                <w:sz w:val="22"/>
                <w:szCs w:val="22"/>
                <w:lang w:val="bg-BG" w:eastAsia="bg-BG"/>
              </w:rPr>
              <w:t>Стоилов</w:t>
            </w:r>
          </w:p>
        </w:tc>
        <w:tc>
          <w:tcPr>
            <w:tcW w:w="2131" w:type="dxa"/>
          </w:tcPr>
          <w:p w14:paraId="55D6248F" w14:textId="77777777" w:rsidR="002320D1" w:rsidRPr="00E07FF7" w:rsidRDefault="002320D1" w:rsidP="00EA0295">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w:t>
            </w:r>
            <w:r w:rsidR="00BE0845" w:rsidRPr="00E07FF7">
              <w:rPr>
                <w:rFonts w:ascii="Calibri" w:hAnsi="Calibri" w:cs="Calibri"/>
                <w:sz w:val="22"/>
                <w:szCs w:val="22"/>
                <w:lang w:val="bg-BG" w:eastAsia="bg-BG"/>
              </w:rPr>
              <w:t xml:space="preserve">   </w:t>
            </w:r>
            <w:r w:rsidR="00EA0295" w:rsidRPr="00E07FF7">
              <w:rPr>
                <w:rFonts w:ascii="Calibri" w:hAnsi="Calibri" w:cs="Calibri"/>
                <w:sz w:val="22"/>
                <w:szCs w:val="22"/>
                <w:lang w:eastAsia="bg-BG"/>
              </w:rPr>
              <w:t>14</w:t>
            </w:r>
            <w:r w:rsidRPr="00E07FF7">
              <w:rPr>
                <w:rFonts w:ascii="Calibri" w:hAnsi="Calibri" w:cs="Calibri"/>
                <w:sz w:val="22"/>
                <w:szCs w:val="22"/>
                <w:lang w:val="bg-BG" w:eastAsia="bg-BG"/>
              </w:rPr>
              <w:t> хил. лв.</w:t>
            </w:r>
          </w:p>
        </w:tc>
        <w:tc>
          <w:tcPr>
            <w:tcW w:w="2131" w:type="dxa"/>
          </w:tcPr>
          <w:p w14:paraId="1345532D" w14:textId="77777777" w:rsidR="002320D1" w:rsidRPr="00E07FF7" w:rsidRDefault="002D217E" w:rsidP="00AC06E3">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w:t>
            </w:r>
            <w:r w:rsidR="00AC06E3">
              <w:rPr>
                <w:rFonts w:ascii="Calibri" w:hAnsi="Calibri" w:cs="Calibri"/>
                <w:sz w:val="22"/>
                <w:szCs w:val="22"/>
                <w:lang w:val="bg-BG" w:eastAsia="bg-BG"/>
              </w:rPr>
              <w:t>14</w:t>
            </w:r>
            <w:r w:rsidR="002320D1" w:rsidRPr="00E07FF7">
              <w:rPr>
                <w:rFonts w:ascii="Calibri" w:hAnsi="Calibri" w:cs="Calibri"/>
                <w:sz w:val="22"/>
                <w:szCs w:val="22"/>
                <w:lang w:val="bg-BG" w:eastAsia="bg-BG"/>
              </w:rPr>
              <w:t> хил. лв.</w:t>
            </w:r>
          </w:p>
        </w:tc>
      </w:tr>
    </w:tbl>
    <w:p w14:paraId="10222F0D" w14:textId="77777777" w:rsidR="0076262A" w:rsidRPr="00E07FF7" w:rsidRDefault="0076262A" w:rsidP="0076262A">
      <w:pPr>
        <w:jc w:val="both"/>
        <w:rPr>
          <w:rFonts w:ascii="Calibri" w:hAnsi="Calibri" w:cs="Calibri"/>
          <w:b/>
          <w:sz w:val="22"/>
          <w:szCs w:val="22"/>
          <w:lang w:val="bg-BG"/>
        </w:rPr>
      </w:pPr>
    </w:p>
    <w:p w14:paraId="0A73CF3B" w14:textId="77777777" w:rsidR="00EB7AFD" w:rsidRPr="00E07FF7" w:rsidRDefault="00A576E4" w:rsidP="00A576E4">
      <w:pPr>
        <w:pStyle w:val="Heading2"/>
        <w:spacing w:before="120" w:after="120" w:line="260" w:lineRule="atLeast"/>
        <w:rPr>
          <w:rFonts w:ascii="Calibri" w:hAnsi="Calibri" w:cs="Calibri"/>
          <w:i w:val="0"/>
          <w:sz w:val="22"/>
          <w:szCs w:val="22"/>
          <w:lang w:val="bg-BG"/>
        </w:rPr>
      </w:pPr>
      <w:bookmarkStart w:id="21" w:name="_Ref248867100"/>
      <w:r w:rsidRPr="00E07FF7">
        <w:rPr>
          <w:rFonts w:ascii="Calibri" w:hAnsi="Calibri" w:cs="Calibri"/>
          <w:i w:val="0"/>
          <w:sz w:val="22"/>
          <w:szCs w:val="22"/>
          <w:lang w:val="bg-BG"/>
        </w:rPr>
        <w:t>2</w:t>
      </w:r>
      <w:r w:rsidR="00A230C9">
        <w:rPr>
          <w:rFonts w:ascii="Calibri" w:hAnsi="Calibri" w:cs="Calibri"/>
          <w:i w:val="0"/>
          <w:sz w:val="22"/>
          <w:szCs w:val="22"/>
          <w:lang w:val="bg-BG"/>
        </w:rPr>
        <w:t>1</w:t>
      </w:r>
      <w:r w:rsidRPr="00E07FF7">
        <w:rPr>
          <w:rFonts w:ascii="Calibri" w:hAnsi="Calibri" w:cs="Calibri"/>
          <w:i w:val="0"/>
          <w:sz w:val="22"/>
          <w:szCs w:val="22"/>
          <w:lang w:val="bg-BG"/>
        </w:rPr>
        <w:t>.</w:t>
      </w:r>
      <w:r w:rsidR="00D75408" w:rsidRPr="00E07FF7">
        <w:rPr>
          <w:rFonts w:ascii="Calibri" w:hAnsi="Calibri" w:cs="Calibri"/>
          <w:i w:val="0"/>
          <w:sz w:val="22"/>
          <w:szCs w:val="22"/>
          <w:lang w:val="bg-BG"/>
        </w:rPr>
        <w:t xml:space="preserve"> </w:t>
      </w:r>
      <w:r w:rsidR="00EB7AFD" w:rsidRPr="00E07FF7">
        <w:rPr>
          <w:rFonts w:ascii="Calibri" w:hAnsi="Calibri" w:cs="Calibri"/>
          <w:i w:val="0"/>
          <w:sz w:val="22"/>
          <w:szCs w:val="22"/>
        </w:rPr>
        <w:t>Р</w:t>
      </w:r>
      <w:r w:rsidR="00E22B73" w:rsidRPr="00E07FF7">
        <w:rPr>
          <w:rFonts w:ascii="Calibri" w:hAnsi="Calibri" w:cs="Calibri"/>
          <w:i w:val="0"/>
          <w:sz w:val="22"/>
          <w:szCs w:val="22"/>
          <w:lang w:val="bg-BG"/>
        </w:rPr>
        <w:t>АЗЧЕТИ</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СЪС</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СВЪРЗАНИ</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ЛИЦА</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В</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КРАЯ</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НА</w:t>
      </w:r>
      <w:r w:rsidR="00EB7AFD" w:rsidRPr="00E07FF7">
        <w:rPr>
          <w:rFonts w:ascii="Calibri" w:hAnsi="Calibri" w:cs="Calibri"/>
          <w:i w:val="0"/>
          <w:sz w:val="22"/>
          <w:szCs w:val="22"/>
        </w:rPr>
        <w:t xml:space="preserve"> </w:t>
      </w:r>
      <w:bookmarkEnd w:id="21"/>
      <w:r w:rsidR="00E22B73" w:rsidRPr="00E07FF7">
        <w:rPr>
          <w:rFonts w:ascii="Calibri" w:hAnsi="Calibri" w:cs="Calibri"/>
          <w:i w:val="0"/>
          <w:sz w:val="22"/>
          <w:szCs w:val="22"/>
          <w:lang w:val="bg-BG"/>
        </w:rPr>
        <w:t>ПЕРИОДА</w:t>
      </w:r>
    </w:p>
    <w:tbl>
      <w:tblPr>
        <w:tblW w:w="9122" w:type="dxa"/>
        <w:shd w:val="clear" w:color="auto" w:fill="FFFFFF"/>
        <w:tblLook w:val="0000" w:firstRow="0" w:lastRow="0" w:firstColumn="0" w:lastColumn="0" w:noHBand="0" w:noVBand="0"/>
      </w:tblPr>
      <w:tblGrid>
        <w:gridCol w:w="6438"/>
        <w:gridCol w:w="1366"/>
        <w:gridCol w:w="1318"/>
      </w:tblGrid>
      <w:tr w:rsidR="00417B21" w:rsidRPr="00E07FF7" w14:paraId="5CE95CD1" w14:textId="77777777" w:rsidTr="00FB44A4">
        <w:trPr>
          <w:trHeight w:val="181"/>
        </w:trPr>
        <w:tc>
          <w:tcPr>
            <w:tcW w:w="6438" w:type="dxa"/>
            <w:shd w:val="clear" w:color="auto" w:fill="FFFFFF"/>
          </w:tcPr>
          <w:p w14:paraId="17E1C52E" w14:textId="77777777" w:rsidR="00417B21" w:rsidRPr="00E07FF7" w:rsidRDefault="00417B21" w:rsidP="00E40693">
            <w:pPr>
              <w:autoSpaceDE w:val="0"/>
              <w:autoSpaceDN w:val="0"/>
              <w:adjustRightInd w:val="0"/>
              <w:rPr>
                <w:rFonts w:ascii="Calibri" w:hAnsi="Calibri" w:cs="Calibri"/>
                <w:b/>
                <w:bCs/>
                <w:sz w:val="22"/>
                <w:szCs w:val="22"/>
                <w:lang w:val="ru-RU"/>
              </w:rPr>
            </w:pPr>
          </w:p>
        </w:tc>
        <w:tc>
          <w:tcPr>
            <w:tcW w:w="1366" w:type="dxa"/>
            <w:shd w:val="clear" w:color="auto" w:fill="FFFFFF"/>
          </w:tcPr>
          <w:p w14:paraId="4B5638C5" w14:textId="77777777" w:rsidR="00417B21" w:rsidRPr="003274DE" w:rsidRDefault="00417B21" w:rsidP="003274DE">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2D217E" w:rsidRPr="00E07FF7">
              <w:rPr>
                <w:rFonts w:ascii="Calibri" w:hAnsi="Calibri" w:cs="Calibri"/>
                <w:b/>
                <w:bCs/>
                <w:color w:val="000000"/>
                <w:sz w:val="22"/>
                <w:szCs w:val="22"/>
                <w:lang w:val="bg-BG" w:eastAsia="bg-BG"/>
              </w:rPr>
              <w:t>2</w:t>
            </w:r>
            <w:r w:rsidR="003274DE">
              <w:rPr>
                <w:rFonts w:ascii="Calibri" w:hAnsi="Calibri" w:cs="Calibri"/>
                <w:b/>
                <w:bCs/>
                <w:color w:val="000000"/>
                <w:sz w:val="22"/>
                <w:szCs w:val="22"/>
                <w:lang w:val="bg-BG" w:eastAsia="bg-BG"/>
              </w:rPr>
              <w:t>4</w:t>
            </w:r>
          </w:p>
        </w:tc>
        <w:tc>
          <w:tcPr>
            <w:tcW w:w="1318" w:type="dxa"/>
            <w:shd w:val="clear" w:color="auto" w:fill="FFFFFF"/>
          </w:tcPr>
          <w:p w14:paraId="45CCCD36" w14:textId="77777777" w:rsidR="00417B21" w:rsidRPr="003274DE" w:rsidRDefault="00417B21" w:rsidP="003274DE">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2D217E" w:rsidRPr="00E07FF7">
              <w:rPr>
                <w:rFonts w:ascii="Calibri" w:hAnsi="Calibri" w:cs="Calibri"/>
                <w:b/>
                <w:bCs/>
                <w:color w:val="000000"/>
                <w:sz w:val="22"/>
                <w:szCs w:val="22"/>
                <w:lang w:val="bg-BG" w:eastAsia="bg-BG"/>
              </w:rPr>
              <w:t>2</w:t>
            </w:r>
            <w:r w:rsidR="003274DE">
              <w:rPr>
                <w:rFonts w:ascii="Calibri" w:hAnsi="Calibri" w:cs="Calibri"/>
                <w:b/>
                <w:bCs/>
                <w:color w:val="000000"/>
                <w:sz w:val="22"/>
                <w:szCs w:val="22"/>
                <w:lang w:val="bg-BG" w:eastAsia="bg-BG"/>
              </w:rPr>
              <w:t>3</w:t>
            </w:r>
          </w:p>
        </w:tc>
      </w:tr>
      <w:tr w:rsidR="00E40693" w:rsidRPr="00E07FF7" w14:paraId="2F830E02" w14:textId="77777777" w:rsidTr="00FB44A4">
        <w:trPr>
          <w:trHeight w:val="181"/>
        </w:trPr>
        <w:tc>
          <w:tcPr>
            <w:tcW w:w="6438" w:type="dxa"/>
            <w:shd w:val="clear" w:color="auto" w:fill="FFFFFF"/>
          </w:tcPr>
          <w:p w14:paraId="7F9AB3B6" w14:textId="77777777" w:rsidR="00E40693" w:rsidRPr="00E07FF7" w:rsidRDefault="00E40693" w:rsidP="00E40693">
            <w:pPr>
              <w:autoSpaceDE w:val="0"/>
              <w:autoSpaceDN w:val="0"/>
              <w:adjustRightInd w:val="0"/>
              <w:rPr>
                <w:rFonts w:ascii="Calibri" w:hAnsi="Calibri" w:cs="Calibri"/>
                <w:b/>
                <w:bCs/>
                <w:sz w:val="22"/>
                <w:szCs w:val="22"/>
              </w:rPr>
            </w:pPr>
          </w:p>
        </w:tc>
        <w:tc>
          <w:tcPr>
            <w:tcW w:w="1366" w:type="dxa"/>
            <w:shd w:val="clear" w:color="auto" w:fill="FFFFFF"/>
          </w:tcPr>
          <w:p w14:paraId="6CED3BA2" w14:textId="77777777" w:rsidR="00E40693" w:rsidRPr="00E07FF7" w:rsidRDefault="00E40693" w:rsidP="00E40693">
            <w:pPr>
              <w:jc w:val="right"/>
              <w:rPr>
                <w:rFonts w:ascii="Calibri" w:hAnsi="Calibri" w:cs="Calibri"/>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18" w:type="dxa"/>
            <w:shd w:val="clear" w:color="auto" w:fill="FFFFFF"/>
          </w:tcPr>
          <w:p w14:paraId="6415B30E" w14:textId="77777777" w:rsidR="00E40693" w:rsidRPr="00E07FF7" w:rsidRDefault="00E40693" w:rsidP="00E40693">
            <w:pPr>
              <w:jc w:val="right"/>
              <w:rPr>
                <w:rFonts w:ascii="Calibri" w:hAnsi="Calibri" w:cs="Calibri"/>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EB7AFD" w:rsidRPr="00E07FF7" w14:paraId="79522B13" w14:textId="77777777" w:rsidTr="00FB44A4">
        <w:trPr>
          <w:trHeight w:val="181"/>
        </w:trPr>
        <w:tc>
          <w:tcPr>
            <w:tcW w:w="6438" w:type="dxa"/>
            <w:shd w:val="clear" w:color="auto" w:fill="FFFFFF"/>
          </w:tcPr>
          <w:p w14:paraId="51BD281C" w14:textId="77777777" w:rsidR="00EB7AFD" w:rsidRPr="00E07FF7" w:rsidRDefault="00EB7AFD" w:rsidP="009E63E9">
            <w:pPr>
              <w:autoSpaceDE w:val="0"/>
              <w:autoSpaceDN w:val="0"/>
              <w:adjustRightInd w:val="0"/>
              <w:rPr>
                <w:rFonts w:ascii="Calibri" w:hAnsi="Calibri" w:cs="Calibri"/>
                <w:b/>
                <w:sz w:val="22"/>
                <w:szCs w:val="22"/>
              </w:rPr>
            </w:pPr>
            <w:proofErr w:type="spellStart"/>
            <w:r w:rsidRPr="00E07FF7">
              <w:rPr>
                <w:rFonts w:ascii="Calibri" w:hAnsi="Calibri" w:cs="Calibri"/>
                <w:b/>
                <w:sz w:val="22"/>
                <w:szCs w:val="22"/>
              </w:rPr>
              <w:t>Tекущи</w:t>
            </w:r>
            <w:proofErr w:type="spellEnd"/>
            <w:r w:rsidRPr="00E07FF7">
              <w:rPr>
                <w:rFonts w:ascii="Calibri" w:hAnsi="Calibri" w:cs="Calibri"/>
                <w:b/>
                <w:sz w:val="22"/>
                <w:szCs w:val="22"/>
              </w:rPr>
              <w:t xml:space="preserve"> </w:t>
            </w:r>
          </w:p>
        </w:tc>
        <w:tc>
          <w:tcPr>
            <w:tcW w:w="1366" w:type="dxa"/>
            <w:shd w:val="clear" w:color="auto" w:fill="FFFFFF"/>
          </w:tcPr>
          <w:p w14:paraId="60B89BA7" w14:textId="77777777" w:rsidR="00EB7AFD" w:rsidRPr="00E07FF7" w:rsidRDefault="00EB7AFD" w:rsidP="009E63E9">
            <w:pPr>
              <w:autoSpaceDE w:val="0"/>
              <w:autoSpaceDN w:val="0"/>
              <w:adjustRightInd w:val="0"/>
              <w:jc w:val="right"/>
              <w:rPr>
                <w:rFonts w:ascii="Calibri" w:hAnsi="Calibri" w:cs="Calibri"/>
                <w:sz w:val="22"/>
                <w:szCs w:val="22"/>
              </w:rPr>
            </w:pPr>
          </w:p>
        </w:tc>
        <w:tc>
          <w:tcPr>
            <w:tcW w:w="1318" w:type="dxa"/>
            <w:shd w:val="clear" w:color="auto" w:fill="FFFFFF"/>
          </w:tcPr>
          <w:p w14:paraId="25383B93" w14:textId="77777777" w:rsidR="00EB7AFD" w:rsidRPr="00E07FF7" w:rsidRDefault="00EB7AFD" w:rsidP="009E63E9">
            <w:pPr>
              <w:autoSpaceDE w:val="0"/>
              <w:autoSpaceDN w:val="0"/>
              <w:adjustRightInd w:val="0"/>
              <w:jc w:val="right"/>
              <w:rPr>
                <w:rFonts w:ascii="Calibri" w:hAnsi="Calibri" w:cs="Calibri"/>
                <w:sz w:val="22"/>
                <w:szCs w:val="22"/>
              </w:rPr>
            </w:pPr>
          </w:p>
        </w:tc>
      </w:tr>
      <w:tr w:rsidR="00EB7AFD" w:rsidRPr="00E07FF7" w14:paraId="467C5013" w14:textId="77777777" w:rsidTr="00FB44A4">
        <w:trPr>
          <w:trHeight w:val="181"/>
        </w:trPr>
        <w:tc>
          <w:tcPr>
            <w:tcW w:w="6438" w:type="dxa"/>
            <w:shd w:val="clear" w:color="auto" w:fill="FFFFFF"/>
          </w:tcPr>
          <w:p w14:paraId="604B6C57" w14:textId="77777777" w:rsidR="00EB7AFD" w:rsidRPr="00E07FF7" w:rsidRDefault="00EB7AFD" w:rsidP="009E63E9">
            <w:pPr>
              <w:autoSpaceDE w:val="0"/>
              <w:autoSpaceDN w:val="0"/>
              <w:adjustRightInd w:val="0"/>
              <w:rPr>
                <w:rFonts w:ascii="Calibri" w:hAnsi="Calibri" w:cs="Calibri"/>
                <w:b/>
                <w:sz w:val="22"/>
                <w:szCs w:val="22"/>
              </w:rPr>
            </w:pPr>
            <w:proofErr w:type="spellStart"/>
            <w:r w:rsidRPr="00E07FF7">
              <w:rPr>
                <w:rFonts w:ascii="Calibri" w:hAnsi="Calibri" w:cs="Calibri"/>
                <w:b/>
                <w:sz w:val="22"/>
                <w:szCs w:val="22"/>
              </w:rPr>
              <w:t>Вземания</w:t>
            </w:r>
            <w:proofErr w:type="spellEnd"/>
            <w:r w:rsidRPr="00E07FF7">
              <w:rPr>
                <w:rFonts w:ascii="Calibri" w:hAnsi="Calibri" w:cs="Calibri"/>
                <w:b/>
                <w:sz w:val="22"/>
                <w:szCs w:val="22"/>
              </w:rPr>
              <w:t xml:space="preserve"> </w:t>
            </w:r>
            <w:proofErr w:type="spellStart"/>
            <w:r w:rsidRPr="00E07FF7">
              <w:rPr>
                <w:rFonts w:ascii="Calibri" w:hAnsi="Calibri" w:cs="Calibri"/>
                <w:b/>
                <w:sz w:val="22"/>
                <w:szCs w:val="22"/>
              </w:rPr>
              <w:t>от</w:t>
            </w:r>
            <w:proofErr w:type="spellEnd"/>
            <w:r w:rsidRPr="00E07FF7">
              <w:rPr>
                <w:rFonts w:ascii="Calibri" w:hAnsi="Calibri" w:cs="Calibri"/>
                <w:b/>
                <w:sz w:val="22"/>
                <w:szCs w:val="22"/>
              </w:rPr>
              <w:t>:</w:t>
            </w:r>
          </w:p>
        </w:tc>
        <w:tc>
          <w:tcPr>
            <w:tcW w:w="1366" w:type="dxa"/>
            <w:shd w:val="clear" w:color="auto" w:fill="FFFFFF"/>
          </w:tcPr>
          <w:p w14:paraId="488829EF" w14:textId="77777777" w:rsidR="00EB7AFD" w:rsidRPr="00E07FF7" w:rsidRDefault="00EB7AFD" w:rsidP="009E63E9">
            <w:pPr>
              <w:autoSpaceDE w:val="0"/>
              <w:autoSpaceDN w:val="0"/>
              <w:adjustRightInd w:val="0"/>
              <w:jc w:val="right"/>
              <w:rPr>
                <w:rFonts w:ascii="Calibri" w:hAnsi="Calibri" w:cs="Calibri"/>
                <w:sz w:val="22"/>
                <w:szCs w:val="22"/>
              </w:rPr>
            </w:pPr>
          </w:p>
        </w:tc>
        <w:tc>
          <w:tcPr>
            <w:tcW w:w="1318" w:type="dxa"/>
            <w:shd w:val="clear" w:color="auto" w:fill="FFFFFF"/>
          </w:tcPr>
          <w:p w14:paraId="2ABD97FB" w14:textId="77777777" w:rsidR="00EB7AFD" w:rsidRPr="00E07FF7" w:rsidRDefault="00EB7AFD" w:rsidP="009E63E9">
            <w:pPr>
              <w:autoSpaceDE w:val="0"/>
              <w:autoSpaceDN w:val="0"/>
              <w:adjustRightInd w:val="0"/>
              <w:jc w:val="right"/>
              <w:rPr>
                <w:rFonts w:ascii="Calibri" w:hAnsi="Calibri" w:cs="Calibri"/>
                <w:sz w:val="22"/>
                <w:szCs w:val="22"/>
              </w:rPr>
            </w:pPr>
          </w:p>
        </w:tc>
      </w:tr>
      <w:tr w:rsidR="00EB7AFD" w:rsidRPr="00E07FF7" w14:paraId="583DD000" w14:textId="77777777" w:rsidTr="00FB44A4">
        <w:trPr>
          <w:trHeight w:val="181"/>
        </w:trPr>
        <w:tc>
          <w:tcPr>
            <w:tcW w:w="6438" w:type="dxa"/>
            <w:shd w:val="clear" w:color="auto" w:fill="FFFFFF"/>
          </w:tcPr>
          <w:p w14:paraId="2A18C537" w14:textId="77777777" w:rsidR="00EB7AFD" w:rsidRPr="00E07FF7" w:rsidRDefault="00EB7AFD" w:rsidP="009E63E9">
            <w:pPr>
              <w:autoSpaceDE w:val="0"/>
              <w:autoSpaceDN w:val="0"/>
              <w:adjustRightInd w:val="0"/>
              <w:rPr>
                <w:rFonts w:ascii="Calibri" w:hAnsi="Calibri" w:cs="Calibri"/>
                <w:sz w:val="22"/>
                <w:szCs w:val="22"/>
              </w:rPr>
            </w:pPr>
            <w:r w:rsidRPr="00E07FF7">
              <w:rPr>
                <w:rFonts w:ascii="Calibri" w:hAnsi="Calibri" w:cs="Calibri"/>
                <w:sz w:val="22"/>
                <w:szCs w:val="22"/>
              </w:rPr>
              <w:t xml:space="preserve"> - </w:t>
            </w:r>
            <w:proofErr w:type="spellStart"/>
            <w:r w:rsidRPr="00E07FF7">
              <w:rPr>
                <w:rFonts w:ascii="Calibri" w:hAnsi="Calibri" w:cs="Calibri"/>
                <w:sz w:val="22"/>
                <w:szCs w:val="22"/>
              </w:rPr>
              <w:t>ключов</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управленски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персонал</w:t>
            </w:r>
            <w:proofErr w:type="spellEnd"/>
          </w:p>
        </w:tc>
        <w:tc>
          <w:tcPr>
            <w:tcW w:w="1366" w:type="dxa"/>
            <w:tcBorders>
              <w:bottom w:val="single" w:sz="4" w:space="0" w:color="auto"/>
            </w:tcBorders>
            <w:shd w:val="clear" w:color="auto" w:fill="FFFFFF"/>
          </w:tcPr>
          <w:p w14:paraId="1352A06E" w14:textId="77777777" w:rsidR="00EB7AFD" w:rsidRPr="00E07FF7" w:rsidRDefault="001C319C" w:rsidP="00914A17">
            <w:pPr>
              <w:jc w:val="right"/>
              <w:rPr>
                <w:rFonts w:ascii="Calibri" w:hAnsi="Calibri" w:cs="Calibri"/>
                <w:sz w:val="22"/>
                <w:szCs w:val="22"/>
                <w:lang w:eastAsia="bg-BG"/>
              </w:rPr>
            </w:pPr>
            <w:r w:rsidRPr="00E07FF7">
              <w:rPr>
                <w:rFonts w:ascii="Calibri" w:hAnsi="Calibri" w:cs="Calibri"/>
                <w:sz w:val="22"/>
                <w:szCs w:val="22"/>
                <w:lang w:eastAsia="bg-BG"/>
              </w:rPr>
              <w:t>12</w:t>
            </w:r>
          </w:p>
        </w:tc>
        <w:tc>
          <w:tcPr>
            <w:tcW w:w="1318" w:type="dxa"/>
            <w:tcBorders>
              <w:bottom w:val="single" w:sz="4" w:space="0" w:color="auto"/>
            </w:tcBorders>
            <w:shd w:val="clear" w:color="auto" w:fill="FFFFFF"/>
          </w:tcPr>
          <w:p w14:paraId="63E16072" w14:textId="77777777" w:rsidR="00EB7AFD" w:rsidRPr="00E07FF7" w:rsidRDefault="001C319C" w:rsidP="009E63E9">
            <w:pPr>
              <w:jc w:val="right"/>
              <w:rPr>
                <w:rFonts w:ascii="Calibri" w:hAnsi="Calibri" w:cs="Calibri"/>
                <w:sz w:val="22"/>
                <w:szCs w:val="22"/>
                <w:lang w:eastAsia="bg-BG"/>
              </w:rPr>
            </w:pPr>
            <w:r w:rsidRPr="00E07FF7">
              <w:rPr>
                <w:rFonts w:ascii="Calibri" w:hAnsi="Calibri" w:cs="Calibri"/>
                <w:sz w:val="22"/>
                <w:szCs w:val="22"/>
                <w:lang w:eastAsia="bg-BG"/>
              </w:rPr>
              <w:t>12</w:t>
            </w:r>
          </w:p>
        </w:tc>
      </w:tr>
      <w:tr w:rsidR="00EB7AFD" w:rsidRPr="00E07FF7" w14:paraId="6C16139A" w14:textId="77777777" w:rsidTr="00FB44A4">
        <w:trPr>
          <w:trHeight w:val="181"/>
        </w:trPr>
        <w:tc>
          <w:tcPr>
            <w:tcW w:w="6438" w:type="dxa"/>
            <w:shd w:val="clear" w:color="auto" w:fill="FFFFFF"/>
          </w:tcPr>
          <w:p w14:paraId="566180FE" w14:textId="77777777" w:rsidR="00EB7AFD" w:rsidRPr="00E07FF7" w:rsidRDefault="00EB7AFD" w:rsidP="009E63E9">
            <w:pPr>
              <w:autoSpaceDE w:val="0"/>
              <w:autoSpaceDN w:val="0"/>
              <w:adjustRightInd w:val="0"/>
              <w:rPr>
                <w:rFonts w:ascii="Calibri" w:hAnsi="Calibri" w:cs="Calibri"/>
                <w:sz w:val="22"/>
                <w:szCs w:val="22"/>
                <w:lang w:val="ru-RU"/>
              </w:rPr>
            </w:pPr>
            <w:r w:rsidRPr="00E07FF7">
              <w:rPr>
                <w:rFonts w:ascii="Calibri" w:hAnsi="Calibri" w:cs="Calibri"/>
                <w:sz w:val="22"/>
                <w:szCs w:val="22"/>
                <w:lang w:val="ru-RU"/>
              </w:rPr>
              <w:t xml:space="preserve">Общо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лица</w:t>
            </w:r>
          </w:p>
        </w:tc>
        <w:tc>
          <w:tcPr>
            <w:tcW w:w="1366" w:type="dxa"/>
            <w:tcBorders>
              <w:top w:val="single" w:sz="4" w:space="0" w:color="auto"/>
              <w:bottom w:val="single" w:sz="4" w:space="0" w:color="auto"/>
            </w:tcBorders>
            <w:shd w:val="clear" w:color="auto" w:fill="FFFFFF"/>
          </w:tcPr>
          <w:p w14:paraId="759E66D0" w14:textId="77777777" w:rsidR="00EB7AFD" w:rsidRPr="00E07FF7" w:rsidRDefault="001C319C" w:rsidP="00914A17">
            <w:pPr>
              <w:jc w:val="right"/>
              <w:rPr>
                <w:rFonts w:ascii="Calibri" w:hAnsi="Calibri" w:cs="Calibri"/>
                <w:b/>
                <w:color w:val="000000"/>
                <w:sz w:val="22"/>
                <w:szCs w:val="22"/>
                <w:lang w:eastAsia="bg-BG"/>
              </w:rPr>
            </w:pPr>
            <w:r w:rsidRPr="00E07FF7">
              <w:rPr>
                <w:rFonts w:ascii="Calibri" w:hAnsi="Calibri" w:cs="Calibri"/>
                <w:b/>
                <w:color w:val="000000"/>
                <w:sz w:val="22"/>
                <w:szCs w:val="22"/>
                <w:lang w:eastAsia="bg-BG"/>
              </w:rPr>
              <w:t>12</w:t>
            </w:r>
          </w:p>
        </w:tc>
        <w:tc>
          <w:tcPr>
            <w:tcW w:w="1318" w:type="dxa"/>
            <w:tcBorders>
              <w:top w:val="single" w:sz="4" w:space="0" w:color="auto"/>
              <w:bottom w:val="single" w:sz="4" w:space="0" w:color="auto"/>
            </w:tcBorders>
            <w:shd w:val="clear" w:color="auto" w:fill="FFFFFF"/>
          </w:tcPr>
          <w:p w14:paraId="58DB31E5" w14:textId="77777777" w:rsidR="00EB7AFD" w:rsidRPr="00E07FF7" w:rsidRDefault="001C319C" w:rsidP="00156F1D">
            <w:pPr>
              <w:jc w:val="right"/>
              <w:rPr>
                <w:rFonts w:ascii="Calibri" w:hAnsi="Calibri" w:cs="Calibri"/>
                <w:b/>
                <w:color w:val="000000"/>
                <w:sz w:val="22"/>
                <w:szCs w:val="22"/>
                <w:lang w:eastAsia="bg-BG"/>
              </w:rPr>
            </w:pPr>
            <w:r w:rsidRPr="00E07FF7">
              <w:rPr>
                <w:rFonts w:ascii="Calibri" w:hAnsi="Calibri" w:cs="Calibri"/>
                <w:b/>
                <w:color w:val="000000"/>
                <w:sz w:val="22"/>
                <w:szCs w:val="22"/>
                <w:lang w:eastAsia="bg-BG"/>
              </w:rPr>
              <w:t>12</w:t>
            </w:r>
          </w:p>
        </w:tc>
      </w:tr>
    </w:tbl>
    <w:p w14:paraId="25FAECFD" w14:textId="77777777" w:rsidR="00EB7AFD" w:rsidRPr="00E07FF7" w:rsidRDefault="00EB7AFD" w:rsidP="00FB44A4">
      <w:pPr>
        <w:rPr>
          <w:rFonts w:ascii="Calibri" w:hAnsi="Calibri" w:cs="Calibri"/>
          <w:lang w:val="bg-BG"/>
        </w:rPr>
      </w:pPr>
    </w:p>
    <w:bookmarkEnd w:id="20"/>
    <w:p w14:paraId="26626B12" w14:textId="77777777" w:rsidR="00420B57" w:rsidRPr="00E07FF7" w:rsidRDefault="00AD7F2C" w:rsidP="00AD7F2C">
      <w:pPr>
        <w:pStyle w:val="Heading1"/>
        <w:tabs>
          <w:tab w:val="num" w:pos="432"/>
        </w:tabs>
        <w:rPr>
          <w:rFonts w:ascii="Calibri" w:hAnsi="Calibri" w:cs="Calibri"/>
          <w:b w:val="0"/>
          <w:bCs w:val="0"/>
          <w:sz w:val="22"/>
          <w:szCs w:val="22"/>
          <w:lang w:val="bg-BG"/>
        </w:rPr>
      </w:pPr>
      <w:r w:rsidRPr="00E07FF7">
        <w:rPr>
          <w:rFonts w:ascii="Calibri" w:hAnsi="Calibri" w:cs="Calibri"/>
          <w:b w:val="0"/>
          <w:bCs w:val="0"/>
          <w:sz w:val="22"/>
          <w:szCs w:val="22"/>
          <w:lang w:val="bg-BG"/>
        </w:rPr>
        <w:t>Към 3</w:t>
      </w:r>
      <w:r w:rsidRPr="00E07FF7">
        <w:rPr>
          <w:rFonts w:ascii="Calibri" w:hAnsi="Calibri" w:cs="Calibri"/>
          <w:b w:val="0"/>
          <w:bCs w:val="0"/>
          <w:sz w:val="22"/>
          <w:szCs w:val="22"/>
          <w:lang w:val="ru-RU"/>
        </w:rPr>
        <w:t>1</w:t>
      </w:r>
      <w:r w:rsidRPr="00E07FF7">
        <w:rPr>
          <w:rFonts w:ascii="Calibri" w:hAnsi="Calibri" w:cs="Calibri"/>
          <w:b w:val="0"/>
          <w:bCs w:val="0"/>
          <w:sz w:val="22"/>
          <w:szCs w:val="22"/>
          <w:lang w:val="bg-BG"/>
        </w:rPr>
        <w:t>.03.20</w:t>
      </w:r>
      <w:r w:rsidR="00E40483" w:rsidRPr="00E07FF7">
        <w:rPr>
          <w:rFonts w:ascii="Calibri" w:hAnsi="Calibri" w:cs="Calibri"/>
          <w:b w:val="0"/>
          <w:bCs w:val="0"/>
          <w:sz w:val="22"/>
          <w:szCs w:val="22"/>
          <w:lang w:val="bg-BG"/>
        </w:rPr>
        <w:t>2</w:t>
      </w:r>
      <w:r w:rsidR="003274DE">
        <w:rPr>
          <w:rFonts w:ascii="Calibri" w:hAnsi="Calibri" w:cs="Calibri"/>
          <w:b w:val="0"/>
          <w:bCs w:val="0"/>
          <w:sz w:val="22"/>
          <w:szCs w:val="22"/>
          <w:lang w:val="ru-RU"/>
        </w:rPr>
        <w:t>4</w:t>
      </w:r>
      <w:r w:rsidRPr="00E07FF7">
        <w:rPr>
          <w:rFonts w:ascii="Calibri" w:hAnsi="Calibri" w:cs="Calibri"/>
          <w:b w:val="0"/>
          <w:bCs w:val="0"/>
          <w:sz w:val="22"/>
          <w:szCs w:val="22"/>
          <w:lang w:val="bg-BG"/>
        </w:rPr>
        <w:t xml:space="preserve"> г. свързаните лица с „Риъл Булленд” АД са вземания от ръководството в размер на </w:t>
      </w:r>
      <w:r w:rsidR="00085195" w:rsidRPr="00E07FF7">
        <w:rPr>
          <w:rFonts w:ascii="Calibri" w:hAnsi="Calibri" w:cs="Calibri"/>
          <w:b w:val="0"/>
          <w:bCs w:val="0"/>
          <w:sz w:val="22"/>
          <w:szCs w:val="22"/>
          <w:lang w:val="ru-RU"/>
        </w:rPr>
        <w:t>12</w:t>
      </w:r>
      <w:r w:rsidRPr="00E07FF7">
        <w:rPr>
          <w:rFonts w:ascii="Calibri" w:hAnsi="Calibri" w:cs="Calibri"/>
          <w:b w:val="0"/>
          <w:bCs w:val="0"/>
          <w:sz w:val="22"/>
          <w:szCs w:val="22"/>
          <w:lang w:val="bg-BG"/>
        </w:rPr>
        <w:t xml:space="preserve"> хил. лв.</w:t>
      </w:r>
    </w:p>
    <w:p w14:paraId="28B25E1E" w14:textId="77777777" w:rsidR="00AD7F2C" w:rsidRPr="00E07FF7" w:rsidRDefault="00AD7F2C" w:rsidP="00AD7F2C">
      <w:pPr>
        <w:pStyle w:val="Heading1"/>
        <w:tabs>
          <w:tab w:val="num" w:pos="432"/>
        </w:tabs>
        <w:rPr>
          <w:rFonts w:ascii="Calibri" w:hAnsi="Calibri" w:cs="Calibri"/>
          <w:b w:val="0"/>
          <w:bCs w:val="0"/>
          <w:sz w:val="22"/>
          <w:szCs w:val="22"/>
          <w:lang w:val="bg-BG"/>
        </w:rPr>
      </w:pPr>
      <w:r w:rsidRPr="00E07FF7">
        <w:rPr>
          <w:rFonts w:ascii="Calibri" w:hAnsi="Calibri" w:cs="Calibri"/>
          <w:b w:val="0"/>
          <w:bCs w:val="0"/>
          <w:sz w:val="22"/>
          <w:szCs w:val="22"/>
          <w:lang w:val="bg-BG"/>
        </w:rPr>
        <w:t xml:space="preserve"> </w:t>
      </w:r>
    </w:p>
    <w:p w14:paraId="5DD170CD" w14:textId="77777777" w:rsidR="00023C6C" w:rsidRPr="00E07FF7" w:rsidRDefault="00023C6C" w:rsidP="00FB44A4">
      <w:pPr>
        <w:pStyle w:val="Heading2"/>
        <w:spacing w:before="120" w:after="120" w:line="260" w:lineRule="atLeast"/>
        <w:jc w:val="both"/>
        <w:rPr>
          <w:rFonts w:ascii="Calibri" w:hAnsi="Calibri" w:cs="Calibri"/>
        </w:rPr>
      </w:pPr>
      <w:r w:rsidRPr="00E07FF7">
        <w:rPr>
          <w:rFonts w:ascii="Calibri" w:hAnsi="Calibri" w:cs="Calibri"/>
          <w:i w:val="0"/>
          <w:sz w:val="22"/>
          <w:szCs w:val="22"/>
          <w:lang w:val="bg-BG"/>
        </w:rPr>
        <w:t>2</w:t>
      </w:r>
      <w:r w:rsidR="00A230C9">
        <w:rPr>
          <w:rFonts w:ascii="Calibri" w:hAnsi="Calibri" w:cs="Calibri"/>
          <w:i w:val="0"/>
          <w:sz w:val="22"/>
          <w:szCs w:val="22"/>
          <w:lang w:val="bg-BG"/>
        </w:rPr>
        <w:t>2</w:t>
      </w:r>
      <w:r w:rsidRPr="00E07FF7">
        <w:rPr>
          <w:rFonts w:ascii="Calibri" w:hAnsi="Calibri" w:cs="Calibri"/>
          <w:i w:val="0"/>
          <w:sz w:val="22"/>
          <w:szCs w:val="22"/>
          <w:lang w:val="bg-BG"/>
        </w:rPr>
        <w:t>.</w:t>
      </w:r>
      <w:bookmarkStart w:id="22" w:name="_Ref281944645"/>
      <w:r w:rsidR="00A40BC3" w:rsidRPr="00E07FF7">
        <w:rPr>
          <w:rFonts w:ascii="Calibri" w:hAnsi="Calibri" w:cs="Calibri"/>
          <w:sz w:val="22"/>
          <w:szCs w:val="22"/>
          <w:lang w:val="ru-RU"/>
        </w:rPr>
        <w:t xml:space="preserve"> </w:t>
      </w:r>
      <w:bookmarkEnd w:id="22"/>
      <w:r w:rsidRPr="00E07FF7">
        <w:rPr>
          <w:rFonts w:ascii="Calibri" w:hAnsi="Calibri" w:cs="Calibri"/>
          <w:i w:val="0"/>
          <w:sz w:val="22"/>
          <w:szCs w:val="22"/>
        </w:rPr>
        <w:t>К</w:t>
      </w:r>
      <w:r w:rsidR="00BE0845" w:rsidRPr="00E07FF7">
        <w:rPr>
          <w:rFonts w:ascii="Calibri" w:hAnsi="Calibri" w:cs="Calibri"/>
          <w:i w:val="0"/>
          <w:sz w:val="22"/>
          <w:szCs w:val="22"/>
          <w:lang w:val="bg-BG"/>
        </w:rPr>
        <w:t>АТЕГОРИИ</w:t>
      </w:r>
      <w:r w:rsidRPr="00E07FF7">
        <w:rPr>
          <w:rFonts w:ascii="Calibri" w:hAnsi="Calibri" w:cs="Calibri"/>
          <w:i w:val="0"/>
          <w:sz w:val="22"/>
          <w:szCs w:val="22"/>
        </w:rPr>
        <w:t xml:space="preserve"> </w:t>
      </w:r>
      <w:r w:rsidR="00BE0845" w:rsidRPr="00E07FF7">
        <w:rPr>
          <w:rFonts w:ascii="Calibri" w:hAnsi="Calibri" w:cs="Calibri"/>
          <w:i w:val="0"/>
          <w:sz w:val="22"/>
          <w:szCs w:val="22"/>
          <w:lang w:val="bg-BG"/>
        </w:rPr>
        <w:t>ФИНАНСОВИ АКТИВИ</w:t>
      </w:r>
      <w:r w:rsidRPr="00E07FF7">
        <w:rPr>
          <w:rFonts w:ascii="Calibri" w:hAnsi="Calibri" w:cs="Calibri"/>
          <w:i w:val="0"/>
          <w:sz w:val="22"/>
          <w:szCs w:val="22"/>
        </w:rPr>
        <w:t xml:space="preserve"> </w:t>
      </w:r>
      <w:r w:rsidR="00BE0845" w:rsidRPr="00E07FF7">
        <w:rPr>
          <w:rFonts w:ascii="Calibri" w:hAnsi="Calibri" w:cs="Calibri"/>
          <w:i w:val="0"/>
          <w:sz w:val="22"/>
          <w:szCs w:val="22"/>
          <w:lang w:val="bg-BG"/>
        </w:rPr>
        <w:t>И</w:t>
      </w:r>
      <w:r w:rsidRPr="00E07FF7">
        <w:rPr>
          <w:rFonts w:ascii="Calibri" w:hAnsi="Calibri" w:cs="Calibri"/>
          <w:i w:val="0"/>
          <w:sz w:val="22"/>
          <w:szCs w:val="22"/>
        </w:rPr>
        <w:t xml:space="preserve"> </w:t>
      </w:r>
      <w:r w:rsidR="00BE0845" w:rsidRPr="00E07FF7">
        <w:rPr>
          <w:rFonts w:ascii="Calibri" w:hAnsi="Calibri" w:cs="Calibri"/>
          <w:i w:val="0"/>
          <w:sz w:val="22"/>
          <w:szCs w:val="22"/>
          <w:lang w:val="bg-BG"/>
        </w:rPr>
        <w:t>ПАСИВИ</w:t>
      </w:r>
      <w:r w:rsidRPr="00E07FF7">
        <w:rPr>
          <w:rFonts w:ascii="Calibri" w:hAnsi="Calibri" w:cs="Calibri"/>
        </w:rPr>
        <w:t xml:space="preserve">  </w:t>
      </w:r>
    </w:p>
    <w:p w14:paraId="46E14263" w14:textId="77777777" w:rsidR="00023C6C" w:rsidRPr="00E07FF7" w:rsidRDefault="00023C6C" w:rsidP="00FB44A4">
      <w:pPr>
        <w:rPr>
          <w:rFonts w:ascii="Calibri" w:hAnsi="Calibri" w:cs="Calibri"/>
          <w:lang w:val="x-none" w:eastAsia="x-none"/>
        </w:rPr>
      </w:pPr>
    </w:p>
    <w:p w14:paraId="4ABCA89B" w14:textId="77777777" w:rsidR="00A40BC3" w:rsidRPr="00E07FF7" w:rsidRDefault="00A40BC3" w:rsidP="00A40BC3">
      <w:pPr>
        <w:jc w:val="both"/>
        <w:rPr>
          <w:rFonts w:ascii="Calibri" w:hAnsi="Calibri" w:cs="Calibri"/>
          <w:sz w:val="22"/>
          <w:szCs w:val="22"/>
          <w:lang w:val="ru-RU"/>
        </w:rPr>
      </w:pPr>
      <w:proofErr w:type="spellStart"/>
      <w:r w:rsidRPr="00E07FF7">
        <w:rPr>
          <w:rFonts w:ascii="Calibri" w:hAnsi="Calibri" w:cs="Calibri"/>
          <w:sz w:val="22"/>
          <w:szCs w:val="22"/>
          <w:lang w:val="ru-RU"/>
        </w:rPr>
        <w:t>Балансовите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могат</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представени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следните</w:t>
      </w:r>
      <w:proofErr w:type="spellEnd"/>
      <w:r w:rsidRPr="00E07FF7">
        <w:rPr>
          <w:rFonts w:ascii="Calibri" w:hAnsi="Calibri" w:cs="Calibri"/>
          <w:sz w:val="22"/>
          <w:szCs w:val="22"/>
          <w:lang w:val="ru-RU"/>
        </w:rPr>
        <w:t xml:space="preserve"> категории:</w:t>
      </w:r>
    </w:p>
    <w:p w14:paraId="429D1794" w14:textId="77777777" w:rsidR="00B62CAE" w:rsidRPr="00E07FF7" w:rsidRDefault="00B62CAE" w:rsidP="00A40BC3">
      <w:pPr>
        <w:jc w:val="both"/>
        <w:rPr>
          <w:rFonts w:ascii="Calibri" w:hAnsi="Calibri" w:cs="Calibri"/>
          <w:sz w:val="22"/>
          <w:szCs w:val="22"/>
          <w:lang w:val="ru-RU"/>
        </w:rPr>
      </w:pPr>
    </w:p>
    <w:tbl>
      <w:tblPr>
        <w:tblW w:w="8900" w:type="dxa"/>
        <w:tblInd w:w="55" w:type="dxa"/>
        <w:tblCellMar>
          <w:left w:w="70" w:type="dxa"/>
          <w:right w:w="70" w:type="dxa"/>
        </w:tblCellMar>
        <w:tblLook w:val="04A0" w:firstRow="1" w:lastRow="0" w:firstColumn="1" w:lastColumn="0" w:noHBand="0" w:noVBand="1"/>
      </w:tblPr>
      <w:tblGrid>
        <w:gridCol w:w="4884"/>
        <w:gridCol w:w="132"/>
        <w:gridCol w:w="1329"/>
        <w:gridCol w:w="71"/>
        <w:gridCol w:w="1171"/>
        <w:gridCol w:w="71"/>
        <w:gridCol w:w="1171"/>
        <w:gridCol w:w="71"/>
      </w:tblGrid>
      <w:tr w:rsidR="00FC6975" w:rsidRPr="00E07FF7" w14:paraId="70F0FAE4" w14:textId="77777777" w:rsidTr="00EA3F47">
        <w:trPr>
          <w:gridAfter w:val="1"/>
          <w:wAfter w:w="70" w:type="dxa"/>
          <w:trHeight w:val="23"/>
        </w:trPr>
        <w:tc>
          <w:tcPr>
            <w:tcW w:w="5016" w:type="dxa"/>
            <w:gridSpan w:val="2"/>
            <w:tcBorders>
              <w:top w:val="nil"/>
              <w:left w:val="nil"/>
              <w:bottom w:val="nil"/>
              <w:right w:val="nil"/>
            </w:tcBorders>
            <w:shd w:val="clear" w:color="auto" w:fill="auto"/>
          </w:tcPr>
          <w:p w14:paraId="1F9E575E" w14:textId="77777777" w:rsidR="00FC6975" w:rsidRPr="00E07FF7" w:rsidRDefault="00FC6975" w:rsidP="00E40693">
            <w:pPr>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Финансови </w:t>
            </w:r>
            <w:proofErr w:type="spellStart"/>
            <w:r w:rsidRPr="00E07FF7">
              <w:rPr>
                <w:rFonts w:ascii="Calibri" w:hAnsi="Calibri" w:cs="Calibri"/>
                <w:b/>
                <w:bCs/>
                <w:color w:val="000000"/>
                <w:sz w:val="22"/>
                <w:szCs w:val="22"/>
                <w:lang w:eastAsia="bg-BG"/>
              </w:rPr>
              <w:t>активи</w:t>
            </w:r>
            <w:proofErr w:type="spellEnd"/>
          </w:p>
        </w:tc>
        <w:tc>
          <w:tcPr>
            <w:tcW w:w="1329" w:type="dxa"/>
            <w:vMerge w:val="restart"/>
            <w:tcBorders>
              <w:top w:val="nil"/>
              <w:left w:val="nil"/>
              <w:bottom w:val="nil"/>
              <w:right w:val="nil"/>
            </w:tcBorders>
            <w:shd w:val="clear" w:color="auto" w:fill="auto"/>
          </w:tcPr>
          <w:p w14:paraId="188A7962" w14:textId="77777777" w:rsidR="00FC6975" w:rsidRPr="00E07FF7" w:rsidRDefault="00FC6975" w:rsidP="00E40693">
            <w:pPr>
              <w:jc w:val="right"/>
              <w:rPr>
                <w:rFonts w:ascii="Calibri" w:hAnsi="Calibri" w:cs="Calibri"/>
                <w:b/>
                <w:bCs/>
                <w:color w:val="000000"/>
                <w:sz w:val="22"/>
                <w:szCs w:val="22"/>
                <w:lang w:eastAsia="bg-BG"/>
              </w:rPr>
            </w:pPr>
            <w:proofErr w:type="spellStart"/>
            <w:r w:rsidRPr="00E07FF7">
              <w:rPr>
                <w:rFonts w:ascii="Calibri" w:hAnsi="Calibri" w:cs="Calibri"/>
                <w:b/>
                <w:bCs/>
                <w:color w:val="000000"/>
                <w:sz w:val="22"/>
                <w:szCs w:val="22"/>
                <w:lang w:eastAsia="bg-BG"/>
              </w:rPr>
              <w:t>Пояснение</w:t>
            </w:r>
            <w:proofErr w:type="spellEnd"/>
          </w:p>
        </w:tc>
        <w:tc>
          <w:tcPr>
            <w:tcW w:w="1242" w:type="dxa"/>
            <w:gridSpan w:val="2"/>
            <w:tcBorders>
              <w:top w:val="nil"/>
              <w:left w:val="nil"/>
              <w:bottom w:val="nil"/>
              <w:right w:val="nil"/>
            </w:tcBorders>
            <w:shd w:val="clear" w:color="auto" w:fill="auto"/>
          </w:tcPr>
          <w:p w14:paraId="135F5BFA" w14:textId="77777777" w:rsidR="00FC6975" w:rsidRPr="003274DE" w:rsidRDefault="00FC6975" w:rsidP="003274DE">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586121" w:rsidRPr="00E07FF7">
              <w:rPr>
                <w:rFonts w:ascii="Calibri" w:hAnsi="Calibri" w:cs="Calibri"/>
                <w:b/>
                <w:bCs/>
                <w:color w:val="000000"/>
                <w:sz w:val="22"/>
                <w:szCs w:val="22"/>
                <w:lang w:val="bg-BG" w:eastAsia="bg-BG"/>
              </w:rPr>
              <w:t>2</w:t>
            </w:r>
            <w:r w:rsidR="003274DE">
              <w:rPr>
                <w:rFonts w:ascii="Calibri" w:hAnsi="Calibri" w:cs="Calibri"/>
                <w:b/>
                <w:bCs/>
                <w:color w:val="000000"/>
                <w:sz w:val="22"/>
                <w:szCs w:val="22"/>
                <w:lang w:val="bg-BG" w:eastAsia="bg-BG"/>
              </w:rPr>
              <w:t>4</w:t>
            </w:r>
          </w:p>
        </w:tc>
        <w:tc>
          <w:tcPr>
            <w:tcW w:w="1242" w:type="dxa"/>
            <w:gridSpan w:val="2"/>
            <w:tcBorders>
              <w:top w:val="nil"/>
              <w:left w:val="nil"/>
              <w:bottom w:val="nil"/>
              <w:right w:val="nil"/>
            </w:tcBorders>
            <w:shd w:val="clear" w:color="auto" w:fill="auto"/>
          </w:tcPr>
          <w:p w14:paraId="4C584236" w14:textId="77777777" w:rsidR="00FC6975" w:rsidRPr="003274DE" w:rsidRDefault="00FC6975" w:rsidP="003274DE">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2D217E" w:rsidRPr="00E07FF7">
              <w:rPr>
                <w:rFonts w:ascii="Calibri" w:hAnsi="Calibri" w:cs="Calibri"/>
                <w:b/>
                <w:bCs/>
                <w:color w:val="000000"/>
                <w:sz w:val="22"/>
                <w:szCs w:val="22"/>
                <w:lang w:val="bg-BG" w:eastAsia="bg-BG"/>
              </w:rPr>
              <w:t>2</w:t>
            </w:r>
            <w:r w:rsidR="003274DE">
              <w:rPr>
                <w:rFonts w:ascii="Calibri" w:hAnsi="Calibri" w:cs="Calibri"/>
                <w:b/>
                <w:bCs/>
                <w:color w:val="000000"/>
                <w:sz w:val="22"/>
                <w:szCs w:val="22"/>
                <w:lang w:val="bg-BG" w:eastAsia="bg-BG"/>
              </w:rPr>
              <w:t>3</w:t>
            </w:r>
          </w:p>
        </w:tc>
      </w:tr>
      <w:tr w:rsidR="00E40693" w:rsidRPr="00E07FF7" w14:paraId="5A1FB31F" w14:textId="77777777" w:rsidTr="00EA3F47">
        <w:trPr>
          <w:gridAfter w:val="1"/>
          <w:wAfter w:w="70" w:type="dxa"/>
          <w:trHeight w:val="23"/>
        </w:trPr>
        <w:tc>
          <w:tcPr>
            <w:tcW w:w="5016" w:type="dxa"/>
            <w:gridSpan w:val="2"/>
            <w:tcBorders>
              <w:top w:val="nil"/>
              <w:left w:val="nil"/>
              <w:bottom w:val="nil"/>
              <w:right w:val="nil"/>
            </w:tcBorders>
            <w:shd w:val="clear" w:color="auto" w:fill="auto"/>
          </w:tcPr>
          <w:p w14:paraId="67D5DE88" w14:textId="77777777" w:rsidR="00E40693" w:rsidRPr="00E07FF7" w:rsidRDefault="00E40693" w:rsidP="00E40693">
            <w:pPr>
              <w:rPr>
                <w:rFonts w:ascii="Calibri" w:hAnsi="Calibri" w:cs="Calibri"/>
                <w:color w:val="000000"/>
                <w:sz w:val="22"/>
                <w:szCs w:val="22"/>
                <w:lang w:eastAsia="bg-BG"/>
              </w:rPr>
            </w:pPr>
          </w:p>
        </w:tc>
        <w:tc>
          <w:tcPr>
            <w:tcW w:w="1329" w:type="dxa"/>
            <w:vMerge/>
            <w:tcBorders>
              <w:top w:val="nil"/>
              <w:left w:val="nil"/>
              <w:bottom w:val="nil"/>
              <w:right w:val="nil"/>
            </w:tcBorders>
            <w:vAlign w:val="center"/>
          </w:tcPr>
          <w:p w14:paraId="12C70238" w14:textId="77777777" w:rsidR="00E40693" w:rsidRPr="00E07FF7" w:rsidRDefault="00E40693" w:rsidP="00E40693">
            <w:pPr>
              <w:rPr>
                <w:rFonts w:ascii="Calibri" w:hAnsi="Calibri" w:cs="Calibri"/>
                <w:b/>
                <w:bCs/>
                <w:color w:val="000000"/>
                <w:sz w:val="22"/>
                <w:szCs w:val="22"/>
                <w:lang w:eastAsia="bg-BG"/>
              </w:rPr>
            </w:pPr>
          </w:p>
        </w:tc>
        <w:tc>
          <w:tcPr>
            <w:tcW w:w="1242" w:type="dxa"/>
            <w:gridSpan w:val="2"/>
            <w:tcBorders>
              <w:top w:val="nil"/>
              <w:left w:val="nil"/>
              <w:bottom w:val="nil"/>
              <w:right w:val="nil"/>
            </w:tcBorders>
            <w:shd w:val="clear" w:color="auto" w:fill="auto"/>
          </w:tcPr>
          <w:p w14:paraId="77ACC6A7"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242" w:type="dxa"/>
            <w:gridSpan w:val="2"/>
            <w:tcBorders>
              <w:top w:val="nil"/>
              <w:left w:val="nil"/>
              <w:bottom w:val="nil"/>
              <w:right w:val="nil"/>
            </w:tcBorders>
            <w:shd w:val="clear" w:color="auto" w:fill="auto"/>
          </w:tcPr>
          <w:p w14:paraId="3A4DEA3B"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A40BC3" w:rsidRPr="00E07FF7" w14:paraId="2323CF00" w14:textId="77777777" w:rsidTr="00EA3F47">
        <w:trPr>
          <w:gridAfter w:val="1"/>
          <w:wAfter w:w="70" w:type="dxa"/>
          <w:trHeight w:val="23"/>
        </w:trPr>
        <w:tc>
          <w:tcPr>
            <w:tcW w:w="5016" w:type="dxa"/>
            <w:gridSpan w:val="2"/>
            <w:tcBorders>
              <w:top w:val="nil"/>
              <w:left w:val="nil"/>
              <w:bottom w:val="nil"/>
              <w:right w:val="nil"/>
            </w:tcBorders>
            <w:shd w:val="clear" w:color="auto" w:fill="auto"/>
            <w:vAlign w:val="bottom"/>
          </w:tcPr>
          <w:p w14:paraId="0D27965D" w14:textId="77777777" w:rsidR="00A40BC3" w:rsidRPr="00E07FF7" w:rsidRDefault="00A40BC3" w:rsidP="00A43EBC">
            <w:pPr>
              <w:rPr>
                <w:rFonts w:ascii="Calibri" w:hAnsi="Calibri" w:cs="Calibri"/>
                <w:color w:val="000000"/>
                <w:sz w:val="22"/>
                <w:szCs w:val="22"/>
                <w:lang w:eastAsia="bg-BG"/>
              </w:rPr>
            </w:pPr>
            <w:proofErr w:type="spellStart"/>
            <w:r w:rsidRPr="00E07FF7">
              <w:rPr>
                <w:rFonts w:ascii="Calibri" w:hAnsi="Calibri" w:cs="Calibri"/>
                <w:color w:val="000000"/>
                <w:sz w:val="22"/>
                <w:szCs w:val="22"/>
                <w:lang w:eastAsia="bg-BG"/>
              </w:rPr>
              <w:t>Кредити</w:t>
            </w:r>
            <w:proofErr w:type="spellEnd"/>
            <w:r w:rsidRPr="00E07FF7">
              <w:rPr>
                <w:rFonts w:ascii="Calibri" w:hAnsi="Calibri" w:cs="Calibri"/>
                <w:color w:val="000000"/>
                <w:sz w:val="22"/>
                <w:szCs w:val="22"/>
                <w:lang w:eastAsia="bg-BG"/>
              </w:rPr>
              <w:t xml:space="preserve"> и </w:t>
            </w:r>
            <w:proofErr w:type="spellStart"/>
            <w:r w:rsidRPr="00E07FF7">
              <w:rPr>
                <w:rFonts w:ascii="Calibri" w:hAnsi="Calibri" w:cs="Calibri"/>
                <w:color w:val="000000"/>
                <w:sz w:val="22"/>
                <w:szCs w:val="22"/>
                <w:lang w:eastAsia="bg-BG"/>
              </w:rPr>
              <w:t>вземания</w:t>
            </w:r>
            <w:proofErr w:type="spellEnd"/>
            <w:r w:rsidRPr="00E07FF7">
              <w:rPr>
                <w:rFonts w:ascii="Calibri" w:hAnsi="Calibri" w:cs="Calibri"/>
                <w:color w:val="000000"/>
                <w:sz w:val="22"/>
                <w:szCs w:val="22"/>
                <w:lang w:eastAsia="bg-BG"/>
              </w:rPr>
              <w:t>:</w:t>
            </w:r>
          </w:p>
        </w:tc>
        <w:tc>
          <w:tcPr>
            <w:tcW w:w="1329" w:type="dxa"/>
            <w:tcBorders>
              <w:top w:val="nil"/>
              <w:left w:val="nil"/>
              <w:bottom w:val="nil"/>
              <w:right w:val="nil"/>
            </w:tcBorders>
            <w:shd w:val="clear" w:color="auto" w:fill="auto"/>
            <w:vAlign w:val="bottom"/>
          </w:tcPr>
          <w:p w14:paraId="42C0290E" w14:textId="77777777" w:rsidR="00A40BC3" w:rsidRPr="00E07FF7" w:rsidRDefault="00A40BC3" w:rsidP="00A43EBC">
            <w:pPr>
              <w:jc w:val="right"/>
              <w:rPr>
                <w:rFonts w:ascii="Calibri" w:hAnsi="Calibri" w:cs="Calibri"/>
                <w:color w:val="000000"/>
                <w:sz w:val="22"/>
                <w:szCs w:val="22"/>
                <w:lang w:eastAsia="bg-BG"/>
              </w:rPr>
            </w:pPr>
          </w:p>
        </w:tc>
        <w:tc>
          <w:tcPr>
            <w:tcW w:w="1242" w:type="dxa"/>
            <w:gridSpan w:val="2"/>
            <w:tcBorders>
              <w:top w:val="single" w:sz="2" w:space="0" w:color="auto"/>
              <w:left w:val="nil"/>
              <w:bottom w:val="nil"/>
              <w:right w:val="nil"/>
            </w:tcBorders>
            <w:shd w:val="clear" w:color="auto" w:fill="auto"/>
          </w:tcPr>
          <w:p w14:paraId="60F3CB8F" w14:textId="77777777" w:rsidR="00A40BC3" w:rsidRPr="00E07FF7" w:rsidRDefault="00A40BC3" w:rsidP="00A43EBC">
            <w:pPr>
              <w:rPr>
                <w:rFonts w:ascii="Calibri" w:hAnsi="Calibri" w:cs="Calibri"/>
                <w:color w:val="000000"/>
                <w:sz w:val="22"/>
                <w:szCs w:val="22"/>
                <w:lang w:eastAsia="bg-BG"/>
              </w:rPr>
            </w:pPr>
          </w:p>
        </w:tc>
        <w:tc>
          <w:tcPr>
            <w:tcW w:w="1242" w:type="dxa"/>
            <w:gridSpan w:val="2"/>
            <w:tcBorders>
              <w:top w:val="single" w:sz="2" w:space="0" w:color="auto"/>
              <w:left w:val="nil"/>
              <w:bottom w:val="nil"/>
              <w:right w:val="nil"/>
            </w:tcBorders>
            <w:shd w:val="clear" w:color="auto" w:fill="auto"/>
          </w:tcPr>
          <w:p w14:paraId="03D5261D" w14:textId="77777777" w:rsidR="00A40BC3" w:rsidRPr="00E07FF7" w:rsidRDefault="00A40BC3" w:rsidP="00A43EBC">
            <w:pPr>
              <w:rPr>
                <w:rFonts w:ascii="Calibri" w:hAnsi="Calibri" w:cs="Calibri"/>
                <w:color w:val="000000"/>
                <w:sz w:val="22"/>
                <w:szCs w:val="22"/>
                <w:lang w:eastAsia="bg-BG"/>
              </w:rPr>
            </w:pPr>
          </w:p>
        </w:tc>
      </w:tr>
      <w:tr w:rsidR="00CB5090" w:rsidRPr="00E07FF7" w14:paraId="17F8928A" w14:textId="77777777" w:rsidTr="00EA3F47">
        <w:trPr>
          <w:gridAfter w:val="1"/>
          <w:wAfter w:w="70" w:type="dxa"/>
          <w:trHeight w:val="23"/>
        </w:trPr>
        <w:tc>
          <w:tcPr>
            <w:tcW w:w="5016" w:type="dxa"/>
            <w:gridSpan w:val="2"/>
            <w:tcBorders>
              <w:top w:val="nil"/>
              <w:left w:val="nil"/>
              <w:bottom w:val="nil"/>
              <w:right w:val="nil"/>
            </w:tcBorders>
            <w:shd w:val="clear" w:color="auto" w:fill="auto"/>
            <w:vAlign w:val="bottom"/>
          </w:tcPr>
          <w:p w14:paraId="2FC8E9C6" w14:textId="77777777" w:rsidR="00CB5090" w:rsidRPr="00E07FF7" w:rsidRDefault="00CB5090" w:rsidP="00CB5090">
            <w:pPr>
              <w:rPr>
                <w:rFonts w:ascii="Calibri" w:hAnsi="Calibri" w:cs="Calibri"/>
                <w:color w:val="000000"/>
                <w:sz w:val="22"/>
                <w:szCs w:val="22"/>
                <w:lang w:val="bg-BG" w:eastAsia="bg-BG"/>
              </w:rPr>
            </w:pPr>
            <w:r w:rsidRPr="00E07FF7">
              <w:rPr>
                <w:rFonts w:ascii="Calibri" w:hAnsi="Calibri" w:cs="Calibri"/>
                <w:sz w:val="22"/>
                <w:szCs w:val="22"/>
                <w:lang w:val="bg-BG"/>
              </w:rPr>
              <w:t>Търговски и други вземания</w:t>
            </w:r>
          </w:p>
        </w:tc>
        <w:tc>
          <w:tcPr>
            <w:tcW w:w="1329" w:type="dxa"/>
            <w:tcBorders>
              <w:top w:val="nil"/>
              <w:left w:val="nil"/>
              <w:bottom w:val="nil"/>
              <w:right w:val="nil"/>
            </w:tcBorders>
            <w:shd w:val="clear" w:color="auto" w:fill="auto"/>
            <w:vAlign w:val="bottom"/>
          </w:tcPr>
          <w:p w14:paraId="49BD224D" w14:textId="77777777" w:rsidR="00CB5090" w:rsidRPr="00E07FF7" w:rsidRDefault="008E5BB1" w:rsidP="00A40BC3">
            <w:pPr>
              <w:jc w:val="right"/>
              <w:rPr>
                <w:rFonts w:ascii="Calibri" w:hAnsi="Calibri" w:cs="Calibri"/>
                <w:sz w:val="22"/>
                <w:szCs w:val="22"/>
                <w:lang w:val="bg-BG"/>
              </w:rPr>
            </w:pPr>
            <w:r w:rsidRPr="00E07FF7">
              <w:rPr>
                <w:rFonts w:ascii="Calibri" w:hAnsi="Calibri" w:cs="Calibri"/>
                <w:sz w:val="22"/>
                <w:szCs w:val="22"/>
                <w:lang w:val="bg-BG"/>
              </w:rPr>
              <w:t>9</w:t>
            </w:r>
          </w:p>
        </w:tc>
        <w:tc>
          <w:tcPr>
            <w:tcW w:w="1242" w:type="dxa"/>
            <w:gridSpan w:val="2"/>
            <w:tcBorders>
              <w:top w:val="nil"/>
              <w:left w:val="nil"/>
              <w:bottom w:val="nil"/>
              <w:right w:val="nil"/>
            </w:tcBorders>
            <w:shd w:val="clear" w:color="auto" w:fill="auto"/>
          </w:tcPr>
          <w:p w14:paraId="77D9C7D9" w14:textId="77777777" w:rsidR="00CB5090" w:rsidRPr="00C42ABA" w:rsidRDefault="00C42ABA" w:rsidP="00CB5090">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86</w:t>
            </w:r>
          </w:p>
        </w:tc>
        <w:tc>
          <w:tcPr>
            <w:tcW w:w="1242" w:type="dxa"/>
            <w:gridSpan w:val="2"/>
            <w:tcBorders>
              <w:top w:val="nil"/>
              <w:left w:val="nil"/>
              <w:bottom w:val="nil"/>
              <w:right w:val="nil"/>
            </w:tcBorders>
            <w:shd w:val="clear" w:color="auto" w:fill="auto"/>
          </w:tcPr>
          <w:p w14:paraId="78D4D4E7" w14:textId="77777777" w:rsidR="00CB5090" w:rsidRPr="00E07FF7" w:rsidRDefault="003274DE" w:rsidP="003100B1">
            <w:pPr>
              <w:jc w:val="right"/>
              <w:rPr>
                <w:rFonts w:ascii="Calibri" w:hAnsi="Calibri" w:cs="Calibri"/>
                <w:color w:val="000000"/>
                <w:sz w:val="22"/>
                <w:szCs w:val="22"/>
                <w:lang w:eastAsia="bg-BG"/>
              </w:rPr>
            </w:pPr>
            <w:r>
              <w:rPr>
                <w:rFonts w:ascii="Calibri" w:hAnsi="Calibri" w:cs="Calibri"/>
                <w:color w:val="000000"/>
                <w:sz w:val="22"/>
                <w:szCs w:val="22"/>
                <w:lang w:val="bg-BG" w:eastAsia="bg-BG"/>
              </w:rPr>
              <w:t>8</w:t>
            </w:r>
            <w:r w:rsidR="006A694A" w:rsidRPr="00E07FF7">
              <w:rPr>
                <w:rFonts w:ascii="Calibri" w:hAnsi="Calibri" w:cs="Calibri"/>
                <w:color w:val="000000"/>
                <w:sz w:val="22"/>
                <w:szCs w:val="22"/>
                <w:lang w:eastAsia="bg-BG"/>
              </w:rPr>
              <w:t>4</w:t>
            </w:r>
          </w:p>
        </w:tc>
      </w:tr>
      <w:tr w:rsidR="00CB5090" w:rsidRPr="00E07FF7" w14:paraId="69354A88" w14:textId="77777777" w:rsidTr="00EA3F47">
        <w:trPr>
          <w:gridAfter w:val="1"/>
          <w:wAfter w:w="70" w:type="dxa"/>
          <w:trHeight w:val="23"/>
        </w:trPr>
        <w:tc>
          <w:tcPr>
            <w:tcW w:w="5016" w:type="dxa"/>
            <w:gridSpan w:val="2"/>
            <w:tcBorders>
              <w:top w:val="nil"/>
              <w:left w:val="nil"/>
              <w:bottom w:val="nil"/>
              <w:right w:val="nil"/>
            </w:tcBorders>
            <w:shd w:val="clear" w:color="auto" w:fill="auto"/>
            <w:vAlign w:val="bottom"/>
          </w:tcPr>
          <w:p w14:paraId="361A6BE9" w14:textId="77777777" w:rsidR="00CB5090" w:rsidRPr="00E07FF7" w:rsidRDefault="00CB5090" w:rsidP="00A40BC3">
            <w:pPr>
              <w:rPr>
                <w:rFonts w:ascii="Calibri" w:hAnsi="Calibri" w:cs="Calibri"/>
                <w:color w:val="000000"/>
                <w:sz w:val="22"/>
                <w:szCs w:val="22"/>
                <w:lang w:val="bg-BG" w:eastAsia="bg-BG"/>
              </w:rPr>
            </w:pPr>
            <w:r w:rsidRPr="00E07FF7">
              <w:rPr>
                <w:rFonts w:ascii="Calibri" w:hAnsi="Calibri" w:cs="Calibri"/>
                <w:sz w:val="22"/>
                <w:szCs w:val="22"/>
                <w:lang w:val="bg-BG"/>
              </w:rPr>
              <w:t>Пари и парични еквиваленти</w:t>
            </w:r>
          </w:p>
        </w:tc>
        <w:tc>
          <w:tcPr>
            <w:tcW w:w="1329" w:type="dxa"/>
            <w:tcBorders>
              <w:top w:val="nil"/>
              <w:left w:val="nil"/>
              <w:bottom w:val="nil"/>
              <w:right w:val="nil"/>
            </w:tcBorders>
            <w:shd w:val="clear" w:color="auto" w:fill="auto"/>
            <w:vAlign w:val="bottom"/>
          </w:tcPr>
          <w:p w14:paraId="2EAA90D4" w14:textId="77777777" w:rsidR="00CB5090" w:rsidRPr="00E07FF7" w:rsidRDefault="008E5BB1" w:rsidP="00A40BC3">
            <w:pPr>
              <w:jc w:val="right"/>
              <w:rPr>
                <w:rFonts w:ascii="Calibri" w:hAnsi="Calibri" w:cs="Calibri"/>
                <w:sz w:val="22"/>
                <w:szCs w:val="22"/>
                <w:lang w:val="bg-BG"/>
              </w:rPr>
            </w:pPr>
            <w:r w:rsidRPr="00E07FF7">
              <w:rPr>
                <w:rFonts w:ascii="Calibri" w:hAnsi="Calibri" w:cs="Calibri"/>
                <w:sz w:val="22"/>
                <w:szCs w:val="22"/>
                <w:lang w:val="bg-BG"/>
              </w:rPr>
              <w:t>10</w:t>
            </w:r>
          </w:p>
        </w:tc>
        <w:tc>
          <w:tcPr>
            <w:tcW w:w="1242" w:type="dxa"/>
            <w:gridSpan w:val="2"/>
            <w:tcBorders>
              <w:top w:val="nil"/>
              <w:left w:val="nil"/>
              <w:bottom w:val="nil"/>
              <w:right w:val="nil"/>
            </w:tcBorders>
            <w:shd w:val="clear" w:color="auto" w:fill="auto"/>
          </w:tcPr>
          <w:p w14:paraId="6082DDEB" w14:textId="77777777" w:rsidR="00CB5090" w:rsidRPr="00C42ABA" w:rsidRDefault="00C42ABA" w:rsidP="00EA3F47">
            <w:pPr>
              <w:jc w:val="right"/>
              <w:rPr>
                <w:rFonts w:ascii="Calibri" w:hAnsi="Calibri" w:cs="Calibri"/>
                <w:sz w:val="22"/>
                <w:szCs w:val="22"/>
                <w:lang w:val="bg-BG" w:eastAsia="bg-BG"/>
              </w:rPr>
            </w:pPr>
            <w:r>
              <w:rPr>
                <w:rFonts w:ascii="Calibri" w:hAnsi="Calibri" w:cs="Calibri"/>
                <w:sz w:val="22"/>
                <w:szCs w:val="22"/>
                <w:lang w:val="bg-BG" w:eastAsia="bg-BG"/>
              </w:rPr>
              <w:t>2 159</w:t>
            </w:r>
          </w:p>
        </w:tc>
        <w:tc>
          <w:tcPr>
            <w:tcW w:w="1242" w:type="dxa"/>
            <w:gridSpan w:val="2"/>
            <w:tcBorders>
              <w:top w:val="nil"/>
              <w:left w:val="nil"/>
              <w:bottom w:val="nil"/>
              <w:right w:val="nil"/>
            </w:tcBorders>
            <w:shd w:val="clear" w:color="auto" w:fill="auto"/>
          </w:tcPr>
          <w:p w14:paraId="17887676" w14:textId="77777777" w:rsidR="00CB5090" w:rsidRPr="003274DE" w:rsidRDefault="003274DE" w:rsidP="003100B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2 450</w:t>
            </w:r>
          </w:p>
        </w:tc>
      </w:tr>
      <w:tr w:rsidR="00CB5090" w:rsidRPr="00E07FF7" w14:paraId="690CB1BF" w14:textId="77777777" w:rsidTr="00EA3F47">
        <w:trPr>
          <w:gridAfter w:val="1"/>
          <w:wAfter w:w="70" w:type="dxa"/>
          <w:trHeight w:val="23"/>
        </w:trPr>
        <w:tc>
          <w:tcPr>
            <w:tcW w:w="5016" w:type="dxa"/>
            <w:gridSpan w:val="2"/>
            <w:tcBorders>
              <w:top w:val="nil"/>
              <w:left w:val="nil"/>
              <w:bottom w:val="nil"/>
              <w:right w:val="nil"/>
            </w:tcBorders>
            <w:shd w:val="clear" w:color="auto" w:fill="auto"/>
            <w:vAlign w:val="bottom"/>
          </w:tcPr>
          <w:p w14:paraId="3C79300E" w14:textId="77777777" w:rsidR="00CB5090" w:rsidRPr="00E07FF7" w:rsidRDefault="00CB5090" w:rsidP="00A43EBC">
            <w:pPr>
              <w:rPr>
                <w:rFonts w:ascii="Calibri" w:hAnsi="Calibri" w:cs="Calibri"/>
                <w:color w:val="000000"/>
                <w:sz w:val="22"/>
                <w:szCs w:val="22"/>
                <w:lang w:eastAsia="bg-BG"/>
              </w:rPr>
            </w:pPr>
          </w:p>
        </w:tc>
        <w:tc>
          <w:tcPr>
            <w:tcW w:w="1329" w:type="dxa"/>
            <w:tcBorders>
              <w:top w:val="nil"/>
              <w:left w:val="nil"/>
              <w:bottom w:val="nil"/>
              <w:right w:val="nil"/>
            </w:tcBorders>
            <w:shd w:val="clear" w:color="auto" w:fill="auto"/>
          </w:tcPr>
          <w:p w14:paraId="10354B1A" w14:textId="77777777" w:rsidR="00CB5090" w:rsidRPr="00E07FF7" w:rsidRDefault="00CB5090" w:rsidP="00A43EBC">
            <w:pPr>
              <w:jc w:val="right"/>
              <w:rPr>
                <w:rFonts w:ascii="Calibri" w:hAnsi="Calibri" w:cs="Calibri"/>
                <w:color w:val="000000"/>
                <w:sz w:val="22"/>
                <w:szCs w:val="22"/>
                <w:lang w:eastAsia="bg-BG"/>
              </w:rPr>
            </w:pPr>
          </w:p>
        </w:tc>
        <w:tc>
          <w:tcPr>
            <w:tcW w:w="1242" w:type="dxa"/>
            <w:gridSpan w:val="2"/>
            <w:tcBorders>
              <w:top w:val="single" w:sz="2" w:space="0" w:color="auto"/>
              <w:left w:val="nil"/>
              <w:bottom w:val="single" w:sz="2" w:space="0" w:color="auto"/>
              <w:right w:val="nil"/>
            </w:tcBorders>
            <w:shd w:val="clear" w:color="auto" w:fill="auto"/>
          </w:tcPr>
          <w:p w14:paraId="678ED8E5" w14:textId="77777777" w:rsidR="00CB5090" w:rsidRPr="00C42ABA" w:rsidRDefault="00C42ABA" w:rsidP="00EA3F47">
            <w:pPr>
              <w:jc w:val="right"/>
              <w:rPr>
                <w:rFonts w:ascii="Calibri" w:hAnsi="Calibri" w:cs="Calibri"/>
                <w:b/>
                <w:sz w:val="22"/>
                <w:szCs w:val="22"/>
                <w:lang w:val="bg-BG" w:eastAsia="bg-BG"/>
              </w:rPr>
            </w:pPr>
            <w:r>
              <w:rPr>
                <w:rFonts w:ascii="Calibri" w:hAnsi="Calibri" w:cs="Calibri"/>
                <w:b/>
                <w:sz w:val="22"/>
                <w:szCs w:val="22"/>
                <w:lang w:val="bg-BG" w:eastAsia="bg-BG"/>
              </w:rPr>
              <w:t>2 245</w:t>
            </w:r>
          </w:p>
        </w:tc>
        <w:tc>
          <w:tcPr>
            <w:tcW w:w="1242" w:type="dxa"/>
            <w:gridSpan w:val="2"/>
            <w:tcBorders>
              <w:top w:val="single" w:sz="2" w:space="0" w:color="auto"/>
              <w:left w:val="nil"/>
              <w:bottom w:val="single" w:sz="2" w:space="0" w:color="auto"/>
              <w:right w:val="nil"/>
            </w:tcBorders>
            <w:shd w:val="clear" w:color="auto" w:fill="auto"/>
          </w:tcPr>
          <w:p w14:paraId="6E23A8B9" w14:textId="77777777" w:rsidR="00CB5090" w:rsidRPr="003274DE" w:rsidRDefault="003274DE" w:rsidP="003274DE">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 xml:space="preserve">2 </w:t>
            </w:r>
            <w:r w:rsidR="006A694A" w:rsidRPr="00E07FF7">
              <w:rPr>
                <w:rFonts w:ascii="Calibri" w:hAnsi="Calibri" w:cs="Calibri"/>
                <w:b/>
                <w:color w:val="000000"/>
                <w:sz w:val="22"/>
                <w:szCs w:val="22"/>
                <w:lang w:eastAsia="bg-BG"/>
              </w:rPr>
              <w:t>5</w:t>
            </w:r>
            <w:r>
              <w:rPr>
                <w:rFonts w:ascii="Calibri" w:hAnsi="Calibri" w:cs="Calibri"/>
                <w:b/>
                <w:color w:val="000000"/>
                <w:sz w:val="22"/>
                <w:szCs w:val="22"/>
                <w:lang w:val="bg-BG" w:eastAsia="bg-BG"/>
              </w:rPr>
              <w:t>34</w:t>
            </w:r>
          </w:p>
        </w:tc>
      </w:tr>
      <w:tr w:rsidR="0094462C" w:rsidRPr="00E07FF7" w14:paraId="35B9F92E" w14:textId="77777777" w:rsidTr="00EA3F47">
        <w:trPr>
          <w:trHeight w:val="186"/>
        </w:trPr>
        <w:tc>
          <w:tcPr>
            <w:tcW w:w="4884" w:type="dxa"/>
            <w:tcBorders>
              <w:top w:val="nil"/>
              <w:left w:val="nil"/>
              <w:bottom w:val="nil"/>
              <w:right w:val="nil"/>
            </w:tcBorders>
            <w:shd w:val="clear" w:color="auto" w:fill="auto"/>
          </w:tcPr>
          <w:p w14:paraId="270BE5FF" w14:textId="77777777" w:rsidR="008E5BB1" w:rsidRPr="00E07FF7" w:rsidRDefault="008E5BB1" w:rsidP="00E40693">
            <w:pPr>
              <w:rPr>
                <w:rFonts w:ascii="Calibri" w:hAnsi="Calibri" w:cs="Calibri"/>
                <w:b/>
                <w:bCs/>
                <w:color w:val="000000"/>
                <w:sz w:val="22"/>
                <w:szCs w:val="22"/>
                <w:lang w:eastAsia="bg-BG"/>
              </w:rPr>
            </w:pPr>
          </w:p>
          <w:p w14:paraId="0E8339E9" w14:textId="77777777" w:rsidR="0094462C" w:rsidRPr="00E07FF7" w:rsidRDefault="0094462C" w:rsidP="00E40693">
            <w:pPr>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Финансови </w:t>
            </w:r>
            <w:proofErr w:type="spellStart"/>
            <w:r w:rsidRPr="00E07FF7">
              <w:rPr>
                <w:rFonts w:ascii="Calibri" w:hAnsi="Calibri" w:cs="Calibri"/>
                <w:b/>
                <w:bCs/>
                <w:color w:val="000000"/>
                <w:sz w:val="22"/>
                <w:szCs w:val="22"/>
                <w:lang w:eastAsia="bg-BG"/>
              </w:rPr>
              <w:t>пасиви</w:t>
            </w:r>
            <w:proofErr w:type="spellEnd"/>
          </w:p>
        </w:tc>
        <w:tc>
          <w:tcPr>
            <w:tcW w:w="1532" w:type="dxa"/>
            <w:gridSpan w:val="3"/>
            <w:vMerge w:val="restart"/>
            <w:tcBorders>
              <w:top w:val="nil"/>
              <w:left w:val="nil"/>
              <w:bottom w:val="nil"/>
              <w:right w:val="nil"/>
            </w:tcBorders>
            <w:shd w:val="clear" w:color="auto" w:fill="auto"/>
          </w:tcPr>
          <w:p w14:paraId="5B51640D" w14:textId="77777777" w:rsidR="008E5BB1" w:rsidRPr="00E07FF7" w:rsidRDefault="008E5BB1" w:rsidP="00E40693">
            <w:pPr>
              <w:jc w:val="right"/>
              <w:rPr>
                <w:rFonts w:ascii="Calibri" w:hAnsi="Calibri" w:cs="Calibri"/>
                <w:b/>
                <w:bCs/>
                <w:color w:val="000000"/>
                <w:sz w:val="22"/>
                <w:szCs w:val="22"/>
                <w:lang w:eastAsia="bg-BG"/>
              </w:rPr>
            </w:pPr>
          </w:p>
          <w:p w14:paraId="5C7840B4" w14:textId="77777777" w:rsidR="0094462C" w:rsidRPr="00E07FF7" w:rsidRDefault="0094462C" w:rsidP="00E40693">
            <w:pPr>
              <w:jc w:val="right"/>
              <w:rPr>
                <w:rFonts w:ascii="Calibri" w:hAnsi="Calibri" w:cs="Calibri"/>
                <w:b/>
                <w:bCs/>
                <w:color w:val="000000"/>
                <w:sz w:val="22"/>
                <w:szCs w:val="22"/>
                <w:lang w:eastAsia="bg-BG"/>
              </w:rPr>
            </w:pPr>
            <w:proofErr w:type="spellStart"/>
            <w:r w:rsidRPr="00E07FF7">
              <w:rPr>
                <w:rFonts w:ascii="Calibri" w:hAnsi="Calibri" w:cs="Calibri"/>
                <w:b/>
                <w:bCs/>
                <w:color w:val="000000"/>
                <w:sz w:val="22"/>
                <w:szCs w:val="22"/>
                <w:lang w:eastAsia="bg-BG"/>
              </w:rPr>
              <w:t>Пояснение</w:t>
            </w:r>
            <w:proofErr w:type="spellEnd"/>
          </w:p>
        </w:tc>
        <w:tc>
          <w:tcPr>
            <w:tcW w:w="1242" w:type="dxa"/>
            <w:gridSpan w:val="2"/>
            <w:tcBorders>
              <w:top w:val="nil"/>
              <w:left w:val="nil"/>
              <w:bottom w:val="nil"/>
              <w:right w:val="nil"/>
            </w:tcBorders>
            <w:shd w:val="clear" w:color="auto" w:fill="auto"/>
          </w:tcPr>
          <w:p w14:paraId="0C572E82" w14:textId="77777777" w:rsidR="008E5BB1" w:rsidRPr="00E07FF7" w:rsidRDefault="008E5BB1" w:rsidP="007571CD">
            <w:pPr>
              <w:jc w:val="right"/>
              <w:rPr>
                <w:rFonts w:ascii="Calibri" w:hAnsi="Calibri" w:cs="Calibri"/>
                <w:b/>
                <w:bCs/>
                <w:color w:val="000000"/>
                <w:sz w:val="22"/>
                <w:szCs w:val="22"/>
                <w:lang w:eastAsia="bg-BG"/>
              </w:rPr>
            </w:pPr>
          </w:p>
          <w:p w14:paraId="079FE109" w14:textId="77777777" w:rsidR="0094462C" w:rsidRPr="00984E8C" w:rsidRDefault="0094462C" w:rsidP="00984E8C">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E97512" w:rsidRPr="00E07FF7">
              <w:rPr>
                <w:rFonts w:ascii="Calibri" w:hAnsi="Calibri" w:cs="Calibri"/>
                <w:b/>
                <w:bCs/>
                <w:color w:val="000000"/>
                <w:sz w:val="22"/>
                <w:szCs w:val="22"/>
                <w:lang w:val="bg-BG" w:eastAsia="bg-BG"/>
              </w:rPr>
              <w:t>2</w:t>
            </w:r>
            <w:r w:rsidR="00984E8C">
              <w:rPr>
                <w:rFonts w:ascii="Calibri" w:hAnsi="Calibri" w:cs="Calibri"/>
                <w:b/>
                <w:bCs/>
                <w:color w:val="000000"/>
                <w:sz w:val="22"/>
                <w:szCs w:val="22"/>
                <w:lang w:val="bg-BG" w:eastAsia="bg-BG"/>
              </w:rPr>
              <w:t>4</w:t>
            </w:r>
          </w:p>
        </w:tc>
        <w:tc>
          <w:tcPr>
            <w:tcW w:w="1242" w:type="dxa"/>
            <w:gridSpan w:val="2"/>
            <w:tcBorders>
              <w:top w:val="nil"/>
              <w:left w:val="nil"/>
              <w:bottom w:val="nil"/>
              <w:right w:val="nil"/>
            </w:tcBorders>
            <w:shd w:val="clear" w:color="auto" w:fill="auto"/>
          </w:tcPr>
          <w:p w14:paraId="1B88C567" w14:textId="77777777" w:rsidR="008E5BB1" w:rsidRPr="00E07FF7" w:rsidRDefault="008E5BB1" w:rsidP="007571CD">
            <w:pPr>
              <w:jc w:val="right"/>
              <w:rPr>
                <w:rFonts w:ascii="Calibri" w:hAnsi="Calibri" w:cs="Calibri"/>
                <w:b/>
                <w:bCs/>
                <w:color w:val="000000"/>
                <w:sz w:val="22"/>
                <w:szCs w:val="22"/>
                <w:lang w:eastAsia="bg-BG"/>
              </w:rPr>
            </w:pPr>
          </w:p>
          <w:p w14:paraId="6909BD8F" w14:textId="77777777" w:rsidR="0094462C" w:rsidRPr="00984E8C" w:rsidRDefault="0094462C" w:rsidP="00984E8C">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9F0D21" w:rsidRPr="00E07FF7">
              <w:rPr>
                <w:rFonts w:ascii="Calibri" w:hAnsi="Calibri" w:cs="Calibri"/>
                <w:b/>
                <w:bCs/>
                <w:color w:val="000000"/>
                <w:sz w:val="22"/>
                <w:szCs w:val="22"/>
                <w:lang w:val="bg-BG" w:eastAsia="bg-BG"/>
              </w:rPr>
              <w:t>2</w:t>
            </w:r>
            <w:r w:rsidR="00984E8C">
              <w:rPr>
                <w:rFonts w:ascii="Calibri" w:hAnsi="Calibri" w:cs="Calibri"/>
                <w:b/>
                <w:bCs/>
                <w:color w:val="000000"/>
                <w:sz w:val="22"/>
                <w:szCs w:val="22"/>
                <w:lang w:val="bg-BG" w:eastAsia="bg-BG"/>
              </w:rPr>
              <w:t>3</w:t>
            </w:r>
          </w:p>
        </w:tc>
      </w:tr>
      <w:tr w:rsidR="00E40693" w:rsidRPr="00E07FF7" w14:paraId="475D7D89" w14:textId="77777777" w:rsidTr="00EA3F47">
        <w:trPr>
          <w:trHeight w:val="186"/>
        </w:trPr>
        <w:tc>
          <w:tcPr>
            <w:tcW w:w="4884" w:type="dxa"/>
            <w:tcBorders>
              <w:top w:val="nil"/>
              <w:left w:val="nil"/>
              <w:bottom w:val="nil"/>
              <w:right w:val="nil"/>
            </w:tcBorders>
            <w:shd w:val="clear" w:color="auto" w:fill="auto"/>
          </w:tcPr>
          <w:p w14:paraId="3A993892" w14:textId="77777777" w:rsidR="00E40693" w:rsidRPr="00E07FF7" w:rsidRDefault="00E40693" w:rsidP="00E40693">
            <w:pPr>
              <w:rPr>
                <w:rFonts w:ascii="Calibri" w:hAnsi="Calibri" w:cs="Calibri"/>
                <w:color w:val="000000"/>
                <w:sz w:val="22"/>
                <w:szCs w:val="22"/>
                <w:lang w:eastAsia="bg-BG"/>
              </w:rPr>
            </w:pPr>
          </w:p>
        </w:tc>
        <w:tc>
          <w:tcPr>
            <w:tcW w:w="1532" w:type="dxa"/>
            <w:gridSpan w:val="3"/>
            <w:vMerge/>
            <w:tcBorders>
              <w:top w:val="nil"/>
              <w:left w:val="nil"/>
              <w:bottom w:val="nil"/>
              <w:right w:val="nil"/>
            </w:tcBorders>
            <w:vAlign w:val="center"/>
          </w:tcPr>
          <w:p w14:paraId="231C113B" w14:textId="77777777" w:rsidR="00E40693" w:rsidRPr="00E07FF7" w:rsidRDefault="00E40693" w:rsidP="00E40693">
            <w:pPr>
              <w:rPr>
                <w:rFonts w:ascii="Calibri" w:hAnsi="Calibri" w:cs="Calibri"/>
                <w:b/>
                <w:bCs/>
                <w:color w:val="000000"/>
                <w:sz w:val="22"/>
                <w:szCs w:val="22"/>
                <w:lang w:eastAsia="bg-BG"/>
              </w:rPr>
            </w:pPr>
          </w:p>
        </w:tc>
        <w:tc>
          <w:tcPr>
            <w:tcW w:w="1242" w:type="dxa"/>
            <w:gridSpan w:val="2"/>
            <w:tcBorders>
              <w:top w:val="nil"/>
              <w:left w:val="nil"/>
              <w:bottom w:val="nil"/>
              <w:right w:val="nil"/>
            </w:tcBorders>
            <w:shd w:val="clear" w:color="auto" w:fill="auto"/>
          </w:tcPr>
          <w:p w14:paraId="06CDD642"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242" w:type="dxa"/>
            <w:gridSpan w:val="2"/>
            <w:tcBorders>
              <w:top w:val="nil"/>
              <w:left w:val="nil"/>
              <w:bottom w:val="nil"/>
              <w:right w:val="nil"/>
            </w:tcBorders>
            <w:shd w:val="clear" w:color="auto" w:fill="auto"/>
          </w:tcPr>
          <w:p w14:paraId="21A162F1"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A40BC3" w:rsidRPr="00E07FF7" w14:paraId="69DDBC86" w14:textId="77777777" w:rsidTr="00EA3F47">
        <w:trPr>
          <w:trHeight w:val="186"/>
        </w:trPr>
        <w:tc>
          <w:tcPr>
            <w:tcW w:w="4884" w:type="dxa"/>
            <w:tcBorders>
              <w:top w:val="nil"/>
              <w:left w:val="nil"/>
              <w:bottom w:val="nil"/>
              <w:right w:val="nil"/>
            </w:tcBorders>
            <w:shd w:val="clear" w:color="auto" w:fill="auto"/>
          </w:tcPr>
          <w:p w14:paraId="68A5BD45" w14:textId="77777777" w:rsidR="00A40BC3" w:rsidRPr="00E07FF7" w:rsidRDefault="00A40BC3" w:rsidP="00A43EBC">
            <w:pPr>
              <w:rPr>
                <w:rFonts w:ascii="Calibri" w:hAnsi="Calibri" w:cs="Calibri"/>
                <w:color w:val="000000"/>
                <w:sz w:val="22"/>
                <w:szCs w:val="22"/>
                <w:lang w:eastAsia="bg-BG"/>
              </w:rPr>
            </w:pPr>
          </w:p>
        </w:tc>
        <w:tc>
          <w:tcPr>
            <w:tcW w:w="1532" w:type="dxa"/>
            <w:gridSpan w:val="3"/>
            <w:tcBorders>
              <w:top w:val="nil"/>
              <w:left w:val="nil"/>
              <w:bottom w:val="nil"/>
              <w:right w:val="nil"/>
            </w:tcBorders>
            <w:shd w:val="clear" w:color="auto" w:fill="auto"/>
          </w:tcPr>
          <w:p w14:paraId="395AEB5D" w14:textId="77777777" w:rsidR="00A40BC3" w:rsidRPr="00E07FF7" w:rsidRDefault="00A40BC3" w:rsidP="00A43EBC">
            <w:pPr>
              <w:jc w:val="right"/>
              <w:rPr>
                <w:rFonts w:ascii="Calibri" w:hAnsi="Calibri" w:cs="Calibri"/>
                <w:color w:val="000000"/>
                <w:sz w:val="22"/>
                <w:szCs w:val="22"/>
                <w:lang w:eastAsia="bg-BG"/>
              </w:rPr>
            </w:pPr>
          </w:p>
        </w:tc>
        <w:tc>
          <w:tcPr>
            <w:tcW w:w="1242" w:type="dxa"/>
            <w:gridSpan w:val="2"/>
            <w:tcBorders>
              <w:top w:val="nil"/>
              <w:left w:val="nil"/>
              <w:bottom w:val="nil"/>
              <w:right w:val="nil"/>
            </w:tcBorders>
            <w:shd w:val="clear" w:color="auto" w:fill="auto"/>
          </w:tcPr>
          <w:p w14:paraId="70042CD1" w14:textId="77777777" w:rsidR="00A40BC3" w:rsidRPr="00E07FF7" w:rsidRDefault="00A40BC3" w:rsidP="00A43EBC">
            <w:pPr>
              <w:rPr>
                <w:rFonts w:ascii="Calibri" w:hAnsi="Calibri" w:cs="Calibri"/>
                <w:color w:val="000000"/>
                <w:sz w:val="22"/>
                <w:szCs w:val="22"/>
                <w:lang w:eastAsia="bg-BG"/>
              </w:rPr>
            </w:pPr>
          </w:p>
        </w:tc>
        <w:tc>
          <w:tcPr>
            <w:tcW w:w="1242" w:type="dxa"/>
            <w:gridSpan w:val="2"/>
            <w:tcBorders>
              <w:top w:val="nil"/>
              <w:left w:val="nil"/>
              <w:bottom w:val="nil"/>
              <w:right w:val="nil"/>
            </w:tcBorders>
            <w:shd w:val="clear" w:color="auto" w:fill="auto"/>
          </w:tcPr>
          <w:p w14:paraId="6B384C8D" w14:textId="77777777" w:rsidR="00A40BC3" w:rsidRPr="00E07FF7" w:rsidRDefault="00A40BC3" w:rsidP="00A43EBC">
            <w:pPr>
              <w:rPr>
                <w:rFonts w:ascii="Calibri" w:hAnsi="Calibri" w:cs="Calibri"/>
                <w:color w:val="000000"/>
                <w:sz w:val="22"/>
                <w:szCs w:val="22"/>
                <w:lang w:eastAsia="bg-BG"/>
              </w:rPr>
            </w:pPr>
          </w:p>
        </w:tc>
      </w:tr>
      <w:tr w:rsidR="00A40BC3" w:rsidRPr="008B2CB7" w14:paraId="223BC710" w14:textId="77777777" w:rsidTr="00EA3F47">
        <w:trPr>
          <w:trHeight w:val="186"/>
        </w:trPr>
        <w:tc>
          <w:tcPr>
            <w:tcW w:w="4884" w:type="dxa"/>
            <w:tcBorders>
              <w:top w:val="nil"/>
              <w:left w:val="nil"/>
              <w:bottom w:val="nil"/>
              <w:right w:val="nil"/>
            </w:tcBorders>
            <w:shd w:val="clear" w:color="auto" w:fill="auto"/>
          </w:tcPr>
          <w:p w14:paraId="7A9651E5" w14:textId="77777777" w:rsidR="00A40BC3" w:rsidRPr="00E07FF7" w:rsidRDefault="00A40BC3" w:rsidP="00A43EBC">
            <w:pPr>
              <w:rPr>
                <w:rFonts w:ascii="Calibri" w:hAnsi="Calibri" w:cs="Calibri"/>
                <w:color w:val="000000"/>
                <w:sz w:val="22"/>
                <w:szCs w:val="22"/>
                <w:lang w:val="ru-RU" w:eastAsia="bg-BG"/>
              </w:rPr>
            </w:pPr>
            <w:proofErr w:type="spellStart"/>
            <w:r w:rsidRPr="00E07FF7">
              <w:rPr>
                <w:rFonts w:ascii="Calibri" w:hAnsi="Calibri" w:cs="Calibri"/>
                <w:color w:val="000000"/>
                <w:sz w:val="22"/>
                <w:szCs w:val="22"/>
                <w:lang w:val="ru-RU" w:eastAsia="bg-BG"/>
              </w:rPr>
              <w:t>Финансови</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пасиви</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отчитани</w:t>
            </w:r>
            <w:proofErr w:type="spellEnd"/>
            <w:r w:rsidRPr="00E07FF7">
              <w:rPr>
                <w:rFonts w:ascii="Calibri" w:hAnsi="Calibri" w:cs="Calibri"/>
                <w:color w:val="000000"/>
                <w:sz w:val="22"/>
                <w:szCs w:val="22"/>
                <w:lang w:val="ru-RU" w:eastAsia="bg-BG"/>
              </w:rPr>
              <w:t xml:space="preserve"> по </w:t>
            </w:r>
            <w:proofErr w:type="spellStart"/>
            <w:r w:rsidRPr="00E07FF7">
              <w:rPr>
                <w:rFonts w:ascii="Calibri" w:hAnsi="Calibri" w:cs="Calibri"/>
                <w:color w:val="000000"/>
                <w:sz w:val="22"/>
                <w:szCs w:val="22"/>
                <w:lang w:val="ru-RU" w:eastAsia="bg-BG"/>
              </w:rPr>
              <w:t>амортизирана</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стойност</w:t>
            </w:r>
            <w:proofErr w:type="spellEnd"/>
            <w:r w:rsidRPr="00E07FF7">
              <w:rPr>
                <w:rFonts w:ascii="Calibri" w:hAnsi="Calibri" w:cs="Calibri"/>
                <w:color w:val="000000"/>
                <w:sz w:val="22"/>
                <w:szCs w:val="22"/>
                <w:lang w:val="ru-RU" w:eastAsia="bg-BG"/>
              </w:rPr>
              <w:t>:</w:t>
            </w:r>
          </w:p>
        </w:tc>
        <w:tc>
          <w:tcPr>
            <w:tcW w:w="1532" w:type="dxa"/>
            <w:gridSpan w:val="3"/>
            <w:tcBorders>
              <w:top w:val="nil"/>
              <w:left w:val="nil"/>
              <w:bottom w:val="nil"/>
              <w:right w:val="nil"/>
            </w:tcBorders>
            <w:shd w:val="clear" w:color="auto" w:fill="auto"/>
          </w:tcPr>
          <w:p w14:paraId="73D0A9A3" w14:textId="77777777" w:rsidR="00A40BC3" w:rsidRPr="00E07FF7" w:rsidRDefault="00A40BC3" w:rsidP="00A43EBC">
            <w:pPr>
              <w:jc w:val="right"/>
              <w:rPr>
                <w:rFonts w:ascii="Calibri" w:hAnsi="Calibri" w:cs="Calibri"/>
                <w:color w:val="000000"/>
                <w:sz w:val="22"/>
                <w:szCs w:val="22"/>
                <w:lang w:val="ru-RU" w:eastAsia="bg-BG"/>
              </w:rPr>
            </w:pPr>
          </w:p>
        </w:tc>
        <w:tc>
          <w:tcPr>
            <w:tcW w:w="1242" w:type="dxa"/>
            <w:gridSpan w:val="2"/>
            <w:tcBorders>
              <w:top w:val="single" w:sz="2" w:space="0" w:color="auto"/>
              <w:left w:val="nil"/>
              <w:bottom w:val="nil"/>
              <w:right w:val="nil"/>
            </w:tcBorders>
            <w:shd w:val="clear" w:color="auto" w:fill="auto"/>
            <w:vAlign w:val="bottom"/>
          </w:tcPr>
          <w:p w14:paraId="2708BE57" w14:textId="77777777" w:rsidR="00A40BC3" w:rsidRPr="00E07FF7" w:rsidRDefault="00A40BC3" w:rsidP="00A43EBC">
            <w:pPr>
              <w:rPr>
                <w:rFonts w:ascii="Calibri" w:hAnsi="Calibri" w:cs="Calibri"/>
                <w:color w:val="000000"/>
                <w:sz w:val="22"/>
                <w:szCs w:val="22"/>
                <w:lang w:val="ru-RU" w:eastAsia="bg-BG"/>
              </w:rPr>
            </w:pPr>
          </w:p>
        </w:tc>
        <w:tc>
          <w:tcPr>
            <w:tcW w:w="1242" w:type="dxa"/>
            <w:gridSpan w:val="2"/>
            <w:tcBorders>
              <w:top w:val="single" w:sz="2" w:space="0" w:color="auto"/>
              <w:left w:val="nil"/>
              <w:bottom w:val="nil"/>
              <w:right w:val="nil"/>
            </w:tcBorders>
            <w:shd w:val="clear" w:color="auto" w:fill="auto"/>
            <w:vAlign w:val="bottom"/>
          </w:tcPr>
          <w:p w14:paraId="157AC748" w14:textId="77777777" w:rsidR="00A40BC3" w:rsidRPr="00E07FF7" w:rsidRDefault="00A40BC3" w:rsidP="00A43EBC">
            <w:pPr>
              <w:rPr>
                <w:rFonts w:ascii="Calibri" w:hAnsi="Calibri" w:cs="Calibri"/>
                <w:color w:val="000000"/>
                <w:sz w:val="22"/>
                <w:szCs w:val="22"/>
                <w:lang w:val="ru-RU" w:eastAsia="bg-BG"/>
              </w:rPr>
            </w:pPr>
          </w:p>
        </w:tc>
      </w:tr>
      <w:tr w:rsidR="00A40BC3" w:rsidRPr="00E07FF7" w14:paraId="05C42DF3" w14:textId="77777777" w:rsidTr="00EA3F47">
        <w:trPr>
          <w:trHeight w:val="186"/>
        </w:trPr>
        <w:tc>
          <w:tcPr>
            <w:tcW w:w="4884" w:type="dxa"/>
            <w:tcBorders>
              <w:top w:val="nil"/>
              <w:left w:val="nil"/>
              <w:bottom w:val="nil"/>
              <w:right w:val="nil"/>
            </w:tcBorders>
            <w:shd w:val="clear" w:color="auto" w:fill="auto"/>
          </w:tcPr>
          <w:p w14:paraId="6A50633D" w14:textId="77777777" w:rsidR="00A40BC3" w:rsidRPr="00E07FF7" w:rsidRDefault="00023C6C" w:rsidP="00A0645F">
            <w:pPr>
              <w:rPr>
                <w:rFonts w:ascii="Calibri" w:hAnsi="Calibri" w:cs="Calibri"/>
                <w:color w:val="000000"/>
                <w:sz w:val="22"/>
                <w:szCs w:val="22"/>
                <w:lang w:eastAsia="bg-BG"/>
              </w:rPr>
            </w:pPr>
            <w:r w:rsidRPr="00E07FF7">
              <w:rPr>
                <w:rFonts w:ascii="Calibri" w:hAnsi="Calibri" w:cs="Calibri"/>
                <w:color w:val="000000"/>
                <w:sz w:val="22"/>
                <w:szCs w:val="22"/>
                <w:lang w:val="bg-BG" w:eastAsia="bg-BG"/>
              </w:rPr>
              <w:t>Търговски и други задължения</w:t>
            </w:r>
            <w:r w:rsidR="00A40BC3" w:rsidRPr="00E07FF7">
              <w:rPr>
                <w:rFonts w:ascii="Calibri" w:hAnsi="Calibri" w:cs="Calibri"/>
                <w:color w:val="000000"/>
                <w:sz w:val="22"/>
                <w:szCs w:val="22"/>
                <w:lang w:eastAsia="bg-BG"/>
              </w:rPr>
              <w:t xml:space="preserve"> </w:t>
            </w:r>
          </w:p>
        </w:tc>
        <w:tc>
          <w:tcPr>
            <w:tcW w:w="1532" w:type="dxa"/>
            <w:gridSpan w:val="3"/>
            <w:tcBorders>
              <w:top w:val="nil"/>
              <w:left w:val="nil"/>
              <w:bottom w:val="nil"/>
              <w:right w:val="nil"/>
            </w:tcBorders>
            <w:shd w:val="clear" w:color="auto" w:fill="auto"/>
          </w:tcPr>
          <w:p w14:paraId="28FBFE5E" w14:textId="77777777" w:rsidR="00A40BC3" w:rsidRPr="00E07FF7" w:rsidRDefault="008E5BB1" w:rsidP="004D6973">
            <w:pPr>
              <w:jc w:val="right"/>
              <w:rPr>
                <w:rFonts w:ascii="Calibri" w:hAnsi="Calibri" w:cs="Calibri"/>
                <w:sz w:val="22"/>
                <w:szCs w:val="22"/>
                <w:lang w:val="bg-BG" w:eastAsia="bg-BG"/>
              </w:rPr>
            </w:pPr>
            <w:r w:rsidRPr="00E07FF7">
              <w:rPr>
                <w:rFonts w:ascii="Calibri" w:hAnsi="Calibri" w:cs="Calibri"/>
                <w:sz w:val="22"/>
                <w:szCs w:val="22"/>
                <w:lang w:val="bg-BG" w:eastAsia="bg-BG"/>
              </w:rPr>
              <w:t>12</w:t>
            </w:r>
          </w:p>
        </w:tc>
        <w:tc>
          <w:tcPr>
            <w:tcW w:w="1242" w:type="dxa"/>
            <w:gridSpan w:val="2"/>
            <w:tcBorders>
              <w:top w:val="nil"/>
              <w:left w:val="nil"/>
              <w:right w:val="nil"/>
            </w:tcBorders>
            <w:shd w:val="clear" w:color="auto" w:fill="auto"/>
          </w:tcPr>
          <w:p w14:paraId="665A2281" w14:textId="77777777" w:rsidR="00A40BC3" w:rsidRPr="002C6957" w:rsidRDefault="002C6957" w:rsidP="00A43EBC">
            <w:pPr>
              <w:jc w:val="right"/>
              <w:rPr>
                <w:rFonts w:ascii="Calibri" w:hAnsi="Calibri" w:cs="Calibri"/>
                <w:sz w:val="22"/>
                <w:szCs w:val="22"/>
                <w:lang w:eastAsia="bg-BG"/>
              </w:rPr>
            </w:pPr>
            <w:r>
              <w:rPr>
                <w:rFonts w:ascii="Calibri" w:hAnsi="Calibri" w:cs="Calibri"/>
                <w:sz w:val="22"/>
                <w:szCs w:val="22"/>
                <w:lang w:eastAsia="bg-BG"/>
              </w:rPr>
              <w:t>3</w:t>
            </w:r>
          </w:p>
        </w:tc>
        <w:tc>
          <w:tcPr>
            <w:tcW w:w="1242" w:type="dxa"/>
            <w:gridSpan w:val="2"/>
            <w:tcBorders>
              <w:top w:val="nil"/>
              <w:left w:val="nil"/>
              <w:right w:val="nil"/>
            </w:tcBorders>
            <w:shd w:val="clear" w:color="auto" w:fill="auto"/>
          </w:tcPr>
          <w:p w14:paraId="2AEA9E35" w14:textId="77777777" w:rsidR="00A40BC3" w:rsidRPr="00E07FF7" w:rsidRDefault="009F0D21" w:rsidP="00A43EBC">
            <w:pPr>
              <w:jc w:val="right"/>
              <w:rPr>
                <w:rFonts w:ascii="Calibri" w:hAnsi="Calibri" w:cs="Calibri"/>
                <w:color w:val="000000"/>
                <w:sz w:val="22"/>
                <w:szCs w:val="22"/>
                <w:lang w:val="bg-BG" w:eastAsia="bg-BG"/>
              </w:rPr>
            </w:pPr>
            <w:r w:rsidRPr="00E07FF7">
              <w:rPr>
                <w:rFonts w:ascii="Calibri" w:hAnsi="Calibri" w:cs="Calibri"/>
                <w:color w:val="000000"/>
                <w:sz w:val="22"/>
                <w:szCs w:val="22"/>
                <w:lang w:val="bg-BG" w:eastAsia="bg-BG"/>
              </w:rPr>
              <w:t>3</w:t>
            </w:r>
          </w:p>
        </w:tc>
      </w:tr>
      <w:tr w:rsidR="00A40BC3" w:rsidRPr="00E07FF7" w14:paraId="5D940E27" w14:textId="77777777" w:rsidTr="00EA3F47">
        <w:trPr>
          <w:trHeight w:val="186"/>
        </w:trPr>
        <w:tc>
          <w:tcPr>
            <w:tcW w:w="4884" w:type="dxa"/>
            <w:tcBorders>
              <w:top w:val="nil"/>
              <w:left w:val="nil"/>
              <w:bottom w:val="nil"/>
              <w:right w:val="nil"/>
            </w:tcBorders>
            <w:shd w:val="clear" w:color="auto" w:fill="auto"/>
          </w:tcPr>
          <w:p w14:paraId="52237CD2" w14:textId="77777777" w:rsidR="00A40BC3" w:rsidRPr="00E07FF7" w:rsidRDefault="00A40BC3" w:rsidP="00A43EBC">
            <w:pPr>
              <w:rPr>
                <w:rFonts w:ascii="Calibri" w:hAnsi="Calibri" w:cs="Calibri"/>
                <w:color w:val="000000"/>
                <w:sz w:val="22"/>
                <w:szCs w:val="22"/>
                <w:lang w:eastAsia="bg-BG"/>
              </w:rPr>
            </w:pPr>
          </w:p>
        </w:tc>
        <w:tc>
          <w:tcPr>
            <w:tcW w:w="1532" w:type="dxa"/>
            <w:gridSpan w:val="3"/>
            <w:tcBorders>
              <w:top w:val="nil"/>
              <w:left w:val="nil"/>
              <w:bottom w:val="nil"/>
              <w:right w:val="nil"/>
            </w:tcBorders>
            <w:shd w:val="clear" w:color="auto" w:fill="auto"/>
          </w:tcPr>
          <w:p w14:paraId="36787150" w14:textId="77777777" w:rsidR="00A40BC3" w:rsidRPr="00E07FF7" w:rsidRDefault="00A40BC3" w:rsidP="00A43EBC">
            <w:pPr>
              <w:jc w:val="right"/>
              <w:rPr>
                <w:rFonts w:ascii="Calibri" w:hAnsi="Calibri" w:cs="Calibri"/>
                <w:color w:val="000000"/>
                <w:sz w:val="22"/>
                <w:szCs w:val="22"/>
                <w:lang w:eastAsia="bg-BG"/>
              </w:rPr>
            </w:pPr>
          </w:p>
        </w:tc>
        <w:tc>
          <w:tcPr>
            <w:tcW w:w="1242" w:type="dxa"/>
            <w:gridSpan w:val="2"/>
            <w:tcBorders>
              <w:top w:val="single" w:sz="2" w:space="0" w:color="auto"/>
              <w:left w:val="nil"/>
              <w:bottom w:val="single" w:sz="2" w:space="0" w:color="auto"/>
              <w:right w:val="nil"/>
            </w:tcBorders>
            <w:shd w:val="clear" w:color="auto" w:fill="auto"/>
          </w:tcPr>
          <w:p w14:paraId="459FC88D" w14:textId="77777777" w:rsidR="00A40BC3" w:rsidRPr="00E07FF7" w:rsidRDefault="009F0D21" w:rsidP="00A43EBC">
            <w:pPr>
              <w:jc w:val="right"/>
              <w:rPr>
                <w:rFonts w:ascii="Calibri" w:hAnsi="Calibri" w:cs="Calibri"/>
                <w:b/>
                <w:color w:val="000000"/>
                <w:sz w:val="22"/>
                <w:szCs w:val="22"/>
                <w:lang w:val="bg-BG" w:eastAsia="bg-BG"/>
              </w:rPr>
            </w:pPr>
            <w:r w:rsidRPr="00E07FF7">
              <w:rPr>
                <w:rFonts w:ascii="Calibri" w:hAnsi="Calibri" w:cs="Calibri"/>
                <w:b/>
                <w:color w:val="000000"/>
                <w:sz w:val="22"/>
                <w:szCs w:val="22"/>
                <w:lang w:val="bg-BG" w:eastAsia="bg-BG"/>
              </w:rPr>
              <w:t>3</w:t>
            </w:r>
          </w:p>
        </w:tc>
        <w:tc>
          <w:tcPr>
            <w:tcW w:w="1242" w:type="dxa"/>
            <w:gridSpan w:val="2"/>
            <w:tcBorders>
              <w:top w:val="single" w:sz="2" w:space="0" w:color="auto"/>
              <w:left w:val="nil"/>
              <w:bottom w:val="single" w:sz="2" w:space="0" w:color="auto"/>
              <w:right w:val="nil"/>
            </w:tcBorders>
            <w:shd w:val="clear" w:color="auto" w:fill="auto"/>
          </w:tcPr>
          <w:p w14:paraId="1DDDB5CC" w14:textId="77777777" w:rsidR="00A40BC3" w:rsidRPr="00E07FF7" w:rsidRDefault="009F0D21" w:rsidP="00A43EBC">
            <w:pPr>
              <w:jc w:val="right"/>
              <w:rPr>
                <w:rFonts w:ascii="Calibri" w:hAnsi="Calibri" w:cs="Calibri"/>
                <w:b/>
                <w:color w:val="000000"/>
                <w:sz w:val="22"/>
                <w:szCs w:val="22"/>
                <w:lang w:val="bg-BG" w:eastAsia="bg-BG"/>
              </w:rPr>
            </w:pPr>
            <w:r w:rsidRPr="00E07FF7">
              <w:rPr>
                <w:rFonts w:ascii="Calibri" w:hAnsi="Calibri" w:cs="Calibri"/>
                <w:b/>
                <w:color w:val="000000"/>
                <w:sz w:val="22"/>
                <w:szCs w:val="22"/>
                <w:lang w:val="bg-BG" w:eastAsia="bg-BG"/>
              </w:rPr>
              <w:t>3</w:t>
            </w:r>
          </w:p>
        </w:tc>
      </w:tr>
    </w:tbl>
    <w:p w14:paraId="13EFCD1B" w14:textId="77777777" w:rsidR="00A40BC3" w:rsidRPr="00E07FF7" w:rsidRDefault="00A40BC3" w:rsidP="00A40BC3">
      <w:pPr>
        <w:jc w:val="both"/>
        <w:rPr>
          <w:rFonts w:ascii="Calibri" w:hAnsi="Calibri" w:cs="Calibri"/>
          <w:sz w:val="22"/>
          <w:szCs w:val="22"/>
        </w:rPr>
      </w:pPr>
    </w:p>
    <w:p w14:paraId="719C3D9A" w14:textId="77777777" w:rsidR="00F3048B" w:rsidRPr="00E07FF7" w:rsidRDefault="00F3048B" w:rsidP="00F3048B">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Вижте</w:t>
      </w:r>
      <w:proofErr w:type="spellEnd"/>
      <w:r w:rsidRPr="00E07FF7">
        <w:rPr>
          <w:rFonts w:ascii="Calibri" w:hAnsi="Calibri" w:cs="Calibri"/>
          <w:sz w:val="22"/>
          <w:szCs w:val="22"/>
          <w:lang w:val="ru-RU"/>
        </w:rPr>
        <w:t xml:space="preserve"> пояснение </w:t>
      </w:r>
      <w:r w:rsidRPr="00E07FF7">
        <w:rPr>
          <w:rFonts w:ascii="Calibri" w:hAnsi="Calibri" w:cs="Calibri"/>
          <w:sz w:val="22"/>
          <w:szCs w:val="22"/>
          <w:lang w:val="bg-BG"/>
        </w:rPr>
        <w:t xml:space="preserve">2 </w:t>
      </w:r>
      <w:r w:rsidRPr="00E07FF7">
        <w:rPr>
          <w:rFonts w:ascii="Calibri" w:hAnsi="Calibri" w:cs="Calibri"/>
          <w:sz w:val="22"/>
          <w:szCs w:val="22"/>
          <w:lang w:val="ru-RU"/>
        </w:rPr>
        <w:t xml:space="preserve">за информация </w:t>
      </w:r>
      <w:proofErr w:type="spellStart"/>
      <w:r w:rsidRPr="00E07FF7">
        <w:rPr>
          <w:rFonts w:ascii="Calibri" w:hAnsi="Calibri" w:cs="Calibri"/>
          <w:sz w:val="22"/>
          <w:szCs w:val="22"/>
          <w:lang w:val="ru-RU"/>
        </w:rPr>
        <w:t>относно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счетоводната</w:t>
      </w:r>
      <w:proofErr w:type="spellEnd"/>
      <w:r w:rsidRPr="00E07FF7">
        <w:rPr>
          <w:rFonts w:ascii="Calibri" w:hAnsi="Calibri" w:cs="Calibri"/>
          <w:sz w:val="22"/>
          <w:szCs w:val="22"/>
          <w:lang w:val="ru-RU"/>
        </w:rPr>
        <w:t xml:space="preserve"> политика за всяка категория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Методите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използвани</w:t>
      </w:r>
      <w:proofErr w:type="spellEnd"/>
      <w:r w:rsidRPr="00E07FF7">
        <w:rPr>
          <w:rFonts w:ascii="Calibri" w:hAnsi="Calibri" w:cs="Calibri"/>
          <w:sz w:val="22"/>
          <w:szCs w:val="22"/>
          <w:lang w:val="ru-RU"/>
        </w:rPr>
        <w:t xml:space="preserve"> за оценка на </w:t>
      </w:r>
      <w:proofErr w:type="spellStart"/>
      <w:r w:rsidRPr="00E07FF7">
        <w:rPr>
          <w:rFonts w:ascii="Calibri" w:hAnsi="Calibri" w:cs="Calibri"/>
          <w:sz w:val="22"/>
          <w:szCs w:val="22"/>
          <w:lang w:val="ru-RU"/>
        </w:rPr>
        <w:t>справедливите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отчитани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описани</w:t>
      </w:r>
      <w:proofErr w:type="spellEnd"/>
      <w:r w:rsidRPr="00E07FF7">
        <w:rPr>
          <w:rFonts w:ascii="Calibri" w:hAnsi="Calibri" w:cs="Calibri"/>
          <w:sz w:val="22"/>
          <w:szCs w:val="22"/>
          <w:lang w:val="ru-RU"/>
        </w:rPr>
        <w:t xml:space="preserve"> в пояснение </w:t>
      </w:r>
      <w:r w:rsidRPr="00E07FF7">
        <w:rPr>
          <w:rFonts w:ascii="Calibri" w:hAnsi="Calibri" w:cs="Calibri"/>
          <w:sz w:val="22"/>
          <w:szCs w:val="22"/>
          <w:lang w:val="bg-BG"/>
        </w:rPr>
        <w:t>2</w:t>
      </w:r>
      <w:r w:rsidRPr="00E07FF7">
        <w:rPr>
          <w:rFonts w:ascii="Calibri" w:hAnsi="Calibri" w:cs="Calibri"/>
          <w:sz w:val="22"/>
          <w:szCs w:val="22"/>
          <w:lang w:val="ru-RU"/>
        </w:rPr>
        <w:t xml:space="preserve">. Описание на </w:t>
      </w:r>
      <w:proofErr w:type="spellStart"/>
      <w:r w:rsidRPr="00E07FF7">
        <w:rPr>
          <w:rFonts w:ascii="Calibri" w:hAnsi="Calibri" w:cs="Calibri"/>
          <w:sz w:val="22"/>
          <w:szCs w:val="22"/>
          <w:lang w:val="ru-RU"/>
        </w:rPr>
        <w:t>политиката</w:t>
      </w:r>
      <w:proofErr w:type="spellEnd"/>
      <w:r w:rsidRPr="00E07FF7">
        <w:rPr>
          <w:rFonts w:ascii="Calibri" w:hAnsi="Calibri" w:cs="Calibri"/>
          <w:sz w:val="22"/>
          <w:szCs w:val="22"/>
          <w:lang w:val="ru-RU"/>
        </w:rPr>
        <w:t xml:space="preserve"> и целите за управление </w:t>
      </w:r>
      <w:proofErr w:type="gramStart"/>
      <w:r w:rsidRPr="00E07FF7">
        <w:rPr>
          <w:rFonts w:ascii="Calibri" w:hAnsi="Calibri" w:cs="Calibri"/>
          <w:sz w:val="22"/>
          <w:szCs w:val="22"/>
          <w:lang w:val="ru-RU"/>
        </w:rPr>
        <w:t>на риска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представено</w:t>
      </w:r>
      <w:proofErr w:type="spellEnd"/>
      <w:r w:rsidRPr="00E07FF7">
        <w:rPr>
          <w:rFonts w:ascii="Calibri" w:hAnsi="Calibri" w:cs="Calibri"/>
          <w:sz w:val="22"/>
          <w:szCs w:val="22"/>
          <w:lang w:val="ru-RU"/>
        </w:rPr>
        <w:t xml:space="preserve"> в пояснение</w:t>
      </w:r>
      <w:r w:rsidRPr="00E07FF7">
        <w:rPr>
          <w:rFonts w:ascii="Calibri" w:hAnsi="Calibri" w:cs="Calibri"/>
          <w:sz w:val="22"/>
          <w:szCs w:val="22"/>
          <w:lang w:val="bg-BG"/>
        </w:rPr>
        <w:t xml:space="preserve"> 2</w:t>
      </w:r>
      <w:r w:rsidR="0091077D" w:rsidRPr="00E07FF7">
        <w:rPr>
          <w:rFonts w:ascii="Calibri" w:hAnsi="Calibri" w:cs="Calibri"/>
          <w:sz w:val="22"/>
          <w:szCs w:val="22"/>
          <w:lang w:val="bg-BG"/>
        </w:rPr>
        <w:t>5</w:t>
      </w:r>
      <w:r w:rsidRPr="00E07FF7">
        <w:rPr>
          <w:rFonts w:ascii="Calibri" w:hAnsi="Calibri" w:cs="Calibri"/>
          <w:sz w:val="22"/>
          <w:szCs w:val="22"/>
          <w:lang w:val="ru-RU"/>
        </w:rPr>
        <w:t>.</w:t>
      </w:r>
    </w:p>
    <w:p w14:paraId="11F43103" w14:textId="77777777" w:rsidR="00B30A7C" w:rsidRPr="00E07FF7" w:rsidRDefault="00B30A7C" w:rsidP="00B30A7C">
      <w:pPr>
        <w:jc w:val="both"/>
        <w:rPr>
          <w:rFonts w:ascii="Calibri" w:hAnsi="Calibri" w:cs="Calibri"/>
          <w:b/>
          <w:bCs/>
          <w:sz w:val="22"/>
          <w:szCs w:val="22"/>
          <w:lang w:val="bg-BG"/>
        </w:rPr>
      </w:pPr>
      <w:r w:rsidRPr="00E07FF7">
        <w:rPr>
          <w:rFonts w:ascii="Calibri" w:hAnsi="Calibri" w:cs="Calibri"/>
          <w:b/>
          <w:sz w:val="22"/>
          <w:szCs w:val="22"/>
          <w:lang w:val="bg-BG"/>
        </w:rPr>
        <w:t>2</w:t>
      </w:r>
      <w:r w:rsidR="00A230C9">
        <w:rPr>
          <w:rFonts w:ascii="Calibri" w:hAnsi="Calibri" w:cs="Calibri"/>
          <w:b/>
          <w:sz w:val="22"/>
          <w:szCs w:val="22"/>
          <w:lang w:val="bg-BG"/>
        </w:rPr>
        <w:t>3</w:t>
      </w:r>
      <w:r w:rsidRPr="00E07FF7">
        <w:rPr>
          <w:rFonts w:ascii="Calibri" w:hAnsi="Calibri" w:cs="Calibri"/>
          <w:b/>
          <w:sz w:val="22"/>
          <w:szCs w:val="22"/>
          <w:lang w:val="bg-BG"/>
        </w:rPr>
        <w:t xml:space="preserve">. </w:t>
      </w:r>
      <w:bookmarkStart w:id="23" w:name="_Ref248331956"/>
      <w:r w:rsidRPr="00E07FF7">
        <w:rPr>
          <w:rFonts w:ascii="Calibri" w:hAnsi="Calibri" w:cs="Calibri"/>
          <w:b/>
          <w:bCs/>
          <w:sz w:val="22"/>
          <w:szCs w:val="22"/>
          <w:lang w:val="bg-BG"/>
        </w:rPr>
        <w:t>Р</w:t>
      </w:r>
      <w:bookmarkEnd w:id="23"/>
      <w:r w:rsidR="00ED2D24" w:rsidRPr="00E07FF7">
        <w:rPr>
          <w:rFonts w:ascii="Calibri" w:hAnsi="Calibri" w:cs="Calibri"/>
          <w:b/>
          <w:bCs/>
          <w:sz w:val="22"/>
          <w:szCs w:val="22"/>
          <w:lang w:val="bg-BG"/>
        </w:rPr>
        <w:t>ИСКОВЕ</w:t>
      </w:r>
    </w:p>
    <w:p w14:paraId="60090180" w14:textId="77777777" w:rsidR="00B30A7C" w:rsidRPr="00E07FF7" w:rsidRDefault="00B30A7C" w:rsidP="00B30A7C">
      <w:pPr>
        <w:jc w:val="both"/>
        <w:rPr>
          <w:rFonts w:ascii="Calibri" w:hAnsi="Calibri" w:cs="Calibri"/>
          <w:b/>
          <w:sz w:val="22"/>
          <w:szCs w:val="22"/>
          <w:lang w:val="bg-BG"/>
        </w:rPr>
      </w:pPr>
    </w:p>
    <w:p w14:paraId="548B7B4B" w14:textId="77777777" w:rsidR="00B30A7C" w:rsidRPr="00E07FF7" w:rsidRDefault="00B30A7C" w:rsidP="00B30A7C">
      <w:pPr>
        <w:jc w:val="both"/>
        <w:rPr>
          <w:rFonts w:ascii="Calibri" w:hAnsi="Calibri" w:cs="Calibri"/>
          <w:b/>
          <w:sz w:val="22"/>
          <w:szCs w:val="22"/>
          <w:lang w:val="ru-RU"/>
        </w:rPr>
      </w:pPr>
      <w:r w:rsidRPr="00E07FF7">
        <w:rPr>
          <w:rFonts w:ascii="Calibri" w:hAnsi="Calibri" w:cs="Calibri"/>
          <w:b/>
          <w:sz w:val="22"/>
          <w:szCs w:val="22"/>
          <w:lang w:val="ru-RU"/>
        </w:rPr>
        <w:t xml:space="preserve">Цели и политика на </w:t>
      </w:r>
      <w:proofErr w:type="spellStart"/>
      <w:r w:rsidRPr="00E07FF7">
        <w:rPr>
          <w:rFonts w:ascii="Calibri" w:hAnsi="Calibri" w:cs="Calibri"/>
          <w:b/>
          <w:sz w:val="22"/>
          <w:szCs w:val="22"/>
          <w:lang w:val="ru-RU"/>
        </w:rPr>
        <w:t>ръководството</w:t>
      </w:r>
      <w:proofErr w:type="spellEnd"/>
      <w:r w:rsidRPr="00E07FF7">
        <w:rPr>
          <w:rFonts w:ascii="Calibri" w:hAnsi="Calibri" w:cs="Calibri"/>
          <w:b/>
          <w:sz w:val="22"/>
          <w:szCs w:val="22"/>
          <w:lang w:val="ru-RU"/>
        </w:rPr>
        <w:t xml:space="preserve"> по отношение управление </w:t>
      </w:r>
      <w:proofErr w:type="gramStart"/>
      <w:r w:rsidRPr="00E07FF7">
        <w:rPr>
          <w:rFonts w:ascii="Calibri" w:hAnsi="Calibri" w:cs="Calibri"/>
          <w:b/>
          <w:sz w:val="22"/>
          <w:szCs w:val="22"/>
          <w:lang w:val="ru-RU"/>
        </w:rPr>
        <w:t>на риска</w:t>
      </w:r>
      <w:proofErr w:type="gramEnd"/>
      <w:r w:rsidRPr="00E07FF7">
        <w:rPr>
          <w:rFonts w:ascii="Calibri" w:hAnsi="Calibri" w:cs="Calibri"/>
          <w:b/>
          <w:sz w:val="22"/>
          <w:szCs w:val="22"/>
          <w:lang w:val="ru-RU"/>
        </w:rPr>
        <w:t xml:space="preserve"> </w:t>
      </w:r>
    </w:p>
    <w:p w14:paraId="0605C664" w14:textId="77777777" w:rsidR="00B30A7C" w:rsidRPr="00E07FF7" w:rsidRDefault="00B30A7C" w:rsidP="00B30A7C">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изложено на </w:t>
      </w:r>
      <w:proofErr w:type="spellStart"/>
      <w:r w:rsidRPr="00E07FF7">
        <w:rPr>
          <w:rFonts w:ascii="Calibri" w:hAnsi="Calibri" w:cs="Calibri"/>
          <w:sz w:val="22"/>
          <w:szCs w:val="22"/>
          <w:lang w:val="ru-RU"/>
        </w:rPr>
        <w:t>различни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видове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по отношение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си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повече</w:t>
      </w:r>
      <w:proofErr w:type="spellEnd"/>
      <w:r w:rsidRPr="00E07FF7">
        <w:rPr>
          <w:rFonts w:ascii="Calibri" w:hAnsi="Calibri" w:cs="Calibri"/>
          <w:sz w:val="22"/>
          <w:szCs w:val="22"/>
          <w:lang w:val="ru-RU"/>
        </w:rPr>
        <w:t xml:space="preserve"> информация </w:t>
      </w:r>
      <w:proofErr w:type="spellStart"/>
      <w:r w:rsidRPr="00E07FF7">
        <w:rPr>
          <w:rFonts w:ascii="Calibri" w:hAnsi="Calibri" w:cs="Calibri"/>
          <w:sz w:val="22"/>
          <w:szCs w:val="22"/>
          <w:lang w:val="ru-RU"/>
        </w:rPr>
        <w:t>относно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по категории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вижте</w:t>
      </w:r>
      <w:proofErr w:type="spellEnd"/>
      <w:r w:rsidRPr="00E07FF7">
        <w:rPr>
          <w:rFonts w:ascii="Calibri" w:hAnsi="Calibri" w:cs="Calibri"/>
          <w:sz w:val="22"/>
          <w:szCs w:val="22"/>
          <w:lang w:val="ru-RU"/>
        </w:rPr>
        <w:t xml:space="preserve"> пояснение</w:t>
      </w:r>
      <w:r w:rsidRPr="00E07FF7">
        <w:rPr>
          <w:rFonts w:ascii="Calibri" w:hAnsi="Calibri" w:cs="Calibri"/>
          <w:sz w:val="22"/>
          <w:szCs w:val="22"/>
          <w:lang w:val="bg-BG"/>
        </w:rPr>
        <w:t xml:space="preserve"> 2</w:t>
      </w:r>
      <w:r w:rsidR="0091077D" w:rsidRPr="00E07FF7">
        <w:rPr>
          <w:rFonts w:ascii="Calibri" w:hAnsi="Calibri" w:cs="Calibri"/>
          <w:sz w:val="22"/>
          <w:szCs w:val="22"/>
          <w:lang w:val="bg-BG"/>
        </w:rPr>
        <w:t>4</w:t>
      </w:r>
      <w:r w:rsidRPr="00E07FF7">
        <w:rPr>
          <w:rFonts w:ascii="Calibri" w:hAnsi="Calibri" w:cs="Calibri"/>
          <w:sz w:val="22"/>
          <w:szCs w:val="22"/>
          <w:lang w:val="ru-RU"/>
        </w:rPr>
        <w:t xml:space="preserve">. </w:t>
      </w:r>
      <w:r w:rsidRPr="00E07FF7">
        <w:rPr>
          <w:rFonts w:ascii="Calibri" w:hAnsi="Calibri" w:cs="Calibri"/>
          <w:sz w:val="22"/>
          <w:szCs w:val="22"/>
          <w:lang w:val="ru-RU"/>
        </w:rPr>
        <w:lastRenderedPageBreak/>
        <w:t>Най-</w:t>
      </w:r>
      <w:proofErr w:type="spellStart"/>
      <w:r w:rsidRPr="00E07FF7">
        <w:rPr>
          <w:rFonts w:ascii="Calibri" w:hAnsi="Calibri" w:cs="Calibri"/>
          <w:sz w:val="22"/>
          <w:szCs w:val="22"/>
          <w:lang w:val="ru-RU"/>
        </w:rPr>
        <w:t>значимите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е изложено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пазарен</w:t>
      </w:r>
      <w:proofErr w:type="spellEnd"/>
      <w:r w:rsidRPr="00E07FF7">
        <w:rPr>
          <w:rFonts w:ascii="Calibri" w:hAnsi="Calibri" w:cs="Calibri"/>
          <w:sz w:val="22"/>
          <w:szCs w:val="22"/>
          <w:lang w:val="ru-RU"/>
        </w:rPr>
        <w:t xml:space="preserve"> риск, </w:t>
      </w:r>
      <w:proofErr w:type="spellStart"/>
      <w:r w:rsidRPr="00E07FF7">
        <w:rPr>
          <w:rFonts w:ascii="Calibri" w:hAnsi="Calibri" w:cs="Calibri"/>
          <w:sz w:val="22"/>
          <w:szCs w:val="22"/>
          <w:lang w:val="ru-RU"/>
        </w:rPr>
        <w:t>кредитен</w:t>
      </w:r>
      <w:proofErr w:type="spellEnd"/>
      <w:r w:rsidRPr="00E07FF7">
        <w:rPr>
          <w:rFonts w:ascii="Calibri" w:hAnsi="Calibri" w:cs="Calibri"/>
          <w:sz w:val="22"/>
          <w:szCs w:val="22"/>
          <w:lang w:val="ru-RU"/>
        </w:rPr>
        <w:t xml:space="preserve"> риск и ликвиден риск.</w:t>
      </w:r>
    </w:p>
    <w:p w14:paraId="26988B26" w14:textId="77777777" w:rsidR="00B30A7C" w:rsidRPr="00E07FF7" w:rsidRDefault="00B30A7C" w:rsidP="00B30A7C">
      <w:pPr>
        <w:spacing w:after="240"/>
        <w:jc w:val="both"/>
        <w:rPr>
          <w:rFonts w:ascii="Calibri" w:hAnsi="Calibri" w:cs="Calibri"/>
          <w:color w:val="FF0000"/>
          <w:sz w:val="22"/>
          <w:szCs w:val="22"/>
          <w:lang w:val="ru-RU"/>
        </w:rPr>
      </w:pPr>
      <w:proofErr w:type="spellStart"/>
      <w:r w:rsidRPr="00E07FF7">
        <w:rPr>
          <w:rFonts w:ascii="Calibri" w:hAnsi="Calibri" w:cs="Calibri"/>
          <w:sz w:val="22"/>
          <w:szCs w:val="22"/>
          <w:lang w:val="ru-RU"/>
        </w:rPr>
        <w:t>Управлението</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риска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осъществява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централната</w:t>
      </w:r>
      <w:proofErr w:type="spellEnd"/>
      <w:r w:rsidRPr="00E07FF7">
        <w:rPr>
          <w:rFonts w:ascii="Calibri" w:hAnsi="Calibri" w:cs="Calibri"/>
          <w:sz w:val="22"/>
          <w:szCs w:val="22"/>
          <w:lang w:val="ru-RU"/>
        </w:rPr>
        <w:t xml:space="preserve"> администрация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сътрудничество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Съвета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директорите</w:t>
      </w:r>
      <w:proofErr w:type="spellEnd"/>
      <w:r w:rsidRPr="00E07FF7">
        <w:rPr>
          <w:rFonts w:ascii="Calibri" w:hAnsi="Calibri" w:cs="Calibri"/>
          <w:sz w:val="22"/>
          <w:szCs w:val="22"/>
          <w:lang w:val="ru-RU"/>
        </w:rPr>
        <w:t xml:space="preserve">. Приоритет на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е да </w:t>
      </w:r>
      <w:proofErr w:type="spellStart"/>
      <w:r w:rsidRPr="00E07FF7">
        <w:rPr>
          <w:rFonts w:ascii="Calibri" w:hAnsi="Calibri" w:cs="Calibri"/>
          <w:sz w:val="22"/>
          <w:szCs w:val="22"/>
          <w:lang w:val="ru-RU"/>
        </w:rPr>
        <w:t>осигури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краткосрочните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средно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срочни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намали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излагането</w:t>
      </w:r>
      <w:proofErr w:type="spellEnd"/>
      <w:r w:rsidRPr="00E07FF7">
        <w:rPr>
          <w:rFonts w:ascii="Calibri" w:hAnsi="Calibri" w:cs="Calibri"/>
          <w:sz w:val="22"/>
          <w:szCs w:val="22"/>
          <w:lang w:val="ru-RU"/>
        </w:rPr>
        <w:t xml:space="preserve"> си на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пазари</w:t>
      </w:r>
      <w:proofErr w:type="spellEnd"/>
      <w:r w:rsidRPr="00E07FF7">
        <w:rPr>
          <w:rFonts w:ascii="Calibri" w:hAnsi="Calibri" w:cs="Calibri"/>
          <w:sz w:val="22"/>
          <w:szCs w:val="22"/>
          <w:lang w:val="ru-RU"/>
        </w:rPr>
        <w:t xml:space="preserve">. </w:t>
      </w:r>
    </w:p>
    <w:p w14:paraId="451EF9B6" w14:textId="77777777" w:rsidR="00B30A7C" w:rsidRPr="00E07FF7" w:rsidRDefault="00B30A7C" w:rsidP="00B30A7C">
      <w:pPr>
        <w:spacing w:after="240"/>
        <w:jc w:val="both"/>
        <w:rPr>
          <w:rFonts w:ascii="Calibri" w:hAnsi="Calibri" w:cs="Calibri"/>
          <w:sz w:val="22"/>
          <w:szCs w:val="22"/>
          <w:lang w:val="ru-RU"/>
        </w:rPr>
      </w:pPr>
      <w:r w:rsidRPr="00E07FF7">
        <w:rPr>
          <w:rFonts w:ascii="Calibri" w:hAnsi="Calibri" w:cs="Calibri"/>
          <w:sz w:val="22"/>
          <w:szCs w:val="22"/>
          <w:lang w:val="ru-RU"/>
        </w:rPr>
        <w:t>Най-</w:t>
      </w:r>
      <w:proofErr w:type="spellStart"/>
      <w:r w:rsidRPr="00E07FF7">
        <w:rPr>
          <w:rFonts w:ascii="Calibri" w:hAnsi="Calibri" w:cs="Calibri"/>
          <w:sz w:val="22"/>
          <w:szCs w:val="22"/>
          <w:lang w:val="ru-RU"/>
        </w:rPr>
        <w:t>съществените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е изложено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описани</w:t>
      </w:r>
      <w:proofErr w:type="spellEnd"/>
      <w:r w:rsidRPr="00E07FF7">
        <w:rPr>
          <w:rFonts w:ascii="Calibri" w:hAnsi="Calibri" w:cs="Calibri"/>
          <w:sz w:val="22"/>
          <w:szCs w:val="22"/>
          <w:lang w:val="ru-RU"/>
        </w:rPr>
        <w:t xml:space="preserve"> </w:t>
      </w:r>
      <w:proofErr w:type="spellStart"/>
      <w:proofErr w:type="gramStart"/>
      <w:r w:rsidRPr="00E07FF7">
        <w:rPr>
          <w:rFonts w:ascii="Calibri" w:hAnsi="Calibri" w:cs="Calibri"/>
          <w:sz w:val="22"/>
          <w:szCs w:val="22"/>
          <w:lang w:val="ru-RU"/>
        </w:rPr>
        <w:t>по-долу</w:t>
      </w:r>
      <w:proofErr w:type="spellEnd"/>
      <w:proofErr w:type="gramEnd"/>
      <w:r w:rsidRPr="00E07FF7">
        <w:rPr>
          <w:rFonts w:ascii="Calibri" w:hAnsi="Calibri" w:cs="Calibri"/>
          <w:sz w:val="22"/>
          <w:szCs w:val="22"/>
          <w:lang w:val="ru-RU"/>
        </w:rPr>
        <w:t>.</w:t>
      </w:r>
    </w:p>
    <w:p w14:paraId="505E8AD7" w14:textId="77777777" w:rsidR="00AC2C16" w:rsidRPr="00E07FF7" w:rsidRDefault="00AC2C16" w:rsidP="00FB44A4">
      <w:pPr>
        <w:pStyle w:val="Heading1"/>
        <w:spacing w:before="120" w:after="120" w:line="260" w:lineRule="atLeast"/>
        <w:jc w:val="left"/>
        <w:rPr>
          <w:rFonts w:ascii="Calibri" w:hAnsi="Calibri" w:cs="Calibri"/>
          <w:sz w:val="22"/>
          <w:szCs w:val="22"/>
        </w:rPr>
      </w:pPr>
      <w:proofErr w:type="spellStart"/>
      <w:r w:rsidRPr="00E07FF7">
        <w:rPr>
          <w:rFonts w:ascii="Calibri" w:hAnsi="Calibri" w:cs="Calibri"/>
          <w:sz w:val="22"/>
          <w:szCs w:val="22"/>
        </w:rPr>
        <w:t>Анализ</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пазарния</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риск</w:t>
      </w:r>
      <w:proofErr w:type="spellEnd"/>
    </w:p>
    <w:p w14:paraId="56013E22" w14:textId="77777777" w:rsidR="00137B8D" w:rsidRPr="00E07FF7" w:rsidRDefault="00137B8D" w:rsidP="00137B8D">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изложено на </w:t>
      </w:r>
      <w:proofErr w:type="spellStart"/>
      <w:r w:rsidRPr="00E07FF7">
        <w:rPr>
          <w:rFonts w:ascii="Calibri" w:hAnsi="Calibri" w:cs="Calibri"/>
          <w:sz w:val="22"/>
          <w:szCs w:val="22"/>
          <w:lang w:val="ru-RU"/>
        </w:rPr>
        <w:t>пазарен</w:t>
      </w:r>
      <w:proofErr w:type="spellEnd"/>
      <w:r w:rsidRPr="00E07FF7">
        <w:rPr>
          <w:rFonts w:ascii="Calibri" w:hAnsi="Calibri" w:cs="Calibri"/>
          <w:sz w:val="22"/>
          <w:szCs w:val="22"/>
          <w:lang w:val="ru-RU"/>
        </w:rPr>
        <w:t xml:space="preserve"> риск и </w:t>
      </w:r>
      <w:proofErr w:type="spellStart"/>
      <w:r w:rsidRPr="00E07FF7">
        <w:rPr>
          <w:rFonts w:ascii="Calibri" w:hAnsi="Calibri" w:cs="Calibri"/>
          <w:sz w:val="22"/>
          <w:szCs w:val="22"/>
          <w:lang w:val="ru-RU"/>
        </w:rPr>
        <w:t>по-конкретно</w:t>
      </w:r>
      <w:proofErr w:type="spellEnd"/>
      <w:r w:rsidRPr="00E07FF7">
        <w:rPr>
          <w:rFonts w:ascii="Calibri" w:hAnsi="Calibri" w:cs="Calibri"/>
          <w:sz w:val="22"/>
          <w:szCs w:val="22"/>
          <w:lang w:val="ru-RU"/>
        </w:rPr>
        <w:t xml:space="preserve"> на риск от </w:t>
      </w:r>
      <w:proofErr w:type="spellStart"/>
      <w:r w:rsidRPr="00E07FF7">
        <w:rPr>
          <w:rFonts w:ascii="Calibri" w:hAnsi="Calibri" w:cs="Calibri"/>
          <w:sz w:val="22"/>
          <w:szCs w:val="22"/>
          <w:lang w:val="ru-RU"/>
        </w:rPr>
        <w:t>промени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валутния</w:t>
      </w:r>
      <w:proofErr w:type="spellEnd"/>
      <w:r w:rsidRPr="00E07FF7">
        <w:rPr>
          <w:rFonts w:ascii="Calibri" w:hAnsi="Calibri" w:cs="Calibri"/>
          <w:sz w:val="22"/>
          <w:szCs w:val="22"/>
          <w:lang w:val="ru-RU"/>
        </w:rPr>
        <w:t xml:space="preserve"> курс, </w:t>
      </w:r>
      <w:proofErr w:type="spellStart"/>
      <w:r w:rsidRPr="00E07FF7">
        <w:rPr>
          <w:rFonts w:ascii="Calibri" w:hAnsi="Calibri" w:cs="Calibri"/>
          <w:sz w:val="22"/>
          <w:szCs w:val="22"/>
          <w:lang w:val="ru-RU"/>
        </w:rPr>
        <w:t>лихвен</w:t>
      </w:r>
      <w:proofErr w:type="spellEnd"/>
      <w:r w:rsidRPr="00E07FF7">
        <w:rPr>
          <w:rFonts w:ascii="Calibri" w:hAnsi="Calibri" w:cs="Calibri"/>
          <w:sz w:val="22"/>
          <w:szCs w:val="22"/>
          <w:lang w:val="ru-RU"/>
        </w:rPr>
        <w:t xml:space="preserve"> риск,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и риск от </w:t>
      </w:r>
      <w:proofErr w:type="spellStart"/>
      <w:r w:rsidRPr="00E07FF7">
        <w:rPr>
          <w:rFonts w:ascii="Calibri" w:hAnsi="Calibri" w:cs="Calibri"/>
          <w:sz w:val="22"/>
          <w:szCs w:val="22"/>
          <w:lang w:val="ru-RU"/>
        </w:rPr>
        <w:t>промяната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конкретни</w:t>
      </w:r>
      <w:proofErr w:type="spellEnd"/>
      <w:r w:rsidRPr="00E07FF7">
        <w:rPr>
          <w:rFonts w:ascii="Calibri" w:hAnsi="Calibri" w:cs="Calibri"/>
          <w:sz w:val="22"/>
          <w:szCs w:val="22"/>
          <w:lang w:val="ru-RU"/>
        </w:rPr>
        <w:t xml:space="preserve"> цени, </w:t>
      </w:r>
      <w:proofErr w:type="spellStart"/>
      <w:r w:rsidRPr="00E07FF7">
        <w:rPr>
          <w:rFonts w:ascii="Calibri" w:hAnsi="Calibri" w:cs="Calibri"/>
          <w:sz w:val="22"/>
          <w:szCs w:val="22"/>
          <w:lang w:val="ru-RU"/>
        </w:rPr>
        <w:t>което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дължи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оперативната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инвестиционната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w:t>
      </w:r>
    </w:p>
    <w:p w14:paraId="08B98B00"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w:t>
      </w:r>
      <w:r w:rsidRPr="00E07FF7">
        <w:rPr>
          <w:rFonts w:ascii="Calibri" w:hAnsi="Calibri" w:cs="Calibri"/>
          <w:sz w:val="22"/>
          <w:szCs w:val="22"/>
          <w:lang w:val="ru-RU"/>
        </w:rPr>
        <w:tab/>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r w:rsidRPr="00E07FF7">
        <w:rPr>
          <w:rFonts w:ascii="Calibri" w:hAnsi="Calibri" w:cs="Calibri"/>
          <w:sz w:val="22"/>
          <w:szCs w:val="22"/>
        </w:rPr>
        <w:t>e</w:t>
      </w:r>
      <w:r w:rsidRPr="00E07FF7">
        <w:rPr>
          <w:rFonts w:ascii="Calibri" w:hAnsi="Calibri" w:cs="Calibri"/>
          <w:sz w:val="22"/>
          <w:szCs w:val="22"/>
          <w:lang w:val="ru-RU"/>
        </w:rPr>
        <w:t xml:space="preserve"> изложено на риск от </w:t>
      </w:r>
      <w:proofErr w:type="spellStart"/>
      <w:r w:rsidRPr="00E07FF7">
        <w:rPr>
          <w:rFonts w:ascii="Calibri" w:hAnsi="Calibri" w:cs="Calibri"/>
          <w:sz w:val="22"/>
          <w:szCs w:val="22"/>
          <w:lang w:val="ru-RU"/>
        </w:rPr>
        <w:t>промени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пазарните</w:t>
      </w:r>
      <w:proofErr w:type="spellEnd"/>
      <w:r w:rsidRPr="00E07FF7">
        <w:rPr>
          <w:rFonts w:ascii="Calibri" w:hAnsi="Calibri" w:cs="Calibri"/>
          <w:sz w:val="22"/>
          <w:szCs w:val="22"/>
          <w:lang w:val="ru-RU"/>
        </w:rPr>
        <w:t xml:space="preserve"> цени на </w:t>
      </w:r>
      <w:proofErr w:type="spellStart"/>
      <w:r w:rsidRPr="00E07FF7">
        <w:rPr>
          <w:rFonts w:ascii="Calibri" w:hAnsi="Calibri" w:cs="Calibri"/>
          <w:sz w:val="22"/>
          <w:szCs w:val="22"/>
          <w:lang w:val="ru-RU"/>
        </w:rPr>
        <w:t>инвестиционни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и на цените на </w:t>
      </w:r>
      <w:proofErr w:type="spellStart"/>
      <w:r w:rsidRPr="00E07FF7">
        <w:rPr>
          <w:rFonts w:ascii="Calibri" w:hAnsi="Calibri" w:cs="Calibri"/>
          <w:sz w:val="22"/>
          <w:szCs w:val="22"/>
          <w:lang w:val="ru-RU"/>
        </w:rPr>
        <w:t>самите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наеми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периодично </w:t>
      </w:r>
      <w:proofErr w:type="spellStart"/>
      <w:r w:rsidRPr="00E07FF7">
        <w:rPr>
          <w:rFonts w:ascii="Calibri" w:hAnsi="Calibri" w:cs="Calibri"/>
          <w:sz w:val="22"/>
          <w:szCs w:val="22"/>
          <w:lang w:val="ru-RU"/>
        </w:rPr>
        <w:t>прави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преглед</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пазарните</w:t>
      </w:r>
      <w:proofErr w:type="spellEnd"/>
      <w:r w:rsidRPr="00E07FF7">
        <w:rPr>
          <w:rFonts w:ascii="Calibri" w:hAnsi="Calibri" w:cs="Calibri"/>
          <w:sz w:val="22"/>
          <w:szCs w:val="22"/>
          <w:lang w:val="ru-RU"/>
        </w:rPr>
        <w:t xml:space="preserve"> цени, по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предлага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услугите</w:t>
      </w:r>
      <w:proofErr w:type="spellEnd"/>
      <w:r w:rsidRPr="00E07FF7">
        <w:rPr>
          <w:rFonts w:ascii="Calibri" w:hAnsi="Calibri" w:cs="Calibri"/>
          <w:sz w:val="22"/>
          <w:szCs w:val="22"/>
          <w:lang w:val="ru-RU"/>
        </w:rPr>
        <w:t xml:space="preserve"> си,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ценови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равнища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страната</w:t>
      </w:r>
      <w:proofErr w:type="spellEnd"/>
      <w:r w:rsidRPr="00E07FF7">
        <w:rPr>
          <w:rFonts w:ascii="Calibri" w:hAnsi="Calibri" w:cs="Calibri"/>
          <w:sz w:val="22"/>
          <w:szCs w:val="22"/>
          <w:lang w:val="ru-RU"/>
        </w:rPr>
        <w:t xml:space="preserve">, за да </w:t>
      </w:r>
      <w:proofErr w:type="spellStart"/>
      <w:r w:rsidRPr="00E07FF7">
        <w:rPr>
          <w:rFonts w:ascii="Calibri" w:hAnsi="Calibri" w:cs="Calibri"/>
          <w:sz w:val="22"/>
          <w:szCs w:val="22"/>
          <w:lang w:val="ru-RU"/>
        </w:rPr>
        <w:t>може</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необходимост</w:t>
      </w:r>
      <w:proofErr w:type="spellEnd"/>
      <w:r w:rsidRPr="00E07FF7">
        <w:rPr>
          <w:rFonts w:ascii="Calibri" w:hAnsi="Calibri" w:cs="Calibri"/>
          <w:sz w:val="22"/>
          <w:szCs w:val="22"/>
          <w:lang w:val="ru-RU"/>
        </w:rPr>
        <w:t xml:space="preserve"> да се </w:t>
      </w:r>
      <w:proofErr w:type="spellStart"/>
      <w:r w:rsidRPr="00E07FF7">
        <w:rPr>
          <w:rFonts w:ascii="Calibri" w:hAnsi="Calibri" w:cs="Calibri"/>
          <w:sz w:val="22"/>
          <w:szCs w:val="22"/>
          <w:lang w:val="ru-RU"/>
        </w:rPr>
        <w:t>извършат</w:t>
      </w:r>
      <w:proofErr w:type="spellEnd"/>
      <w:r w:rsidRPr="00E07FF7">
        <w:rPr>
          <w:rFonts w:ascii="Calibri" w:hAnsi="Calibri" w:cs="Calibri"/>
          <w:sz w:val="22"/>
          <w:szCs w:val="22"/>
          <w:lang w:val="ru-RU"/>
        </w:rPr>
        <w:t xml:space="preserve"> плавно и постепенно </w:t>
      </w:r>
      <w:proofErr w:type="spellStart"/>
      <w:r w:rsidRPr="00E07FF7">
        <w:rPr>
          <w:rFonts w:ascii="Calibri" w:hAnsi="Calibri" w:cs="Calibri"/>
          <w:sz w:val="22"/>
          <w:szCs w:val="22"/>
          <w:lang w:val="ru-RU"/>
        </w:rPr>
        <w:t>корекции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тези</w:t>
      </w:r>
      <w:proofErr w:type="spellEnd"/>
      <w:r w:rsidRPr="00E07FF7">
        <w:rPr>
          <w:rFonts w:ascii="Calibri" w:hAnsi="Calibri" w:cs="Calibri"/>
          <w:sz w:val="22"/>
          <w:szCs w:val="22"/>
          <w:lang w:val="ru-RU"/>
        </w:rPr>
        <w:t xml:space="preserve"> цени. При </w:t>
      </w:r>
      <w:proofErr w:type="spellStart"/>
      <w:r w:rsidRPr="00E07FF7">
        <w:rPr>
          <w:rFonts w:ascii="Calibri" w:hAnsi="Calibri" w:cs="Calibri"/>
          <w:sz w:val="22"/>
          <w:szCs w:val="22"/>
          <w:lang w:val="ru-RU"/>
        </w:rPr>
        <w:t>отдаването</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под аренда</w:t>
      </w:r>
      <w:proofErr w:type="gramEnd"/>
      <w:r w:rsidRPr="00E07FF7">
        <w:rPr>
          <w:rFonts w:ascii="Calibri" w:hAnsi="Calibri" w:cs="Calibri"/>
          <w:sz w:val="22"/>
          <w:szCs w:val="22"/>
          <w:lang w:val="ru-RU"/>
        </w:rPr>
        <w:t xml:space="preserve"> и наем на </w:t>
      </w:r>
      <w:proofErr w:type="spellStart"/>
      <w:r w:rsidRPr="00E07FF7">
        <w:rPr>
          <w:rFonts w:ascii="Calibri" w:hAnsi="Calibri" w:cs="Calibri"/>
          <w:sz w:val="22"/>
          <w:szCs w:val="22"/>
          <w:lang w:val="ru-RU"/>
        </w:rPr>
        <w:t>имотите</w:t>
      </w:r>
      <w:proofErr w:type="spellEnd"/>
      <w:r w:rsidRPr="00E07FF7">
        <w:rPr>
          <w:rFonts w:ascii="Calibri" w:hAnsi="Calibri" w:cs="Calibri"/>
          <w:sz w:val="22"/>
          <w:szCs w:val="22"/>
          <w:lang w:val="ru-RU"/>
        </w:rPr>
        <w:t xml:space="preserve"> се стреми да </w:t>
      </w:r>
      <w:proofErr w:type="spellStart"/>
      <w:r w:rsidRPr="00E07FF7">
        <w:rPr>
          <w:rFonts w:ascii="Calibri" w:hAnsi="Calibri" w:cs="Calibri"/>
          <w:sz w:val="22"/>
          <w:szCs w:val="22"/>
          <w:lang w:val="ru-RU"/>
        </w:rPr>
        <w:t>сключва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краткосрочни</w:t>
      </w:r>
      <w:proofErr w:type="spellEnd"/>
      <w:r w:rsidRPr="00E07FF7">
        <w:rPr>
          <w:rFonts w:ascii="Calibri" w:hAnsi="Calibri" w:cs="Calibri"/>
          <w:sz w:val="22"/>
          <w:szCs w:val="22"/>
          <w:lang w:val="ru-RU"/>
        </w:rPr>
        <w:t xml:space="preserve"> договори за </w:t>
      </w:r>
      <w:proofErr w:type="spellStart"/>
      <w:r w:rsidRPr="00E07FF7">
        <w:rPr>
          <w:rFonts w:ascii="Calibri" w:hAnsi="Calibri" w:cs="Calibri"/>
          <w:sz w:val="22"/>
          <w:szCs w:val="22"/>
          <w:lang w:val="ru-RU"/>
        </w:rPr>
        <w:t>наеми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земеделските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земи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така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дългосрочни</w:t>
      </w:r>
      <w:proofErr w:type="spellEnd"/>
      <w:r w:rsidRPr="00E07FF7">
        <w:rPr>
          <w:rFonts w:ascii="Calibri" w:hAnsi="Calibri" w:cs="Calibri"/>
          <w:sz w:val="22"/>
          <w:szCs w:val="22"/>
          <w:lang w:val="ru-RU"/>
        </w:rPr>
        <w:t xml:space="preserve"> договори за аренда. </w:t>
      </w:r>
      <w:proofErr w:type="spellStart"/>
      <w:r w:rsidRPr="00E07FF7">
        <w:rPr>
          <w:rFonts w:ascii="Calibri" w:hAnsi="Calibri" w:cs="Calibri"/>
          <w:sz w:val="22"/>
          <w:szCs w:val="22"/>
          <w:lang w:val="ru-RU"/>
        </w:rPr>
        <w:t>Клиентите</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проучват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внимателно</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гледна</w:t>
      </w:r>
      <w:proofErr w:type="spellEnd"/>
      <w:r w:rsidRPr="00E07FF7">
        <w:rPr>
          <w:rFonts w:ascii="Calibri" w:hAnsi="Calibri" w:cs="Calibri"/>
          <w:sz w:val="22"/>
          <w:szCs w:val="22"/>
          <w:lang w:val="ru-RU"/>
        </w:rPr>
        <w:t xml:space="preserve"> точка на </w:t>
      </w:r>
      <w:proofErr w:type="spellStart"/>
      <w:r w:rsidRPr="00E07FF7">
        <w:rPr>
          <w:rFonts w:ascii="Calibri" w:hAnsi="Calibri" w:cs="Calibri"/>
          <w:sz w:val="22"/>
          <w:szCs w:val="22"/>
          <w:lang w:val="ru-RU"/>
        </w:rPr>
        <w:t>надеждност</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събиране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вземанията</w:t>
      </w:r>
      <w:proofErr w:type="spellEnd"/>
      <w:r w:rsidRPr="00E07FF7">
        <w:rPr>
          <w:rFonts w:ascii="Calibri" w:hAnsi="Calibri" w:cs="Calibri"/>
          <w:sz w:val="22"/>
          <w:szCs w:val="22"/>
          <w:lang w:val="ru-RU"/>
        </w:rPr>
        <w:t xml:space="preserve">. </w:t>
      </w:r>
    </w:p>
    <w:p w14:paraId="51164103"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w:t>
      </w:r>
      <w:r w:rsidRPr="00E07FF7">
        <w:rPr>
          <w:rFonts w:ascii="Calibri" w:hAnsi="Calibri" w:cs="Calibri"/>
          <w:sz w:val="22"/>
          <w:szCs w:val="22"/>
          <w:lang w:val="ru-RU"/>
        </w:rPr>
        <w:tab/>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инвестирането</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недвижими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 </w:t>
      </w:r>
      <w:proofErr w:type="spellStart"/>
      <w:r w:rsidRPr="00E07FF7">
        <w:rPr>
          <w:rFonts w:ascii="Calibri" w:hAnsi="Calibri" w:cs="Calibri"/>
          <w:sz w:val="22"/>
          <w:szCs w:val="22"/>
          <w:lang w:val="ru-RU"/>
        </w:rPr>
        <w:t>неблагоприятни</w:t>
      </w:r>
      <w:proofErr w:type="spellEnd"/>
      <w:r w:rsidRPr="00E07FF7">
        <w:rPr>
          <w:rFonts w:ascii="Calibri" w:hAnsi="Calibri" w:cs="Calibri"/>
          <w:sz w:val="22"/>
          <w:szCs w:val="22"/>
          <w:lang w:val="ru-RU"/>
        </w:rPr>
        <w:t xml:space="preserve"> изменения на </w:t>
      </w:r>
      <w:proofErr w:type="spellStart"/>
      <w:r w:rsidRPr="00E07FF7">
        <w:rPr>
          <w:rFonts w:ascii="Calibri" w:hAnsi="Calibri" w:cs="Calibri"/>
          <w:sz w:val="22"/>
          <w:szCs w:val="22"/>
          <w:lang w:val="ru-RU"/>
        </w:rPr>
        <w:t>пазарните</w:t>
      </w:r>
      <w:proofErr w:type="spellEnd"/>
      <w:r w:rsidRPr="00E07FF7">
        <w:rPr>
          <w:rFonts w:ascii="Calibri" w:hAnsi="Calibri" w:cs="Calibri"/>
          <w:sz w:val="22"/>
          <w:szCs w:val="22"/>
          <w:lang w:val="ru-RU"/>
        </w:rPr>
        <w:t xml:space="preserve"> цени.</w:t>
      </w:r>
    </w:p>
    <w:p w14:paraId="5DC8EAE7" w14:textId="77777777" w:rsidR="000A2649" w:rsidRPr="00E07FF7" w:rsidRDefault="000A2649" w:rsidP="000A2649">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Намаление</w:t>
      </w:r>
      <w:proofErr w:type="spellEnd"/>
      <w:r w:rsidRPr="00E07FF7">
        <w:rPr>
          <w:rFonts w:ascii="Calibri" w:hAnsi="Calibri" w:cs="Calibri"/>
          <w:sz w:val="22"/>
          <w:szCs w:val="22"/>
          <w:lang w:val="ru-RU"/>
        </w:rPr>
        <w:t xml:space="preserve"> на цените на </w:t>
      </w:r>
      <w:proofErr w:type="spellStart"/>
      <w:r w:rsidRPr="00E07FF7">
        <w:rPr>
          <w:rFonts w:ascii="Calibri" w:hAnsi="Calibri" w:cs="Calibri"/>
          <w:sz w:val="22"/>
          <w:szCs w:val="22"/>
          <w:lang w:val="ru-RU"/>
        </w:rPr>
        <w:t>земеделските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земи</w:t>
      </w:r>
      <w:proofErr w:type="spellEnd"/>
      <w:r w:rsidRPr="00E07FF7">
        <w:rPr>
          <w:rFonts w:ascii="Calibri" w:hAnsi="Calibri" w:cs="Calibri"/>
          <w:sz w:val="22"/>
          <w:szCs w:val="22"/>
          <w:lang w:val="ru-RU"/>
        </w:rPr>
        <w:t xml:space="preserve"> или на </w:t>
      </w:r>
      <w:proofErr w:type="spellStart"/>
      <w:r w:rsidRPr="00E07FF7">
        <w:rPr>
          <w:rFonts w:ascii="Calibri" w:hAnsi="Calibri" w:cs="Calibri"/>
          <w:sz w:val="22"/>
          <w:szCs w:val="22"/>
          <w:lang w:val="ru-RU"/>
        </w:rPr>
        <w:t>придобитите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недвижими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би се отразило </w:t>
      </w:r>
      <w:proofErr w:type="spellStart"/>
      <w:r w:rsidRPr="00E07FF7">
        <w:rPr>
          <w:rFonts w:ascii="Calibri" w:hAnsi="Calibri" w:cs="Calibri"/>
          <w:sz w:val="22"/>
          <w:szCs w:val="22"/>
          <w:lang w:val="ru-RU"/>
        </w:rPr>
        <w:t>отрицателно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нетната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такъв</w:t>
      </w:r>
      <w:proofErr w:type="spellEnd"/>
      <w:r w:rsidRPr="00E07FF7">
        <w:rPr>
          <w:rFonts w:ascii="Calibri" w:hAnsi="Calibri" w:cs="Calibri"/>
          <w:sz w:val="22"/>
          <w:szCs w:val="22"/>
          <w:lang w:val="ru-RU"/>
        </w:rPr>
        <w:t xml:space="preserve"> случай е </w:t>
      </w:r>
      <w:proofErr w:type="spellStart"/>
      <w:r w:rsidRPr="00E07FF7">
        <w:rPr>
          <w:rFonts w:ascii="Calibri" w:hAnsi="Calibri" w:cs="Calibri"/>
          <w:sz w:val="22"/>
          <w:szCs w:val="22"/>
          <w:lang w:val="ru-RU"/>
        </w:rPr>
        <w:t>възможно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акциите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търгуват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близо</w:t>
      </w:r>
      <w:proofErr w:type="spellEnd"/>
      <w:r w:rsidRPr="00E07FF7">
        <w:rPr>
          <w:rFonts w:ascii="Calibri" w:hAnsi="Calibri" w:cs="Calibri"/>
          <w:sz w:val="22"/>
          <w:szCs w:val="22"/>
          <w:lang w:val="ru-RU"/>
        </w:rPr>
        <w:t xml:space="preserve"> до </w:t>
      </w:r>
      <w:proofErr w:type="spellStart"/>
      <w:r w:rsidRPr="00E07FF7">
        <w:rPr>
          <w:rFonts w:ascii="Calibri" w:hAnsi="Calibri" w:cs="Calibri"/>
          <w:sz w:val="22"/>
          <w:szCs w:val="22"/>
          <w:lang w:val="ru-RU"/>
        </w:rPr>
        <w:t>нетната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една</w:t>
      </w:r>
      <w:proofErr w:type="spellEnd"/>
      <w:r w:rsidRPr="00E07FF7">
        <w:rPr>
          <w:rFonts w:ascii="Calibri" w:hAnsi="Calibri" w:cs="Calibri"/>
          <w:sz w:val="22"/>
          <w:szCs w:val="22"/>
          <w:lang w:val="ru-RU"/>
        </w:rPr>
        <w:t xml:space="preserve"> акция, </w:t>
      </w:r>
      <w:proofErr w:type="spellStart"/>
      <w:r w:rsidRPr="00E07FF7">
        <w:rPr>
          <w:rFonts w:ascii="Calibri" w:hAnsi="Calibri" w:cs="Calibri"/>
          <w:sz w:val="22"/>
          <w:szCs w:val="22"/>
          <w:lang w:val="ru-RU"/>
        </w:rPr>
        <w:t>цената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акциите</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спадне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инвеститорите</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претърпят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капиталова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ab/>
      </w:r>
    </w:p>
    <w:p w14:paraId="7FE87F73"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proofErr w:type="spellStart"/>
      <w:r w:rsidRPr="00E07FF7">
        <w:rPr>
          <w:rFonts w:ascii="Calibri" w:hAnsi="Calibri" w:cs="Calibri"/>
          <w:sz w:val="22"/>
          <w:szCs w:val="22"/>
        </w:rPr>
        <w:t>Валутен</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риск</w:t>
      </w:r>
      <w:proofErr w:type="spellEnd"/>
    </w:p>
    <w:p w14:paraId="156E4F53" w14:textId="77777777" w:rsidR="00AC2C16" w:rsidRPr="00E07FF7" w:rsidRDefault="00AC2C16" w:rsidP="00AC2C16">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Сделките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осъществяват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български</w:t>
      </w:r>
      <w:proofErr w:type="spellEnd"/>
      <w:r w:rsidRPr="00E07FF7">
        <w:rPr>
          <w:rFonts w:ascii="Calibri" w:hAnsi="Calibri" w:cs="Calibri"/>
          <w:sz w:val="22"/>
          <w:szCs w:val="22"/>
          <w:lang w:val="ru-RU"/>
        </w:rPr>
        <w:t xml:space="preserve"> лева, </w:t>
      </w:r>
      <w:proofErr w:type="spellStart"/>
      <w:r w:rsidRPr="00E07FF7">
        <w:rPr>
          <w:rFonts w:ascii="Calibri" w:hAnsi="Calibri" w:cs="Calibri"/>
          <w:sz w:val="22"/>
          <w:szCs w:val="22"/>
          <w:lang w:val="ru-RU"/>
        </w:rPr>
        <w:t>поради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което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счита</w:t>
      </w:r>
      <w:proofErr w:type="spellEnd"/>
      <w:r w:rsidRPr="00E07FF7">
        <w:rPr>
          <w:rFonts w:ascii="Calibri" w:hAnsi="Calibri" w:cs="Calibri"/>
          <w:sz w:val="22"/>
          <w:szCs w:val="22"/>
          <w:lang w:val="ru-RU"/>
        </w:rPr>
        <w:t xml:space="preserve">, че то не е изложено на </w:t>
      </w:r>
      <w:proofErr w:type="spellStart"/>
      <w:r w:rsidRPr="00E07FF7">
        <w:rPr>
          <w:rFonts w:ascii="Calibri" w:hAnsi="Calibri" w:cs="Calibri"/>
          <w:sz w:val="22"/>
          <w:szCs w:val="22"/>
          <w:lang w:val="ru-RU"/>
        </w:rPr>
        <w:t>валутен</w:t>
      </w:r>
      <w:proofErr w:type="spellEnd"/>
      <w:r w:rsidRPr="00E07FF7">
        <w:rPr>
          <w:rFonts w:ascii="Calibri" w:hAnsi="Calibri" w:cs="Calibri"/>
          <w:sz w:val="22"/>
          <w:szCs w:val="22"/>
          <w:lang w:val="ru-RU"/>
        </w:rPr>
        <w:t xml:space="preserve"> риск. </w:t>
      </w:r>
    </w:p>
    <w:p w14:paraId="43E5D009"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proofErr w:type="spellStart"/>
      <w:r w:rsidRPr="00E07FF7">
        <w:rPr>
          <w:rFonts w:ascii="Calibri" w:hAnsi="Calibri" w:cs="Calibri"/>
          <w:sz w:val="22"/>
          <w:szCs w:val="22"/>
        </w:rPr>
        <w:t>Лихвен</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риск</w:t>
      </w:r>
      <w:proofErr w:type="spellEnd"/>
    </w:p>
    <w:p w14:paraId="626ABB8A" w14:textId="77777777" w:rsidR="000A2649" w:rsidRPr="00E07FF7" w:rsidRDefault="000A2649" w:rsidP="00FB44A4">
      <w:pPr>
        <w:jc w:val="both"/>
        <w:rPr>
          <w:rFonts w:ascii="Calibri" w:eastAsia="Calibri" w:hAnsi="Calibri" w:cs="Calibri"/>
          <w:sz w:val="22"/>
          <w:szCs w:val="22"/>
          <w:lang w:val="ru-RU"/>
        </w:rPr>
      </w:pPr>
      <w:bookmarkStart w:id="24" w:name="_Ref248332030"/>
      <w:r w:rsidRPr="00E07FF7">
        <w:rPr>
          <w:rFonts w:ascii="Calibri" w:eastAsia="Calibri" w:hAnsi="Calibri" w:cs="Calibri"/>
          <w:sz w:val="22"/>
          <w:szCs w:val="22"/>
          <w:lang w:val="ru-RU"/>
        </w:rPr>
        <w:t xml:space="preserve">Като </w:t>
      </w:r>
      <w:proofErr w:type="spellStart"/>
      <w:r w:rsidRPr="00E07FF7">
        <w:rPr>
          <w:rFonts w:ascii="Calibri" w:eastAsia="Calibri" w:hAnsi="Calibri" w:cs="Calibri"/>
          <w:sz w:val="22"/>
          <w:szCs w:val="22"/>
          <w:lang w:val="ru-RU"/>
        </w:rPr>
        <w:t>цяло</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дружеството</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няма</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значителна</w:t>
      </w:r>
      <w:proofErr w:type="spellEnd"/>
      <w:r w:rsidRPr="00E07FF7">
        <w:rPr>
          <w:rFonts w:ascii="Calibri" w:eastAsia="Calibri" w:hAnsi="Calibri" w:cs="Calibri"/>
          <w:sz w:val="22"/>
          <w:szCs w:val="22"/>
          <w:lang w:val="ru-RU"/>
        </w:rPr>
        <w:t xml:space="preserve"> </w:t>
      </w:r>
      <w:proofErr w:type="gramStart"/>
      <w:r w:rsidRPr="00E07FF7">
        <w:rPr>
          <w:rFonts w:ascii="Calibri" w:eastAsia="Calibri" w:hAnsi="Calibri" w:cs="Calibri"/>
          <w:sz w:val="22"/>
          <w:szCs w:val="22"/>
          <w:lang w:val="ru-RU"/>
        </w:rPr>
        <w:t xml:space="preserve">част  </w:t>
      </w:r>
      <w:proofErr w:type="spellStart"/>
      <w:r w:rsidRPr="00E07FF7">
        <w:rPr>
          <w:rFonts w:ascii="Calibri" w:eastAsia="Calibri" w:hAnsi="Calibri" w:cs="Calibri"/>
          <w:sz w:val="22"/>
          <w:szCs w:val="22"/>
          <w:lang w:val="ru-RU"/>
        </w:rPr>
        <w:t>лихвоносни</w:t>
      </w:r>
      <w:proofErr w:type="spellEnd"/>
      <w:proofErr w:type="gram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активи</w:t>
      </w:r>
      <w:proofErr w:type="spellEnd"/>
      <w:r w:rsidRPr="00E07FF7">
        <w:rPr>
          <w:rFonts w:ascii="Calibri" w:eastAsia="Calibri" w:hAnsi="Calibri" w:cs="Calibri"/>
          <w:sz w:val="22"/>
          <w:szCs w:val="22"/>
          <w:lang w:val="ru-RU"/>
        </w:rPr>
        <w:t xml:space="preserve">, с </w:t>
      </w:r>
      <w:proofErr w:type="spellStart"/>
      <w:r w:rsidRPr="00E07FF7">
        <w:rPr>
          <w:rFonts w:ascii="Calibri" w:eastAsia="Calibri" w:hAnsi="Calibri" w:cs="Calibri"/>
          <w:sz w:val="22"/>
          <w:szCs w:val="22"/>
          <w:lang w:val="ru-RU"/>
        </w:rPr>
        <w:t>изключение</w:t>
      </w:r>
      <w:proofErr w:type="spellEnd"/>
      <w:r w:rsidRPr="00E07FF7">
        <w:rPr>
          <w:rFonts w:ascii="Calibri" w:eastAsia="Calibri" w:hAnsi="Calibri" w:cs="Calibri"/>
          <w:sz w:val="22"/>
          <w:szCs w:val="22"/>
          <w:lang w:val="ru-RU"/>
        </w:rPr>
        <w:t xml:space="preserve"> на </w:t>
      </w:r>
      <w:proofErr w:type="spellStart"/>
      <w:r w:rsidRPr="00E07FF7">
        <w:rPr>
          <w:rFonts w:ascii="Calibri" w:eastAsia="Calibri" w:hAnsi="Calibri" w:cs="Calibri"/>
          <w:sz w:val="22"/>
          <w:szCs w:val="22"/>
          <w:lang w:val="ru-RU"/>
        </w:rPr>
        <w:t>предоставени</w:t>
      </w:r>
      <w:proofErr w:type="spellEnd"/>
      <w:r w:rsidRPr="00E07FF7">
        <w:rPr>
          <w:rFonts w:ascii="Calibri" w:eastAsia="Calibri" w:hAnsi="Calibri" w:cs="Calibri"/>
          <w:sz w:val="22"/>
          <w:szCs w:val="22"/>
          <w:lang w:val="ru-RU"/>
        </w:rPr>
        <w:t xml:space="preserve"> инвестиции в </w:t>
      </w:r>
      <w:proofErr w:type="spellStart"/>
      <w:r w:rsidRPr="00E07FF7">
        <w:rPr>
          <w:rFonts w:ascii="Calibri" w:eastAsia="Calibri" w:hAnsi="Calibri" w:cs="Calibri"/>
          <w:sz w:val="22"/>
          <w:szCs w:val="22"/>
          <w:lang w:val="ru-RU"/>
        </w:rPr>
        <w:t>краткосрочни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банкови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депозити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Затова</w:t>
      </w:r>
      <w:proofErr w:type="spellEnd"/>
      <w:r w:rsidRPr="00E07FF7">
        <w:rPr>
          <w:rFonts w:ascii="Calibri" w:eastAsia="Calibri" w:hAnsi="Calibri" w:cs="Calibri"/>
          <w:sz w:val="22"/>
          <w:szCs w:val="22"/>
          <w:lang w:val="ru-RU"/>
        </w:rPr>
        <w:t xml:space="preserve"> приходите и </w:t>
      </w:r>
      <w:proofErr w:type="spellStart"/>
      <w:r w:rsidRPr="00E07FF7">
        <w:rPr>
          <w:rFonts w:ascii="Calibri" w:eastAsia="Calibri" w:hAnsi="Calibri" w:cs="Calibri"/>
          <w:sz w:val="22"/>
          <w:szCs w:val="22"/>
          <w:lang w:val="ru-RU"/>
        </w:rPr>
        <w:t>оперативните</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парични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потоци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са</w:t>
      </w:r>
      <w:proofErr w:type="spellEnd"/>
      <w:r w:rsidRPr="00E07FF7">
        <w:rPr>
          <w:rFonts w:ascii="Calibri" w:eastAsia="Calibri" w:hAnsi="Calibri" w:cs="Calibri"/>
          <w:sz w:val="22"/>
          <w:szCs w:val="22"/>
          <w:lang w:val="ru-RU"/>
        </w:rPr>
        <w:t xml:space="preserve"> в </w:t>
      </w:r>
      <w:proofErr w:type="spellStart"/>
      <w:r w:rsidRPr="00E07FF7">
        <w:rPr>
          <w:rFonts w:ascii="Calibri" w:eastAsia="Calibri" w:hAnsi="Calibri" w:cs="Calibri"/>
          <w:sz w:val="22"/>
          <w:szCs w:val="22"/>
          <w:lang w:val="ru-RU"/>
        </w:rPr>
        <w:t>голяма</w:t>
      </w:r>
      <w:proofErr w:type="spellEnd"/>
      <w:r w:rsidRPr="00E07FF7">
        <w:rPr>
          <w:rFonts w:ascii="Calibri" w:eastAsia="Calibri" w:hAnsi="Calibri" w:cs="Calibri"/>
          <w:sz w:val="22"/>
          <w:szCs w:val="22"/>
          <w:lang w:val="ru-RU"/>
        </w:rPr>
        <w:t xml:space="preserve"> степен </w:t>
      </w:r>
      <w:proofErr w:type="spellStart"/>
      <w:r w:rsidRPr="00E07FF7">
        <w:rPr>
          <w:rFonts w:ascii="Calibri" w:eastAsia="Calibri" w:hAnsi="Calibri" w:cs="Calibri"/>
          <w:sz w:val="22"/>
          <w:szCs w:val="22"/>
          <w:lang w:val="ru-RU"/>
        </w:rPr>
        <w:t>независими</w:t>
      </w:r>
      <w:proofErr w:type="spellEnd"/>
      <w:r w:rsidRPr="00E07FF7">
        <w:rPr>
          <w:rFonts w:ascii="Calibri" w:eastAsia="Calibri" w:hAnsi="Calibri" w:cs="Calibri"/>
          <w:sz w:val="22"/>
          <w:szCs w:val="22"/>
          <w:lang w:val="ru-RU"/>
        </w:rPr>
        <w:t xml:space="preserve"> от </w:t>
      </w:r>
      <w:proofErr w:type="spellStart"/>
      <w:r w:rsidRPr="00E07FF7">
        <w:rPr>
          <w:rFonts w:ascii="Calibri" w:eastAsia="Calibri" w:hAnsi="Calibri" w:cs="Calibri"/>
          <w:sz w:val="22"/>
          <w:szCs w:val="22"/>
          <w:lang w:val="ru-RU"/>
        </w:rPr>
        <w:t>промените</w:t>
      </w:r>
      <w:proofErr w:type="spellEnd"/>
      <w:r w:rsidRPr="00E07FF7">
        <w:rPr>
          <w:rFonts w:ascii="Calibri" w:eastAsia="Calibri" w:hAnsi="Calibri" w:cs="Calibri"/>
          <w:sz w:val="22"/>
          <w:szCs w:val="22"/>
          <w:lang w:val="ru-RU"/>
        </w:rPr>
        <w:t xml:space="preserve"> в </w:t>
      </w:r>
      <w:proofErr w:type="spellStart"/>
      <w:r w:rsidRPr="00E07FF7">
        <w:rPr>
          <w:rFonts w:ascii="Calibri" w:eastAsia="Calibri" w:hAnsi="Calibri" w:cs="Calibri"/>
          <w:sz w:val="22"/>
          <w:szCs w:val="22"/>
          <w:lang w:val="ru-RU"/>
        </w:rPr>
        <w:t>пазарните</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лихвени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равнища</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Паричните</w:t>
      </w:r>
      <w:proofErr w:type="spellEnd"/>
      <w:r w:rsidRPr="00E07FF7">
        <w:rPr>
          <w:rFonts w:ascii="Calibri" w:eastAsia="Calibri" w:hAnsi="Calibri" w:cs="Calibri"/>
          <w:sz w:val="22"/>
          <w:szCs w:val="22"/>
          <w:lang w:val="ru-RU"/>
        </w:rPr>
        <w:t xml:space="preserve"> средства (</w:t>
      </w:r>
      <w:proofErr w:type="spellStart"/>
      <w:r w:rsidRPr="00E07FF7">
        <w:rPr>
          <w:rFonts w:ascii="Calibri" w:eastAsia="Calibri" w:hAnsi="Calibri" w:cs="Calibri"/>
          <w:sz w:val="22"/>
          <w:szCs w:val="22"/>
          <w:lang w:val="ru-RU"/>
        </w:rPr>
        <w:t>депозити</w:t>
      </w:r>
      <w:proofErr w:type="spellEnd"/>
      <w:r w:rsidRPr="00E07FF7">
        <w:rPr>
          <w:rFonts w:ascii="Calibri" w:eastAsia="Calibri" w:hAnsi="Calibri" w:cs="Calibri"/>
          <w:sz w:val="22"/>
          <w:szCs w:val="22"/>
          <w:lang w:val="ru-RU"/>
        </w:rPr>
        <w:t xml:space="preserve"> в банки) </w:t>
      </w:r>
      <w:proofErr w:type="spellStart"/>
      <w:r w:rsidRPr="00E07FF7">
        <w:rPr>
          <w:rFonts w:ascii="Calibri" w:eastAsia="Calibri" w:hAnsi="Calibri" w:cs="Calibri"/>
          <w:sz w:val="22"/>
          <w:szCs w:val="22"/>
          <w:lang w:val="ru-RU"/>
        </w:rPr>
        <w:t>са</w:t>
      </w:r>
      <w:proofErr w:type="spellEnd"/>
      <w:r w:rsidRPr="00E07FF7">
        <w:rPr>
          <w:rFonts w:ascii="Calibri" w:eastAsia="Calibri" w:hAnsi="Calibri" w:cs="Calibri"/>
          <w:sz w:val="22"/>
          <w:szCs w:val="22"/>
          <w:lang w:val="ru-RU"/>
        </w:rPr>
        <w:t xml:space="preserve"> с </w:t>
      </w:r>
      <w:proofErr w:type="spellStart"/>
      <w:r w:rsidRPr="00E07FF7">
        <w:rPr>
          <w:rFonts w:ascii="Calibri" w:eastAsia="Calibri" w:hAnsi="Calibri" w:cs="Calibri"/>
          <w:sz w:val="22"/>
          <w:szCs w:val="22"/>
          <w:lang w:val="ru-RU"/>
        </w:rPr>
        <w:t>фиксиран</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лихвен</w:t>
      </w:r>
      <w:proofErr w:type="spellEnd"/>
      <w:r w:rsidRPr="00E07FF7">
        <w:rPr>
          <w:rFonts w:ascii="Calibri" w:eastAsia="Calibri" w:hAnsi="Calibri" w:cs="Calibri"/>
          <w:sz w:val="22"/>
          <w:szCs w:val="22"/>
          <w:lang w:val="ru-RU"/>
        </w:rPr>
        <w:t xml:space="preserve"> процент, </w:t>
      </w:r>
      <w:proofErr w:type="spellStart"/>
      <w:r w:rsidRPr="00E07FF7">
        <w:rPr>
          <w:rFonts w:ascii="Calibri" w:eastAsia="Calibri" w:hAnsi="Calibri" w:cs="Calibri"/>
          <w:sz w:val="22"/>
          <w:szCs w:val="22"/>
          <w:lang w:val="ru-RU"/>
        </w:rPr>
        <w:t>който</w:t>
      </w:r>
      <w:proofErr w:type="spellEnd"/>
      <w:r w:rsidRPr="00E07FF7">
        <w:rPr>
          <w:rFonts w:ascii="Calibri" w:eastAsia="Calibri" w:hAnsi="Calibri" w:cs="Calibri"/>
          <w:sz w:val="22"/>
          <w:szCs w:val="22"/>
          <w:lang w:val="ru-RU"/>
        </w:rPr>
        <w:t xml:space="preserve"> се </w:t>
      </w:r>
      <w:proofErr w:type="spellStart"/>
      <w:r w:rsidRPr="00E07FF7">
        <w:rPr>
          <w:rFonts w:ascii="Calibri" w:eastAsia="Calibri" w:hAnsi="Calibri" w:cs="Calibri"/>
          <w:sz w:val="22"/>
          <w:szCs w:val="22"/>
          <w:lang w:val="ru-RU"/>
        </w:rPr>
        <w:t>запазва</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непроменен</w:t>
      </w:r>
      <w:proofErr w:type="spellEnd"/>
      <w:r w:rsidRPr="00E07FF7">
        <w:rPr>
          <w:rFonts w:ascii="Calibri" w:eastAsia="Calibri" w:hAnsi="Calibri" w:cs="Calibri"/>
          <w:sz w:val="22"/>
          <w:szCs w:val="22"/>
          <w:lang w:val="ru-RU"/>
        </w:rPr>
        <w:t xml:space="preserve"> до падежа на </w:t>
      </w:r>
      <w:proofErr w:type="spellStart"/>
      <w:r w:rsidRPr="00E07FF7">
        <w:rPr>
          <w:rFonts w:ascii="Calibri" w:eastAsia="Calibri" w:hAnsi="Calibri" w:cs="Calibri"/>
          <w:sz w:val="22"/>
          <w:szCs w:val="22"/>
          <w:lang w:val="ru-RU"/>
        </w:rPr>
        <w:t>съответния</w:t>
      </w:r>
      <w:proofErr w:type="spellEnd"/>
      <w:r w:rsidRPr="00E07FF7">
        <w:rPr>
          <w:rFonts w:ascii="Calibri" w:eastAsia="Calibri" w:hAnsi="Calibri" w:cs="Calibri"/>
          <w:sz w:val="22"/>
          <w:szCs w:val="22"/>
          <w:lang w:val="ru-RU"/>
        </w:rPr>
        <w:t xml:space="preserve"> депозит. </w:t>
      </w:r>
      <w:proofErr w:type="spellStart"/>
      <w:r w:rsidRPr="00E07FF7">
        <w:rPr>
          <w:rFonts w:ascii="Calibri" w:eastAsia="Calibri" w:hAnsi="Calibri" w:cs="Calibri"/>
          <w:sz w:val="22"/>
          <w:szCs w:val="22"/>
          <w:lang w:val="ru-RU"/>
        </w:rPr>
        <w:t>Доколкото</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депозитите</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са</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краткосрочни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рискът</w:t>
      </w:r>
      <w:proofErr w:type="spellEnd"/>
      <w:r w:rsidRPr="00E07FF7">
        <w:rPr>
          <w:rFonts w:ascii="Calibri" w:eastAsia="Calibri" w:hAnsi="Calibri" w:cs="Calibri"/>
          <w:sz w:val="22"/>
          <w:szCs w:val="22"/>
          <w:lang w:val="ru-RU"/>
        </w:rPr>
        <w:t xml:space="preserve"> от </w:t>
      </w:r>
      <w:proofErr w:type="spellStart"/>
      <w:r w:rsidRPr="00E07FF7">
        <w:rPr>
          <w:rFonts w:ascii="Calibri" w:eastAsia="Calibri" w:hAnsi="Calibri" w:cs="Calibri"/>
          <w:sz w:val="22"/>
          <w:szCs w:val="22"/>
          <w:lang w:val="ru-RU"/>
        </w:rPr>
        <w:t>негативни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промени</w:t>
      </w:r>
      <w:proofErr w:type="spellEnd"/>
      <w:r w:rsidRPr="00E07FF7">
        <w:rPr>
          <w:rFonts w:ascii="Calibri" w:eastAsia="Calibri" w:hAnsi="Calibri" w:cs="Calibri"/>
          <w:sz w:val="22"/>
          <w:szCs w:val="22"/>
          <w:lang w:val="ru-RU"/>
        </w:rPr>
        <w:t xml:space="preserve"> в </w:t>
      </w:r>
      <w:proofErr w:type="spellStart"/>
      <w:r w:rsidRPr="00E07FF7">
        <w:rPr>
          <w:rFonts w:ascii="Calibri" w:eastAsia="Calibri" w:hAnsi="Calibri" w:cs="Calibri"/>
          <w:sz w:val="22"/>
          <w:szCs w:val="22"/>
          <w:lang w:val="ru-RU"/>
        </w:rPr>
        <w:t>лихвените</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равнища</w:t>
      </w:r>
      <w:proofErr w:type="spellEnd"/>
      <w:r w:rsidRPr="00E07FF7">
        <w:rPr>
          <w:rFonts w:ascii="Calibri" w:eastAsia="Calibri" w:hAnsi="Calibri" w:cs="Calibri"/>
          <w:sz w:val="22"/>
          <w:szCs w:val="22"/>
          <w:lang w:val="ru-RU"/>
        </w:rPr>
        <w:t xml:space="preserve"> е </w:t>
      </w:r>
      <w:proofErr w:type="spellStart"/>
      <w:r w:rsidRPr="00E07FF7">
        <w:rPr>
          <w:rFonts w:ascii="Calibri" w:eastAsia="Calibri" w:hAnsi="Calibri" w:cs="Calibri"/>
          <w:sz w:val="22"/>
          <w:szCs w:val="22"/>
          <w:lang w:val="ru-RU"/>
        </w:rPr>
        <w:t>лимитиран</w:t>
      </w:r>
      <w:proofErr w:type="spellEnd"/>
      <w:r w:rsidRPr="00E07FF7">
        <w:rPr>
          <w:rFonts w:ascii="Calibri" w:eastAsia="Calibri" w:hAnsi="Calibri" w:cs="Calibri"/>
          <w:sz w:val="22"/>
          <w:szCs w:val="22"/>
          <w:lang w:val="ru-RU"/>
        </w:rPr>
        <w:t>.</w:t>
      </w:r>
    </w:p>
    <w:p w14:paraId="33A987E8"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proofErr w:type="spellStart"/>
      <w:r w:rsidRPr="00E07FF7">
        <w:rPr>
          <w:rFonts w:ascii="Calibri" w:hAnsi="Calibri" w:cs="Calibri"/>
          <w:sz w:val="22"/>
          <w:szCs w:val="22"/>
        </w:rPr>
        <w:t>Анализ</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кредитния</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риск</w:t>
      </w:r>
      <w:bookmarkEnd w:id="24"/>
      <w:proofErr w:type="spellEnd"/>
    </w:p>
    <w:p w14:paraId="09CFA2E8"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 xml:space="preserve">При </w:t>
      </w:r>
      <w:proofErr w:type="spellStart"/>
      <w:r w:rsidRPr="00E07FF7">
        <w:rPr>
          <w:rFonts w:ascii="Calibri" w:hAnsi="Calibri" w:cs="Calibri"/>
          <w:sz w:val="22"/>
          <w:szCs w:val="22"/>
          <w:lang w:val="ru-RU"/>
        </w:rPr>
        <w:t>осъществяване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своята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изложено на </w:t>
      </w:r>
      <w:proofErr w:type="spellStart"/>
      <w:r w:rsidRPr="00E07FF7">
        <w:rPr>
          <w:rFonts w:ascii="Calibri" w:hAnsi="Calibri" w:cs="Calibri"/>
          <w:sz w:val="22"/>
          <w:szCs w:val="22"/>
          <w:lang w:val="ru-RU"/>
        </w:rPr>
        <w:t>кредитен</w:t>
      </w:r>
      <w:proofErr w:type="spellEnd"/>
      <w:r w:rsidRPr="00E07FF7">
        <w:rPr>
          <w:rFonts w:ascii="Calibri" w:hAnsi="Calibri" w:cs="Calibri"/>
          <w:sz w:val="22"/>
          <w:szCs w:val="22"/>
          <w:lang w:val="ru-RU"/>
        </w:rPr>
        <w:t xml:space="preserve"> риск, </w:t>
      </w:r>
      <w:proofErr w:type="spellStart"/>
      <w:r w:rsidRPr="00E07FF7">
        <w:rPr>
          <w:rFonts w:ascii="Calibri" w:hAnsi="Calibri" w:cs="Calibri"/>
          <w:sz w:val="22"/>
          <w:szCs w:val="22"/>
          <w:lang w:val="ru-RU"/>
        </w:rPr>
        <w:t>който</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свързан</w:t>
      </w:r>
      <w:proofErr w:type="spellEnd"/>
      <w:r w:rsidRPr="00E07FF7">
        <w:rPr>
          <w:rFonts w:ascii="Calibri" w:hAnsi="Calibri" w:cs="Calibri"/>
          <w:sz w:val="22"/>
          <w:szCs w:val="22"/>
          <w:lang w:val="ru-RU"/>
        </w:rPr>
        <w:t xml:space="preserve"> с риска </w:t>
      </w:r>
      <w:proofErr w:type="spellStart"/>
      <w:r w:rsidRPr="00E07FF7">
        <w:rPr>
          <w:rFonts w:ascii="Calibri" w:hAnsi="Calibri" w:cs="Calibri"/>
          <w:sz w:val="22"/>
          <w:szCs w:val="22"/>
          <w:lang w:val="ru-RU"/>
        </w:rPr>
        <w:t>някой</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контрагентите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му</w:t>
      </w:r>
      <w:proofErr w:type="spellEnd"/>
      <w:r w:rsidRPr="00E07FF7">
        <w:rPr>
          <w:rFonts w:ascii="Calibri" w:hAnsi="Calibri" w:cs="Calibri"/>
          <w:sz w:val="22"/>
          <w:szCs w:val="22"/>
          <w:lang w:val="ru-RU"/>
        </w:rPr>
        <w:t xml:space="preserve"> да не </w:t>
      </w:r>
      <w:proofErr w:type="spellStart"/>
      <w:r w:rsidRPr="00E07FF7">
        <w:rPr>
          <w:rFonts w:ascii="Calibri" w:hAnsi="Calibri" w:cs="Calibri"/>
          <w:sz w:val="22"/>
          <w:szCs w:val="22"/>
          <w:lang w:val="ru-RU"/>
        </w:rPr>
        <w:t>бъде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изпълни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изцяло</w:t>
      </w:r>
      <w:proofErr w:type="spellEnd"/>
      <w:r w:rsidRPr="00E07FF7">
        <w:rPr>
          <w:rFonts w:ascii="Calibri" w:hAnsi="Calibri" w:cs="Calibri"/>
          <w:sz w:val="22"/>
          <w:szCs w:val="22"/>
          <w:lang w:val="ru-RU"/>
        </w:rPr>
        <w:t xml:space="preserve"> и в </w:t>
      </w:r>
      <w:proofErr w:type="spellStart"/>
      <w:r w:rsidRPr="00E07FF7">
        <w:rPr>
          <w:rFonts w:ascii="Calibri" w:hAnsi="Calibri" w:cs="Calibri"/>
          <w:sz w:val="22"/>
          <w:szCs w:val="22"/>
          <w:lang w:val="ru-RU"/>
        </w:rPr>
        <w:t>обичайно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предвидените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срокове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задълженията</w:t>
      </w:r>
      <w:proofErr w:type="spellEnd"/>
      <w:r w:rsidRPr="00E07FF7">
        <w:rPr>
          <w:rFonts w:ascii="Calibri" w:hAnsi="Calibri" w:cs="Calibri"/>
          <w:sz w:val="22"/>
          <w:szCs w:val="22"/>
          <w:lang w:val="ru-RU"/>
        </w:rPr>
        <w:t xml:space="preserve"> си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него.</w:t>
      </w:r>
    </w:p>
    <w:p w14:paraId="7DA946AA" w14:textId="77777777" w:rsidR="000A2649" w:rsidRPr="00E07FF7" w:rsidRDefault="000A2649" w:rsidP="000A2649">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концентрирани</w:t>
      </w:r>
      <w:proofErr w:type="spellEnd"/>
      <w:r w:rsidRPr="00E07FF7">
        <w:rPr>
          <w:rFonts w:ascii="Calibri" w:hAnsi="Calibri" w:cs="Calibri"/>
          <w:sz w:val="22"/>
          <w:szCs w:val="22"/>
          <w:lang w:val="ru-RU"/>
        </w:rPr>
        <w:t xml:space="preserve"> в две </w:t>
      </w:r>
      <w:proofErr w:type="spellStart"/>
      <w:r w:rsidRPr="00E07FF7">
        <w:rPr>
          <w:rFonts w:ascii="Calibri" w:hAnsi="Calibri" w:cs="Calibri"/>
          <w:sz w:val="22"/>
          <w:szCs w:val="22"/>
          <w:lang w:val="ru-RU"/>
        </w:rPr>
        <w:t>групи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средства (</w:t>
      </w:r>
      <w:proofErr w:type="spellStart"/>
      <w:r w:rsidRPr="00E07FF7">
        <w:rPr>
          <w:rFonts w:ascii="Calibri" w:hAnsi="Calibri" w:cs="Calibri"/>
          <w:sz w:val="22"/>
          <w:szCs w:val="22"/>
          <w:lang w:val="ru-RU"/>
        </w:rPr>
        <w:t>депозити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клиенти</w:t>
      </w:r>
      <w:proofErr w:type="spellEnd"/>
      <w:r w:rsidRPr="00E07FF7">
        <w:rPr>
          <w:rFonts w:ascii="Calibri" w:hAnsi="Calibri" w:cs="Calibri"/>
          <w:sz w:val="22"/>
          <w:szCs w:val="22"/>
          <w:lang w:val="ru-RU"/>
        </w:rPr>
        <w:t>.</w:t>
      </w:r>
    </w:p>
    <w:p w14:paraId="6208E449" w14:textId="77777777" w:rsidR="000A2649" w:rsidRPr="00E07FF7" w:rsidRDefault="000A2649" w:rsidP="000A2649">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средства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се </w:t>
      </w:r>
      <w:proofErr w:type="spellStart"/>
      <w:proofErr w:type="gramStart"/>
      <w:r w:rsidRPr="00E07FF7">
        <w:rPr>
          <w:rFonts w:ascii="Calibri" w:hAnsi="Calibri" w:cs="Calibri"/>
          <w:sz w:val="22"/>
          <w:szCs w:val="22"/>
          <w:lang w:val="ru-RU"/>
        </w:rPr>
        <w:t>предоставени</w:t>
      </w:r>
      <w:proofErr w:type="spellEnd"/>
      <w:r w:rsidRPr="00E07FF7">
        <w:rPr>
          <w:rFonts w:ascii="Calibri" w:hAnsi="Calibri" w:cs="Calibri"/>
          <w:sz w:val="22"/>
          <w:szCs w:val="22"/>
          <w:lang w:val="ru-RU"/>
        </w:rPr>
        <w:t xml:space="preserve">  в</w:t>
      </w:r>
      <w:proofErr w:type="gramEnd"/>
      <w:r w:rsidRPr="00E07FF7">
        <w:rPr>
          <w:rFonts w:ascii="Calibri" w:hAnsi="Calibri" w:cs="Calibri"/>
          <w:sz w:val="22"/>
          <w:szCs w:val="22"/>
          <w:lang w:val="ru-RU"/>
        </w:rPr>
        <w:t xml:space="preserve"> банка, с </w:t>
      </w:r>
      <w:proofErr w:type="spellStart"/>
      <w:r w:rsidRPr="00E07FF7">
        <w:rPr>
          <w:rFonts w:ascii="Calibri" w:hAnsi="Calibri" w:cs="Calibri"/>
          <w:sz w:val="22"/>
          <w:szCs w:val="22"/>
          <w:lang w:val="ru-RU"/>
        </w:rPr>
        <w:t>висока</w:t>
      </w:r>
      <w:proofErr w:type="spellEnd"/>
      <w:r w:rsidRPr="00E07FF7">
        <w:rPr>
          <w:rFonts w:ascii="Calibri" w:hAnsi="Calibri" w:cs="Calibri"/>
          <w:sz w:val="22"/>
          <w:szCs w:val="22"/>
          <w:lang w:val="ru-RU"/>
        </w:rPr>
        <w:t xml:space="preserve"> репутация и </w:t>
      </w:r>
      <w:proofErr w:type="spellStart"/>
      <w:r w:rsidRPr="00E07FF7">
        <w:rPr>
          <w:rFonts w:ascii="Calibri" w:hAnsi="Calibri" w:cs="Calibri"/>
          <w:sz w:val="22"/>
          <w:szCs w:val="22"/>
          <w:lang w:val="ru-RU"/>
        </w:rPr>
        <w:t>стабилна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ликвидност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ограничава</w:t>
      </w:r>
      <w:proofErr w:type="spellEnd"/>
      <w:r w:rsidRPr="00E07FF7">
        <w:rPr>
          <w:rFonts w:ascii="Calibri" w:hAnsi="Calibri" w:cs="Calibri"/>
          <w:sz w:val="22"/>
          <w:szCs w:val="22"/>
          <w:lang w:val="ru-RU"/>
        </w:rPr>
        <w:t xml:space="preserve"> риска.</w:t>
      </w:r>
    </w:p>
    <w:p w14:paraId="0A2AC088"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 xml:space="preserve">По отношение на </w:t>
      </w:r>
      <w:proofErr w:type="spellStart"/>
      <w:r w:rsidRPr="00E07FF7">
        <w:rPr>
          <w:rFonts w:ascii="Calibri" w:hAnsi="Calibri" w:cs="Calibri"/>
          <w:sz w:val="22"/>
          <w:szCs w:val="22"/>
          <w:lang w:val="ru-RU"/>
        </w:rPr>
        <w:t>клиентите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политиката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да </w:t>
      </w:r>
      <w:proofErr w:type="spellStart"/>
      <w:r w:rsidRPr="00E07FF7">
        <w:rPr>
          <w:rFonts w:ascii="Calibri" w:hAnsi="Calibri" w:cs="Calibri"/>
          <w:sz w:val="22"/>
          <w:szCs w:val="22"/>
          <w:lang w:val="ru-RU"/>
        </w:rPr>
        <w:t>извършва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продажбите</w:t>
      </w:r>
      <w:proofErr w:type="spellEnd"/>
      <w:r w:rsidRPr="00E07FF7">
        <w:rPr>
          <w:rFonts w:ascii="Calibri" w:hAnsi="Calibri" w:cs="Calibri"/>
          <w:sz w:val="22"/>
          <w:szCs w:val="22"/>
          <w:lang w:val="ru-RU"/>
        </w:rPr>
        <w:t xml:space="preserve"> си при </w:t>
      </w:r>
      <w:proofErr w:type="spellStart"/>
      <w:r w:rsidRPr="00E07FF7">
        <w:rPr>
          <w:rFonts w:ascii="Calibri" w:hAnsi="Calibri" w:cs="Calibri"/>
          <w:sz w:val="22"/>
          <w:szCs w:val="22"/>
          <w:lang w:val="ru-RU"/>
        </w:rPr>
        <w:t>условията</w:t>
      </w:r>
      <w:proofErr w:type="spellEnd"/>
      <w:r w:rsidRPr="00E07FF7">
        <w:rPr>
          <w:rFonts w:ascii="Calibri" w:hAnsi="Calibri" w:cs="Calibri"/>
          <w:sz w:val="22"/>
          <w:szCs w:val="22"/>
          <w:lang w:val="ru-RU"/>
        </w:rPr>
        <w:t xml:space="preserve"> на строго </w:t>
      </w:r>
      <w:proofErr w:type="spellStart"/>
      <w:r w:rsidRPr="00E07FF7">
        <w:rPr>
          <w:rFonts w:ascii="Calibri" w:hAnsi="Calibri" w:cs="Calibri"/>
          <w:sz w:val="22"/>
          <w:szCs w:val="22"/>
          <w:lang w:val="ru-RU"/>
        </w:rPr>
        <w:t>лимитирани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срокове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плащане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Събираемостта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концентрацията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вземанията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контролират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lastRenderedPageBreak/>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установената</w:t>
      </w:r>
      <w:proofErr w:type="spellEnd"/>
      <w:r w:rsidRPr="00E07FF7">
        <w:rPr>
          <w:rFonts w:ascii="Calibri" w:hAnsi="Calibri" w:cs="Calibri"/>
          <w:sz w:val="22"/>
          <w:szCs w:val="22"/>
          <w:lang w:val="ru-RU"/>
        </w:rPr>
        <w:t xml:space="preserve"> политика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 при </w:t>
      </w:r>
      <w:proofErr w:type="spellStart"/>
      <w:r w:rsidRPr="00E07FF7">
        <w:rPr>
          <w:rFonts w:ascii="Calibri" w:hAnsi="Calibri" w:cs="Calibri"/>
          <w:sz w:val="22"/>
          <w:szCs w:val="22"/>
          <w:lang w:val="ru-RU"/>
        </w:rPr>
        <w:t>индикатори</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за проблем</w:t>
      </w:r>
      <w:proofErr w:type="gramEnd"/>
      <w:r w:rsidRPr="00E07FF7">
        <w:rPr>
          <w:rFonts w:ascii="Calibri" w:hAnsi="Calibri" w:cs="Calibri"/>
          <w:sz w:val="22"/>
          <w:szCs w:val="22"/>
          <w:lang w:val="ru-RU"/>
        </w:rPr>
        <w:t xml:space="preserve"> - се </w:t>
      </w:r>
      <w:proofErr w:type="spellStart"/>
      <w:r w:rsidRPr="00E07FF7">
        <w:rPr>
          <w:rFonts w:ascii="Calibri" w:hAnsi="Calibri" w:cs="Calibri"/>
          <w:sz w:val="22"/>
          <w:szCs w:val="22"/>
          <w:lang w:val="ru-RU"/>
        </w:rPr>
        <w:t>прави</w:t>
      </w:r>
      <w:proofErr w:type="spellEnd"/>
      <w:r w:rsidRPr="00E07FF7">
        <w:rPr>
          <w:rFonts w:ascii="Calibri" w:hAnsi="Calibri" w:cs="Calibri"/>
          <w:sz w:val="22"/>
          <w:szCs w:val="22"/>
          <w:lang w:val="ru-RU"/>
        </w:rPr>
        <w:t xml:space="preserve"> контакт </w:t>
      </w:r>
      <w:proofErr w:type="spellStart"/>
      <w:r w:rsidRPr="00E07FF7">
        <w:rPr>
          <w:rFonts w:ascii="Calibri" w:hAnsi="Calibri" w:cs="Calibri"/>
          <w:sz w:val="22"/>
          <w:szCs w:val="22"/>
          <w:lang w:val="ru-RU"/>
        </w:rPr>
        <w:t>със</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съответния</w:t>
      </w:r>
      <w:proofErr w:type="spellEnd"/>
      <w:r w:rsidRPr="00E07FF7">
        <w:rPr>
          <w:rFonts w:ascii="Calibri" w:hAnsi="Calibri" w:cs="Calibri"/>
          <w:sz w:val="22"/>
          <w:szCs w:val="22"/>
          <w:lang w:val="ru-RU"/>
        </w:rPr>
        <w:t xml:space="preserve"> клиент за </w:t>
      </w:r>
      <w:proofErr w:type="spellStart"/>
      <w:r w:rsidRPr="00E07FF7">
        <w:rPr>
          <w:rFonts w:ascii="Calibri" w:hAnsi="Calibri" w:cs="Calibri"/>
          <w:sz w:val="22"/>
          <w:szCs w:val="22"/>
          <w:lang w:val="ru-RU"/>
        </w:rPr>
        <w:t>определяне</w:t>
      </w:r>
      <w:proofErr w:type="spellEnd"/>
      <w:r w:rsidRPr="00E07FF7">
        <w:rPr>
          <w:rFonts w:ascii="Calibri" w:hAnsi="Calibri" w:cs="Calibri"/>
          <w:sz w:val="22"/>
          <w:szCs w:val="22"/>
          <w:lang w:val="ru-RU"/>
        </w:rPr>
        <w:t xml:space="preserve"> на мерки за </w:t>
      </w:r>
      <w:proofErr w:type="spellStart"/>
      <w:r w:rsidRPr="00E07FF7">
        <w:rPr>
          <w:rFonts w:ascii="Calibri" w:hAnsi="Calibri" w:cs="Calibri"/>
          <w:sz w:val="22"/>
          <w:szCs w:val="22"/>
          <w:lang w:val="ru-RU"/>
        </w:rPr>
        <w:t>лимитиране</w:t>
      </w:r>
      <w:proofErr w:type="spellEnd"/>
      <w:r w:rsidRPr="00E07FF7">
        <w:rPr>
          <w:rFonts w:ascii="Calibri" w:hAnsi="Calibri" w:cs="Calibri"/>
          <w:sz w:val="22"/>
          <w:szCs w:val="22"/>
          <w:lang w:val="ru-RU"/>
        </w:rPr>
        <w:t xml:space="preserve"> на риска от загуби.</w:t>
      </w:r>
    </w:p>
    <w:p w14:paraId="2528C620" w14:textId="77777777" w:rsidR="00AC2C16" w:rsidRPr="00E07FF7" w:rsidRDefault="00AC2C16" w:rsidP="00AC2C16">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Излагането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кредитен</w:t>
      </w:r>
      <w:proofErr w:type="spellEnd"/>
      <w:r w:rsidRPr="00E07FF7">
        <w:rPr>
          <w:rFonts w:ascii="Calibri" w:hAnsi="Calibri" w:cs="Calibri"/>
          <w:sz w:val="22"/>
          <w:szCs w:val="22"/>
          <w:lang w:val="ru-RU"/>
        </w:rPr>
        <w:t xml:space="preserve"> риск е ограничено до размера на </w:t>
      </w:r>
      <w:proofErr w:type="spellStart"/>
      <w:r w:rsidRPr="00E07FF7">
        <w:rPr>
          <w:rFonts w:ascii="Calibri" w:hAnsi="Calibri" w:cs="Calibri"/>
          <w:sz w:val="22"/>
          <w:szCs w:val="22"/>
          <w:lang w:val="ru-RU"/>
        </w:rPr>
        <w:t>балансовата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в края на </w:t>
      </w:r>
      <w:proofErr w:type="spellStart"/>
      <w:r w:rsidRPr="00E07FF7">
        <w:rPr>
          <w:rFonts w:ascii="Calibri" w:hAnsi="Calibri" w:cs="Calibri"/>
          <w:sz w:val="22"/>
          <w:szCs w:val="22"/>
          <w:lang w:val="ru-RU"/>
        </w:rPr>
        <w:t>отчетния</w:t>
      </w:r>
      <w:proofErr w:type="spellEnd"/>
      <w:r w:rsidRPr="00E07FF7">
        <w:rPr>
          <w:rFonts w:ascii="Calibri" w:hAnsi="Calibri" w:cs="Calibri"/>
          <w:sz w:val="22"/>
          <w:szCs w:val="22"/>
          <w:lang w:val="ru-RU"/>
        </w:rPr>
        <w:t xml:space="preserve"> период,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посочено</w:t>
      </w:r>
      <w:proofErr w:type="spellEnd"/>
      <w:r w:rsidRPr="00E07FF7">
        <w:rPr>
          <w:rFonts w:ascii="Calibri" w:hAnsi="Calibri" w:cs="Calibri"/>
          <w:sz w:val="22"/>
          <w:szCs w:val="22"/>
          <w:lang w:val="ru-RU"/>
        </w:rPr>
        <w:t xml:space="preserve"> </w:t>
      </w:r>
      <w:proofErr w:type="spellStart"/>
      <w:proofErr w:type="gramStart"/>
      <w:r w:rsidRPr="00E07FF7">
        <w:rPr>
          <w:rFonts w:ascii="Calibri" w:hAnsi="Calibri" w:cs="Calibri"/>
          <w:sz w:val="22"/>
          <w:szCs w:val="22"/>
          <w:lang w:val="ru-RU"/>
        </w:rPr>
        <w:t>по-долу</w:t>
      </w:r>
      <w:proofErr w:type="spellEnd"/>
      <w:proofErr w:type="gramEnd"/>
      <w:r w:rsidRPr="00E07FF7">
        <w:rPr>
          <w:rFonts w:ascii="Calibri" w:hAnsi="Calibri" w:cs="Calibri"/>
          <w:sz w:val="22"/>
          <w:szCs w:val="22"/>
          <w:lang w:val="ru-RU"/>
        </w:rPr>
        <w:t>:</w:t>
      </w:r>
    </w:p>
    <w:tbl>
      <w:tblPr>
        <w:tblW w:w="9167" w:type="dxa"/>
        <w:tblLayout w:type="fixed"/>
        <w:tblCellMar>
          <w:left w:w="70" w:type="dxa"/>
          <w:right w:w="70" w:type="dxa"/>
        </w:tblCellMar>
        <w:tblLook w:val="0000" w:firstRow="0" w:lastRow="0" w:firstColumn="0" w:lastColumn="0" w:noHBand="0" w:noVBand="0"/>
      </w:tblPr>
      <w:tblGrid>
        <w:gridCol w:w="6054"/>
        <w:gridCol w:w="1641"/>
        <w:gridCol w:w="1472"/>
      </w:tblGrid>
      <w:tr w:rsidR="00B9748B" w:rsidRPr="00E07FF7" w14:paraId="07CB4D84" w14:textId="77777777" w:rsidTr="00A56662">
        <w:trPr>
          <w:trHeight w:val="138"/>
        </w:trPr>
        <w:tc>
          <w:tcPr>
            <w:tcW w:w="6054" w:type="dxa"/>
            <w:shd w:val="clear" w:color="auto" w:fill="FFFFFF"/>
          </w:tcPr>
          <w:p w14:paraId="28456D41" w14:textId="77777777" w:rsidR="00B9748B" w:rsidRPr="00E07FF7" w:rsidRDefault="00B9748B" w:rsidP="00A56662">
            <w:pPr>
              <w:snapToGrid w:val="0"/>
              <w:rPr>
                <w:rFonts w:ascii="Calibri" w:hAnsi="Calibri" w:cs="Calibri"/>
                <w:sz w:val="22"/>
                <w:szCs w:val="22"/>
                <w:lang w:val="ru-RU"/>
              </w:rPr>
            </w:pPr>
          </w:p>
        </w:tc>
        <w:tc>
          <w:tcPr>
            <w:tcW w:w="1641" w:type="dxa"/>
            <w:shd w:val="clear" w:color="auto" w:fill="FFFFFF"/>
          </w:tcPr>
          <w:p w14:paraId="0A7D0FDD" w14:textId="77777777" w:rsidR="00B9748B" w:rsidRPr="00DB40ED" w:rsidRDefault="00B9748B" w:rsidP="00DB40ED">
            <w:pPr>
              <w:jc w:val="right"/>
              <w:rPr>
                <w:rFonts w:ascii="Calibri" w:hAnsi="Calibri" w:cs="Calibri"/>
                <w:sz w:val="22"/>
                <w:szCs w:val="22"/>
                <w:lang w:val="bg-BG"/>
              </w:rPr>
            </w:pPr>
            <w:r w:rsidRPr="00E07FF7">
              <w:rPr>
                <w:rFonts w:ascii="Calibri" w:hAnsi="Calibri" w:cs="Calibri"/>
                <w:b/>
                <w:bCs/>
                <w:color w:val="000000"/>
                <w:sz w:val="22"/>
                <w:szCs w:val="22"/>
                <w:lang w:val="bg-BG" w:eastAsia="bg-BG"/>
              </w:rPr>
              <w:t>3</w:t>
            </w:r>
            <w:r w:rsidRPr="00E07FF7">
              <w:rPr>
                <w:rFonts w:ascii="Calibri" w:hAnsi="Calibri" w:cs="Calibri"/>
                <w:b/>
                <w:bCs/>
                <w:color w:val="000000"/>
                <w:sz w:val="22"/>
                <w:szCs w:val="22"/>
                <w:lang w:val="en-CA" w:eastAsia="bg-BG"/>
              </w:rPr>
              <w:t>1</w:t>
            </w:r>
            <w:r w:rsidRPr="00E07FF7">
              <w:rPr>
                <w:rFonts w:ascii="Calibri" w:hAnsi="Calibri" w:cs="Calibri"/>
                <w:b/>
                <w:bCs/>
                <w:color w:val="000000"/>
                <w:sz w:val="22"/>
                <w:szCs w:val="22"/>
                <w:lang w:val="bg-BG" w:eastAsia="bg-BG"/>
              </w:rPr>
              <w:t>.03.</w:t>
            </w:r>
            <w:r w:rsidRPr="00E07FF7">
              <w:rPr>
                <w:rFonts w:ascii="Calibri" w:hAnsi="Calibri" w:cs="Calibri"/>
                <w:b/>
                <w:bCs/>
                <w:color w:val="000000"/>
                <w:sz w:val="22"/>
                <w:szCs w:val="22"/>
                <w:lang w:eastAsia="bg-BG"/>
              </w:rPr>
              <w:t>20</w:t>
            </w:r>
            <w:r w:rsidR="00137B8D" w:rsidRPr="00E07FF7">
              <w:rPr>
                <w:rFonts w:ascii="Calibri" w:hAnsi="Calibri" w:cs="Calibri"/>
                <w:b/>
                <w:bCs/>
                <w:color w:val="000000"/>
                <w:sz w:val="22"/>
                <w:szCs w:val="22"/>
                <w:lang w:val="bg-BG" w:eastAsia="bg-BG"/>
              </w:rPr>
              <w:t>2</w:t>
            </w:r>
            <w:r w:rsidR="00DB40ED">
              <w:rPr>
                <w:rFonts w:ascii="Calibri" w:hAnsi="Calibri" w:cs="Calibri"/>
                <w:b/>
                <w:bCs/>
                <w:color w:val="000000"/>
                <w:sz w:val="22"/>
                <w:szCs w:val="22"/>
                <w:lang w:val="bg-BG" w:eastAsia="bg-BG"/>
              </w:rPr>
              <w:t>4</w:t>
            </w:r>
          </w:p>
        </w:tc>
        <w:tc>
          <w:tcPr>
            <w:tcW w:w="1472" w:type="dxa"/>
            <w:shd w:val="clear" w:color="auto" w:fill="FFFFFF"/>
          </w:tcPr>
          <w:p w14:paraId="7AD63C11" w14:textId="77777777" w:rsidR="00B9748B" w:rsidRPr="00DB40ED" w:rsidRDefault="00B9748B" w:rsidP="00DB40ED">
            <w:pPr>
              <w:jc w:val="right"/>
              <w:rPr>
                <w:rFonts w:ascii="Calibri" w:hAnsi="Calibri" w:cs="Calibri"/>
                <w:sz w:val="22"/>
                <w:szCs w:val="22"/>
                <w:lang w:val="bg-BG"/>
              </w:rPr>
            </w:pPr>
            <w:r w:rsidRPr="00E07FF7">
              <w:rPr>
                <w:rFonts w:ascii="Calibri" w:hAnsi="Calibri" w:cs="Calibri"/>
                <w:b/>
                <w:bCs/>
                <w:color w:val="000000"/>
                <w:sz w:val="22"/>
                <w:szCs w:val="22"/>
                <w:lang w:val="bg-BG" w:eastAsia="bg-BG"/>
              </w:rPr>
              <w:t>31.12.</w:t>
            </w:r>
            <w:r w:rsidRPr="00E07FF7">
              <w:rPr>
                <w:rFonts w:ascii="Calibri" w:hAnsi="Calibri" w:cs="Calibri"/>
                <w:b/>
                <w:bCs/>
                <w:color w:val="000000"/>
                <w:sz w:val="22"/>
                <w:szCs w:val="22"/>
                <w:lang w:eastAsia="bg-BG"/>
              </w:rPr>
              <w:t>20</w:t>
            </w:r>
            <w:r w:rsidR="009F0D21" w:rsidRPr="00E07FF7">
              <w:rPr>
                <w:rFonts w:ascii="Calibri" w:hAnsi="Calibri" w:cs="Calibri"/>
                <w:b/>
                <w:bCs/>
                <w:color w:val="000000"/>
                <w:sz w:val="22"/>
                <w:szCs w:val="22"/>
                <w:lang w:val="bg-BG" w:eastAsia="bg-BG"/>
              </w:rPr>
              <w:t>2</w:t>
            </w:r>
            <w:r w:rsidR="00DB40ED">
              <w:rPr>
                <w:rFonts w:ascii="Calibri" w:hAnsi="Calibri" w:cs="Calibri"/>
                <w:b/>
                <w:bCs/>
                <w:color w:val="000000"/>
                <w:sz w:val="22"/>
                <w:szCs w:val="22"/>
                <w:lang w:val="bg-BG" w:eastAsia="bg-BG"/>
              </w:rPr>
              <w:t>3</w:t>
            </w:r>
          </w:p>
        </w:tc>
      </w:tr>
      <w:tr w:rsidR="00B9748B" w:rsidRPr="00E07FF7" w14:paraId="680520DD" w14:textId="77777777" w:rsidTr="00A56662">
        <w:trPr>
          <w:trHeight w:val="182"/>
        </w:trPr>
        <w:tc>
          <w:tcPr>
            <w:tcW w:w="6054" w:type="dxa"/>
            <w:shd w:val="clear" w:color="auto" w:fill="FFFFFF"/>
          </w:tcPr>
          <w:p w14:paraId="1D6985D1" w14:textId="77777777" w:rsidR="00B9748B" w:rsidRPr="00E07FF7" w:rsidRDefault="00B9748B" w:rsidP="00A56662">
            <w:pPr>
              <w:rPr>
                <w:rFonts w:ascii="Calibri" w:hAnsi="Calibri" w:cs="Calibri"/>
                <w:sz w:val="22"/>
                <w:szCs w:val="22"/>
              </w:rPr>
            </w:pPr>
            <w:r w:rsidRPr="00E07FF7">
              <w:rPr>
                <w:rFonts w:ascii="Calibri" w:hAnsi="Calibri" w:cs="Calibri"/>
                <w:color w:val="000000"/>
                <w:sz w:val="22"/>
                <w:szCs w:val="22"/>
                <w:lang w:eastAsia="bg-BG"/>
              </w:rPr>
              <w:t> </w:t>
            </w:r>
          </w:p>
        </w:tc>
        <w:tc>
          <w:tcPr>
            <w:tcW w:w="1641" w:type="dxa"/>
            <w:shd w:val="clear" w:color="auto" w:fill="FFFFFF"/>
          </w:tcPr>
          <w:p w14:paraId="743F53A0" w14:textId="77777777" w:rsidR="00B9748B" w:rsidRPr="00E07FF7" w:rsidRDefault="00B9748B" w:rsidP="00A56662">
            <w:pPr>
              <w:jc w:val="right"/>
              <w:rPr>
                <w:rFonts w:ascii="Calibri" w:hAnsi="Calibri" w:cs="Calibri"/>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472" w:type="dxa"/>
            <w:shd w:val="clear" w:color="auto" w:fill="FFFFFF"/>
          </w:tcPr>
          <w:p w14:paraId="3C7823E0" w14:textId="77777777" w:rsidR="00B9748B" w:rsidRPr="00E07FF7" w:rsidRDefault="00B9748B" w:rsidP="00A56662">
            <w:pPr>
              <w:jc w:val="right"/>
              <w:rPr>
                <w:rFonts w:ascii="Calibri" w:hAnsi="Calibri" w:cs="Calibri"/>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B9748B" w:rsidRPr="008B2CB7" w14:paraId="305A39F6" w14:textId="77777777" w:rsidTr="00A56662">
        <w:trPr>
          <w:trHeight w:val="182"/>
        </w:trPr>
        <w:tc>
          <w:tcPr>
            <w:tcW w:w="6054" w:type="dxa"/>
            <w:shd w:val="clear" w:color="auto" w:fill="FFFFFF"/>
          </w:tcPr>
          <w:p w14:paraId="27CAABFB" w14:textId="77777777" w:rsidR="00B9748B" w:rsidRPr="00E07FF7" w:rsidRDefault="00B9748B" w:rsidP="00A56662">
            <w:pPr>
              <w:rPr>
                <w:rFonts w:ascii="Calibri" w:hAnsi="Calibri" w:cs="Calibri"/>
                <w:sz w:val="22"/>
                <w:szCs w:val="22"/>
                <w:lang w:val="ru-RU"/>
              </w:rPr>
            </w:pPr>
            <w:proofErr w:type="spellStart"/>
            <w:r w:rsidRPr="00E07FF7">
              <w:rPr>
                <w:rFonts w:ascii="Calibri" w:hAnsi="Calibri" w:cs="Calibri"/>
                <w:color w:val="000000"/>
                <w:sz w:val="22"/>
                <w:szCs w:val="22"/>
                <w:lang w:val="ru-RU" w:eastAsia="bg-BG"/>
              </w:rPr>
              <w:t>Групи</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финансови</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активи</w:t>
            </w:r>
            <w:proofErr w:type="spellEnd"/>
            <w:r w:rsidRPr="00E07FF7">
              <w:rPr>
                <w:rFonts w:ascii="Calibri" w:hAnsi="Calibri" w:cs="Calibri"/>
                <w:color w:val="000000"/>
                <w:sz w:val="22"/>
                <w:szCs w:val="22"/>
                <w:lang w:val="ru-RU" w:eastAsia="bg-BG"/>
              </w:rPr>
              <w:t xml:space="preserve"> – </w:t>
            </w:r>
            <w:proofErr w:type="spellStart"/>
            <w:r w:rsidRPr="00E07FF7">
              <w:rPr>
                <w:rFonts w:ascii="Calibri" w:hAnsi="Calibri" w:cs="Calibri"/>
                <w:color w:val="000000"/>
                <w:sz w:val="22"/>
                <w:szCs w:val="22"/>
                <w:lang w:val="ru-RU" w:eastAsia="bg-BG"/>
              </w:rPr>
              <w:t>балансови</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стойности</w:t>
            </w:r>
            <w:proofErr w:type="spellEnd"/>
            <w:r w:rsidRPr="00E07FF7">
              <w:rPr>
                <w:rFonts w:ascii="Calibri" w:hAnsi="Calibri" w:cs="Calibri"/>
                <w:color w:val="000000"/>
                <w:sz w:val="22"/>
                <w:szCs w:val="22"/>
                <w:lang w:val="ru-RU" w:eastAsia="bg-BG"/>
              </w:rPr>
              <w:t>:</w:t>
            </w:r>
          </w:p>
        </w:tc>
        <w:tc>
          <w:tcPr>
            <w:tcW w:w="1641" w:type="dxa"/>
            <w:shd w:val="clear" w:color="auto" w:fill="FFFFFF"/>
          </w:tcPr>
          <w:p w14:paraId="25349307" w14:textId="77777777" w:rsidR="00B9748B" w:rsidRPr="00E07FF7" w:rsidRDefault="00B9748B" w:rsidP="00A56662">
            <w:pPr>
              <w:rPr>
                <w:rFonts w:ascii="Calibri" w:hAnsi="Calibri" w:cs="Calibri"/>
                <w:sz w:val="22"/>
                <w:szCs w:val="22"/>
                <w:lang w:val="ru-RU"/>
              </w:rPr>
            </w:pPr>
            <w:r w:rsidRPr="00E07FF7">
              <w:rPr>
                <w:rFonts w:ascii="Calibri" w:hAnsi="Calibri" w:cs="Calibri"/>
                <w:color w:val="000000"/>
                <w:sz w:val="22"/>
                <w:szCs w:val="22"/>
                <w:lang w:eastAsia="bg-BG"/>
              </w:rPr>
              <w:t> </w:t>
            </w:r>
          </w:p>
        </w:tc>
        <w:tc>
          <w:tcPr>
            <w:tcW w:w="1472" w:type="dxa"/>
            <w:shd w:val="clear" w:color="auto" w:fill="FFFFFF"/>
          </w:tcPr>
          <w:p w14:paraId="6CF93B06" w14:textId="77777777" w:rsidR="00B9748B" w:rsidRPr="00E07FF7" w:rsidRDefault="00B9748B" w:rsidP="00A56662">
            <w:pPr>
              <w:rPr>
                <w:rFonts w:ascii="Calibri" w:hAnsi="Calibri" w:cs="Calibri"/>
                <w:sz w:val="22"/>
                <w:szCs w:val="22"/>
                <w:lang w:val="ru-RU"/>
              </w:rPr>
            </w:pPr>
            <w:r w:rsidRPr="00E07FF7">
              <w:rPr>
                <w:rFonts w:ascii="Calibri" w:hAnsi="Calibri" w:cs="Calibri"/>
                <w:color w:val="000000"/>
                <w:sz w:val="22"/>
                <w:szCs w:val="22"/>
                <w:lang w:eastAsia="bg-BG"/>
              </w:rPr>
              <w:t> </w:t>
            </w:r>
          </w:p>
        </w:tc>
      </w:tr>
      <w:tr w:rsidR="00B9748B" w:rsidRPr="00E07FF7" w14:paraId="0906D8EF" w14:textId="77777777" w:rsidTr="00A56662">
        <w:trPr>
          <w:trHeight w:val="182"/>
        </w:trPr>
        <w:tc>
          <w:tcPr>
            <w:tcW w:w="6054" w:type="dxa"/>
            <w:shd w:val="clear" w:color="auto" w:fill="FFFFFF"/>
            <w:vAlign w:val="bottom"/>
          </w:tcPr>
          <w:p w14:paraId="106E51AF" w14:textId="77777777" w:rsidR="00B9748B" w:rsidRPr="00E07FF7" w:rsidRDefault="00B9748B" w:rsidP="00A56662">
            <w:pPr>
              <w:rPr>
                <w:rFonts w:ascii="Calibri" w:hAnsi="Calibri" w:cs="Calibri"/>
                <w:sz w:val="22"/>
                <w:szCs w:val="22"/>
              </w:rPr>
            </w:pPr>
            <w:r w:rsidRPr="00E07FF7">
              <w:rPr>
                <w:rFonts w:ascii="Calibri" w:hAnsi="Calibri" w:cs="Calibri"/>
                <w:sz w:val="22"/>
                <w:szCs w:val="22"/>
                <w:lang w:val="bg-BG"/>
              </w:rPr>
              <w:t>Търговски и други вземания</w:t>
            </w:r>
          </w:p>
        </w:tc>
        <w:tc>
          <w:tcPr>
            <w:tcW w:w="1641" w:type="dxa"/>
            <w:shd w:val="clear" w:color="auto" w:fill="FFFFFF"/>
          </w:tcPr>
          <w:p w14:paraId="73406CB4" w14:textId="77777777" w:rsidR="00B9748B" w:rsidRPr="003A3CFF" w:rsidRDefault="003A3CFF" w:rsidP="00A56662">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86</w:t>
            </w:r>
          </w:p>
        </w:tc>
        <w:tc>
          <w:tcPr>
            <w:tcW w:w="1472" w:type="dxa"/>
            <w:shd w:val="clear" w:color="auto" w:fill="FFFFFF"/>
          </w:tcPr>
          <w:p w14:paraId="09973632" w14:textId="77777777" w:rsidR="00B9748B" w:rsidRPr="00DB40ED" w:rsidRDefault="00DB40ED" w:rsidP="00A717DB">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84</w:t>
            </w:r>
          </w:p>
        </w:tc>
      </w:tr>
      <w:tr w:rsidR="00B9748B" w:rsidRPr="00E07FF7" w14:paraId="18D72159" w14:textId="77777777" w:rsidTr="00A56662">
        <w:trPr>
          <w:trHeight w:val="182"/>
        </w:trPr>
        <w:tc>
          <w:tcPr>
            <w:tcW w:w="6054" w:type="dxa"/>
            <w:shd w:val="clear" w:color="auto" w:fill="FFFFFF"/>
            <w:vAlign w:val="bottom"/>
          </w:tcPr>
          <w:p w14:paraId="66BD0836" w14:textId="77777777" w:rsidR="00B9748B" w:rsidRPr="00E07FF7" w:rsidRDefault="00B9748B" w:rsidP="00A56662">
            <w:pPr>
              <w:rPr>
                <w:rFonts w:ascii="Calibri" w:hAnsi="Calibri" w:cs="Calibri"/>
                <w:sz w:val="22"/>
                <w:szCs w:val="22"/>
              </w:rPr>
            </w:pPr>
            <w:r w:rsidRPr="00E07FF7">
              <w:rPr>
                <w:rFonts w:ascii="Calibri" w:hAnsi="Calibri" w:cs="Calibri"/>
                <w:sz w:val="22"/>
                <w:szCs w:val="22"/>
                <w:lang w:val="bg-BG"/>
              </w:rPr>
              <w:t>Пари и парични еквиваленти</w:t>
            </w:r>
          </w:p>
        </w:tc>
        <w:tc>
          <w:tcPr>
            <w:tcW w:w="1641" w:type="dxa"/>
            <w:shd w:val="clear" w:color="auto" w:fill="FFFFFF"/>
          </w:tcPr>
          <w:p w14:paraId="7CF0F314" w14:textId="77777777" w:rsidR="00B9748B" w:rsidRPr="00765F7E" w:rsidRDefault="003965BF" w:rsidP="00765F7E">
            <w:pPr>
              <w:jc w:val="right"/>
              <w:rPr>
                <w:rFonts w:ascii="Calibri" w:hAnsi="Calibri" w:cs="Calibri"/>
                <w:sz w:val="22"/>
                <w:szCs w:val="22"/>
                <w:lang w:val="bg-BG"/>
              </w:rPr>
            </w:pPr>
            <w:r w:rsidRPr="00E07FF7">
              <w:rPr>
                <w:rFonts w:ascii="Calibri" w:hAnsi="Calibri" w:cs="Calibri"/>
                <w:sz w:val="22"/>
                <w:szCs w:val="22"/>
                <w:lang w:eastAsia="bg-BG"/>
              </w:rPr>
              <w:t>2</w:t>
            </w:r>
            <w:r w:rsidR="00765F7E">
              <w:rPr>
                <w:rFonts w:ascii="Calibri" w:hAnsi="Calibri" w:cs="Calibri"/>
                <w:sz w:val="22"/>
                <w:szCs w:val="22"/>
                <w:lang w:val="bg-BG" w:eastAsia="bg-BG"/>
              </w:rPr>
              <w:t xml:space="preserve"> 159</w:t>
            </w:r>
          </w:p>
        </w:tc>
        <w:tc>
          <w:tcPr>
            <w:tcW w:w="1472" w:type="dxa"/>
            <w:shd w:val="clear" w:color="auto" w:fill="FFFFFF"/>
          </w:tcPr>
          <w:p w14:paraId="42AA42F2" w14:textId="77777777" w:rsidR="00B9748B" w:rsidRPr="00DB40ED" w:rsidRDefault="00DB40ED" w:rsidP="00A717DB">
            <w:pPr>
              <w:jc w:val="right"/>
              <w:rPr>
                <w:rFonts w:ascii="Calibri" w:hAnsi="Calibri" w:cs="Calibri"/>
                <w:sz w:val="22"/>
                <w:szCs w:val="22"/>
                <w:lang w:val="bg-BG"/>
              </w:rPr>
            </w:pPr>
            <w:r>
              <w:rPr>
                <w:rFonts w:ascii="Calibri" w:hAnsi="Calibri" w:cs="Calibri"/>
                <w:color w:val="000000"/>
                <w:sz w:val="22"/>
                <w:szCs w:val="22"/>
                <w:lang w:val="bg-BG" w:eastAsia="bg-BG"/>
              </w:rPr>
              <w:t>2 450</w:t>
            </w:r>
          </w:p>
        </w:tc>
      </w:tr>
      <w:tr w:rsidR="00B9748B" w:rsidRPr="00E07FF7" w14:paraId="3389097F" w14:textId="77777777" w:rsidTr="00A56662">
        <w:trPr>
          <w:trHeight w:val="182"/>
        </w:trPr>
        <w:tc>
          <w:tcPr>
            <w:tcW w:w="6054" w:type="dxa"/>
            <w:shd w:val="clear" w:color="auto" w:fill="FFFFFF"/>
          </w:tcPr>
          <w:p w14:paraId="1027083C" w14:textId="77777777" w:rsidR="00B9748B" w:rsidRPr="00E07FF7" w:rsidRDefault="00B9748B" w:rsidP="00A56662">
            <w:pPr>
              <w:rPr>
                <w:rFonts w:ascii="Calibri" w:hAnsi="Calibri" w:cs="Calibri"/>
                <w:sz w:val="22"/>
                <w:szCs w:val="22"/>
              </w:rPr>
            </w:pPr>
            <w:proofErr w:type="spellStart"/>
            <w:r w:rsidRPr="00E07FF7">
              <w:rPr>
                <w:rFonts w:ascii="Calibri" w:hAnsi="Calibri" w:cs="Calibri"/>
                <w:b/>
                <w:color w:val="000000"/>
                <w:sz w:val="22"/>
                <w:szCs w:val="22"/>
                <w:lang w:eastAsia="bg-BG"/>
              </w:rPr>
              <w:t>Балансова</w:t>
            </w:r>
            <w:proofErr w:type="spellEnd"/>
            <w:r w:rsidRPr="00E07FF7">
              <w:rPr>
                <w:rFonts w:ascii="Calibri" w:hAnsi="Calibri" w:cs="Calibri"/>
                <w:b/>
                <w:color w:val="000000"/>
                <w:sz w:val="22"/>
                <w:szCs w:val="22"/>
                <w:lang w:eastAsia="bg-BG"/>
              </w:rPr>
              <w:t xml:space="preserve"> </w:t>
            </w:r>
            <w:proofErr w:type="spellStart"/>
            <w:r w:rsidRPr="00E07FF7">
              <w:rPr>
                <w:rFonts w:ascii="Calibri" w:hAnsi="Calibri" w:cs="Calibri"/>
                <w:b/>
                <w:color w:val="000000"/>
                <w:sz w:val="22"/>
                <w:szCs w:val="22"/>
                <w:lang w:eastAsia="bg-BG"/>
              </w:rPr>
              <w:t>стойност</w:t>
            </w:r>
            <w:proofErr w:type="spellEnd"/>
          </w:p>
        </w:tc>
        <w:tc>
          <w:tcPr>
            <w:tcW w:w="1641" w:type="dxa"/>
            <w:tcBorders>
              <w:top w:val="single" w:sz="2" w:space="0" w:color="000000"/>
              <w:bottom w:val="single" w:sz="2" w:space="0" w:color="000000"/>
            </w:tcBorders>
            <w:shd w:val="clear" w:color="auto" w:fill="FFFFFF"/>
          </w:tcPr>
          <w:p w14:paraId="4473A26A" w14:textId="77777777" w:rsidR="00B9748B" w:rsidRPr="00765F7E" w:rsidRDefault="00765F7E" w:rsidP="007E7B33">
            <w:pPr>
              <w:jc w:val="right"/>
              <w:rPr>
                <w:rFonts w:ascii="Calibri" w:hAnsi="Calibri" w:cs="Calibri"/>
                <w:sz w:val="22"/>
                <w:szCs w:val="22"/>
                <w:lang w:val="bg-BG"/>
              </w:rPr>
            </w:pPr>
            <w:r>
              <w:rPr>
                <w:rFonts w:ascii="Calibri" w:hAnsi="Calibri" w:cs="Calibri"/>
                <w:b/>
                <w:sz w:val="22"/>
                <w:szCs w:val="22"/>
                <w:lang w:val="bg-BG" w:eastAsia="bg-BG"/>
              </w:rPr>
              <w:t>2 245</w:t>
            </w:r>
          </w:p>
        </w:tc>
        <w:tc>
          <w:tcPr>
            <w:tcW w:w="1472" w:type="dxa"/>
            <w:tcBorders>
              <w:top w:val="single" w:sz="2" w:space="0" w:color="000000"/>
              <w:bottom w:val="single" w:sz="2" w:space="0" w:color="000000"/>
            </w:tcBorders>
            <w:shd w:val="clear" w:color="auto" w:fill="FFFFFF"/>
          </w:tcPr>
          <w:p w14:paraId="232A9453" w14:textId="77777777" w:rsidR="00B9748B" w:rsidRPr="00DB40ED" w:rsidRDefault="00DB40ED" w:rsidP="00A717DB">
            <w:pPr>
              <w:jc w:val="right"/>
              <w:rPr>
                <w:rFonts w:ascii="Calibri" w:hAnsi="Calibri" w:cs="Calibri"/>
                <w:sz w:val="22"/>
                <w:szCs w:val="22"/>
                <w:lang w:val="bg-BG"/>
              </w:rPr>
            </w:pPr>
            <w:r>
              <w:rPr>
                <w:rFonts w:ascii="Calibri" w:hAnsi="Calibri" w:cs="Calibri"/>
                <w:b/>
                <w:color w:val="000000"/>
                <w:sz w:val="22"/>
                <w:szCs w:val="22"/>
                <w:lang w:val="bg-BG" w:eastAsia="bg-BG"/>
              </w:rPr>
              <w:t>2 534</w:t>
            </w:r>
          </w:p>
        </w:tc>
      </w:tr>
    </w:tbl>
    <w:p w14:paraId="2B3E22B5" w14:textId="77777777" w:rsidR="00B9748B" w:rsidRPr="00E07FF7" w:rsidRDefault="00B9748B" w:rsidP="00FB44A4">
      <w:pPr>
        <w:pStyle w:val="Heading1"/>
        <w:suppressAutoHyphens/>
        <w:spacing w:before="120" w:after="120" w:line="260" w:lineRule="atLeast"/>
        <w:jc w:val="left"/>
        <w:rPr>
          <w:rFonts w:ascii="Calibri" w:hAnsi="Calibri" w:cs="Calibri"/>
          <w:sz w:val="22"/>
          <w:szCs w:val="22"/>
          <w:lang w:val="bg-BG"/>
        </w:rPr>
      </w:pPr>
      <w:bookmarkStart w:id="25" w:name="_Ref248330474"/>
    </w:p>
    <w:p w14:paraId="09C63DDE"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proofErr w:type="spellStart"/>
      <w:r w:rsidRPr="00E07FF7">
        <w:rPr>
          <w:rFonts w:ascii="Calibri" w:hAnsi="Calibri" w:cs="Calibri"/>
          <w:sz w:val="22"/>
          <w:szCs w:val="22"/>
        </w:rPr>
        <w:t>Анализ</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ликвидния</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риск</w:t>
      </w:r>
      <w:bookmarkEnd w:id="25"/>
      <w:proofErr w:type="spellEnd"/>
    </w:p>
    <w:p w14:paraId="15402566" w14:textId="77777777" w:rsidR="00AC2C16" w:rsidRPr="00E07FF7" w:rsidRDefault="000A2649" w:rsidP="00FB44A4">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Ликвидният</w:t>
      </w:r>
      <w:proofErr w:type="spellEnd"/>
      <w:r w:rsidRPr="00E07FF7">
        <w:rPr>
          <w:rFonts w:ascii="Calibri" w:hAnsi="Calibri" w:cs="Calibri"/>
          <w:sz w:val="22"/>
          <w:szCs w:val="22"/>
          <w:lang w:val="ru-RU"/>
        </w:rPr>
        <w:t xml:space="preserve"> риск се </w:t>
      </w:r>
      <w:proofErr w:type="spellStart"/>
      <w:r w:rsidRPr="00E07FF7">
        <w:rPr>
          <w:rFonts w:ascii="Calibri" w:hAnsi="Calibri" w:cs="Calibri"/>
          <w:sz w:val="22"/>
          <w:szCs w:val="22"/>
          <w:lang w:val="ru-RU"/>
        </w:rPr>
        <w:t>изразява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негативната</w:t>
      </w:r>
      <w:proofErr w:type="spellEnd"/>
      <w:r w:rsidRPr="00E07FF7">
        <w:rPr>
          <w:rFonts w:ascii="Calibri" w:hAnsi="Calibri" w:cs="Calibri"/>
          <w:sz w:val="22"/>
          <w:szCs w:val="22"/>
          <w:lang w:val="ru-RU"/>
        </w:rPr>
        <w:t xml:space="preserve"> ситуация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да не </w:t>
      </w:r>
      <w:proofErr w:type="spellStart"/>
      <w:r w:rsidRPr="00E07FF7">
        <w:rPr>
          <w:rFonts w:ascii="Calibri" w:hAnsi="Calibri" w:cs="Calibri"/>
          <w:sz w:val="22"/>
          <w:szCs w:val="22"/>
          <w:lang w:val="ru-RU"/>
        </w:rPr>
        <w:t>бъде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посрещне</w:t>
      </w:r>
      <w:proofErr w:type="spellEnd"/>
      <w:r w:rsidRPr="00E07FF7">
        <w:rPr>
          <w:rFonts w:ascii="Calibri" w:hAnsi="Calibri" w:cs="Calibri"/>
          <w:sz w:val="22"/>
          <w:szCs w:val="22"/>
          <w:lang w:val="ru-RU"/>
        </w:rPr>
        <w:t xml:space="preserve"> безусловно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свои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техния</w:t>
      </w:r>
      <w:proofErr w:type="spellEnd"/>
      <w:r w:rsidRPr="00E07FF7">
        <w:rPr>
          <w:rFonts w:ascii="Calibri" w:hAnsi="Calibri" w:cs="Calibri"/>
          <w:sz w:val="22"/>
          <w:szCs w:val="22"/>
          <w:lang w:val="ru-RU"/>
        </w:rPr>
        <w:t xml:space="preserve"> падеж. То </w:t>
      </w:r>
      <w:proofErr w:type="spellStart"/>
      <w:r w:rsidRPr="00E07FF7">
        <w:rPr>
          <w:rFonts w:ascii="Calibri" w:hAnsi="Calibri" w:cs="Calibri"/>
          <w:sz w:val="22"/>
          <w:szCs w:val="22"/>
          <w:lang w:val="ru-RU"/>
        </w:rPr>
        <w:t>провежда</w:t>
      </w:r>
      <w:proofErr w:type="spellEnd"/>
      <w:r w:rsidRPr="00E07FF7">
        <w:rPr>
          <w:rFonts w:ascii="Calibri" w:hAnsi="Calibri" w:cs="Calibri"/>
          <w:sz w:val="22"/>
          <w:szCs w:val="22"/>
          <w:lang w:val="ru-RU"/>
        </w:rPr>
        <w:t xml:space="preserve"> консервативна политика по управление на </w:t>
      </w:r>
      <w:proofErr w:type="spellStart"/>
      <w:r w:rsidRPr="00E07FF7">
        <w:rPr>
          <w:rFonts w:ascii="Calibri" w:hAnsi="Calibri" w:cs="Calibri"/>
          <w:sz w:val="22"/>
          <w:szCs w:val="22"/>
          <w:lang w:val="ru-RU"/>
        </w:rPr>
        <w:t>ликвидността</w:t>
      </w:r>
      <w:proofErr w:type="spellEnd"/>
      <w:r w:rsidRPr="00E07FF7">
        <w:rPr>
          <w:rFonts w:ascii="Calibri" w:hAnsi="Calibri" w:cs="Calibri"/>
          <w:sz w:val="22"/>
          <w:szCs w:val="22"/>
          <w:lang w:val="ru-RU"/>
        </w:rPr>
        <w:t xml:space="preserve">, чрез </w:t>
      </w:r>
      <w:proofErr w:type="spellStart"/>
      <w:r w:rsidRPr="00E07FF7">
        <w:rPr>
          <w:rFonts w:ascii="Calibri" w:hAnsi="Calibri" w:cs="Calibri"/>
          <w:sz w:val="22"/>
          <w:szCs w:val="22"/>
          <w:lang w:val="ru-RU"/>
        </w:rPr>
        <w:t>която</w:t>
      </w:r>
      <w:proofErr w:type="spellEnd"/>
      <w:r w:rsidRPr="00E07FF7">
        <w:rPr>
          <w:rFonts w:ascii="Calibri" w:hAnsi="Calibri" w:cs="Calibri"/>
          <w:sz w:val="22"/>
          <w:szCs w:val="22"/>
          <w:lang w:val="ru-RU"/>
        </w:rPr>
        <w:t xml:space="preserve"> постоянно </w:t>
      </w:r>
      <w:proofErr w:type="spellStart"/>
      <w:r w:rsidRPr="00E07FF7">
        <w:rPr>
          <w:rFonts w:ascii="Calibri" w:hAnsi="Calibri" w:cs="Calibri"/>
          <w:sz w:val="22"/>
          <w:szCs w:val="22"/>
          <w:lang w:val="ru-RU"/>
        </w:rPr>
        <w:t>поддържа</w:t>
      </w:r>
      <w:proofErr w:type="spellEnd"/>
      <w:r w:rsidRPr="00E07FF7">
        <w:rPr>
          <w:rFonts w:ascii="Calibri" w:hAnsi="Calibri" w:cs="Calibri"/>
          <w:sz w:val="22"/>
          <w:szCs w:val="22"/>
          <w:lang w:val="ru-RU"/>
        </w:rPr>
        <w:t xml:space="preserve"> оптимален ликвиден запас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средства, добра </w:t>
      </w:r>
      <w:proofErr w:type="spellStart"/>
      <w:r w:rsidRPr="00E07FF7">
        <w:rPr>
          <w:rFonts w:ascii="Calibri" w:hAnsi="Calibri" w:cs="Calibri"/>
          <w:sz w:val="22"/>
          <w:szCs w:val="22"/>
          <w:lang w:val="ru-RU"/>
        </w:rPr>
        <w:t>способност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финансиране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стопанската</w:t>
      </w:r>
      <w:proofErr w:type="spellEnd"/>
      <w:r w:rsidRPr="00E07FF7">
        <w:rPr>
          <w:rFonts w:ascii="Calibri" w:hAnsi="Calibri" w:cs="Calibri"/>
          <w:sz w:val="22"/>
          <w:szCs w:val="22"/>
          <w:lang w:val="ru-RU"/>
        </w:rPr>
        <w:t xml:space="preserve"> си </w:t>
      </w:r>
      <w:proofErr w:type="spellStart"/>
      <w:r w:rsidRPr="00E07FF7">
        <w:rPr>
          <w:rFonts w:ascii="Calibri" w:hAnsi="Calibri" w:cs="Calibri"/>
          <w:sz w:val="22"/>
          <w:szCs w:val="22"/>
          <w:lang w:val="ru-RU"/>
        </w:rPr>
        <w:t>дейност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управлява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ликвидността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пасивите</w:t>
      </w:r>
      <w:proofErr w:type="spellEnd"/>
      <w:r w:rsidRPr="00E07FF7">
        <w:rPr>
          <w:rFonts w:ascii="Calibri" w:hAnsi="Calibri" w:cs="Calibri"/>
          <w:sz w:val="22"/>
          <w:szCs w:val="22"/>
          <w:lang w:val="ru-RU"/>
        </w:rPr>
        <w:t xml:space="preserve"> си чрез </w:t>
      </w:r>
      <w:proofErr w:type="spellStart"/>
      <w:r w:rsidRPr="00E07FF7">
        <w:rPr>
          <w:rFonts w:ascii="Calibri" w:hAnsi="Calibri" w:cs="Calibri"/>
          <w:sz w:val="22"/>
          <w:szCs w:val="22"/>
          <w:lang w:val="ru-RU"/>
        </w:rPr>
        <w:t>текущ</w:t>
      </w:r>
      <w:proofErr w:type="spellEnd"/>
      <w:r w:rsidRPr="00E07FF7">
        <w:rPr>
          <w:rFonts w:ascii="Calibri" w:hAnsi="Calibri" w:cs="Calibri"/>
          <w:sz w:val="22"/>
          <w:szCs w:val="22"/>
          <w:lang w:val="ru-RU"/>
        </w:rPr>
        <w:t xml:space="preserve"> анализ и наблюдение на </w:t>
      </w:r>
      <w:proofErr w:type="spellStart"/>
      <w:r w:rsidRPr="00E07FF7">
        <w:rPr>
          <w:rFonts w:ascii="Calibri" w:hAnsi="Calibri" w:cs="Calibri"/>
          <w:sz w:val="22"/>
          <w:szCs w:val="22"/>
          <w:lang w:val="ru-RU"/>
        </w:rPr>
        <w:t>структурата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динамиката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измененията</w:t>
      </w:r>
      <w:proofErr w:type="spellEnd"/>
      <w:r w:rsidRPr="00E07FF7">
        <w:rPr>
          <w:rFonts w:ascii="Calibri" w:hAnsi="Calibri" w:cs="Calibri"/>
          <w:sz w:val="22"/>
          <w:szCs w:val="22"/>
          <w:lang w:val="ru-RU"/>
        </w:rPr>
        <w:t xml:space="preserve"> им, и чрез </w:t>
      </w:r>
      <w:proofErr w:type="spellStart"/>
      <w:r w:rsidRPr="00E07FF7">
        <w:rPr>
          <w:rFonts w:ascii="Calibri" w:hAnsi="Calibri" w:cs="Calibri"/>
          <w:sz w:val="22"/>
          <w:szCs w:val="22"/>
          <w:lang w:val="ru-RU"/>
        </w:rPr>
        <w:t>прогнозиране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бъдещите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входящи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изходящи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факторите</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негативни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тях</w:t>
      </w:r>
      <w:proofErr w:type="spellEnd"/>
      <w:r w:rsidRPr="00E07FF7">
        <w:rPr>
          <w:rFonts w:ascii="Calibri" w:hAnsi="Calibri" w:cs="Calibri"/>
          <w:sz w:val="22"/>
          <w:szCs w:val="22"/>
          <w:lang w:val="ru-RU"/>
        </w:rPr>
        <w:t>.</w:t>
      </w:r>
    </w:p>
    <w:p w14:paraId="58E772ED" w14:textId="77777777" w:rsidR="005C4BFA" w:rsidRPr="00E07FF7" w:rsidRDefault="005C4BFA" w:rsidP="005C4BFA">
      <w:pPr>
        <w:tabs>
          <w:tab w:val="left" w:pos="1134"/>
        </w:tabs>
        <w:overflowPunct w:val="0"/>
        <w:autoSpaceDE w:val="0"/>
        <w:autoSpaceDN w:val="0"/>
        <w:adjustRightInd w:val="0"/>
        <w:ind w:hanging="1"/>
        <w:jc w:val="both"/>
        <w:rPr>
          <w:rFonts w:ascii="Calibri" w:hAnsi="Calibri" w:cs="Calibri"/>
          <w:sz w:val="22"/>
          <w:szCs w:val="22"/>
          <w:lang w:val="bg-BG"/>
        </w:rPr>
      </w:pPr>
      <w:r w:rsidRPr="00E07FF7">
        <w:rPr>
          <w:rFonts w:ascii="Calibri" w:hAnsi="Calibri" w:cs="Calibri"/>
          <w:sz w:val="22"/>
          <w:szCs w:val="22"/>
          <w:lang w:val="bg-BG"/>
        </w:rPr>
        <w:t>В таблицата по-долу е представен анализ на активите и пасивите на „Риъл Булленд“ АД по матуритетни периоди, на база на остатъчния срок от датата на отчета за финансово състояние до датата на реализиране на актива или пасива:</w:t>
      </w:r>
    </w:p>
    <w:p w14:paraId="4230C2C4" w14:textId="77777777" w:rsidR="00D75408" w:rsidRDefault="00D75408" w:rsidP="005C4BFA">
      <w:pPr>
        <w:tabs>
          <w:tab w:val="left" w:pos="1134"/>
        </w:tabs>
        <w:overflowPunct w:val="0"/>
        <w:autoSpaceDE w:val="0"/>
        <w:autoSpaceDN w:val="0"/>
        <w:adjustRightInd w:val="0"/>
        <w:ind w:hanging="1"/>
        <w:jc w:val="both"/>
        <w:rPr>
          <w:rFonts w:ascii="Calibri" w:hAnsi="Calibri" w:cs="Calibri"/>
          <w:sz w:val="22"/>
          <w:szCs w:val="22"/>
          <w:lang w:val="bg-BG"/>
        </w:rPr>
      </w:pPr>
    </w:p>
    <w:tbl>
      <w:tblPr>
        <w:tblW w:w="17424" w:type="dxa"/>
        <w:tblInd w:w="55" w:type="dxa"/>
        <w:tblCellMar>
          <w:left w:w="70" w:type="dxa"/>
          <w:right w:w="70" w:type="dxa"/>
        </w:tblCellMar>
        <w:tblLook w:val="04A0" w:firstRow="1" w:lastRow="0" w:firstColumn="1" w:lastColumn="0" w:noHBand="0" w:noVBand="1"/>
      </w:tblPr>
      <w:tblGrid>
        <w:gridCol w:w="14"/>
        <w:gridCol w:w="2780"/>
        <w:gridCol w:w="851"/>
        <w:gridCol w:w="856"/>
        <w:gridCol w:w="1208"/>
        <w:gridCol w:w="843"/>
        <w:gridCol w:w="982"/>
        <w:gridCol w:w="901"/>
        <w:gridCol w:w="746"/>
        <w:gridCol w:w="123"/>
        <w:gridCol w:w="621"/>
        <w:gridCol w:w="109"/>
        <w:gridCol w:w="390"/>
        <w:gridCol w:w="1120"/>
        <w:gridCol w:w="920"/>
        <w:gridCol w:w="1380"/>
        <w:gridCol w:w="1320"/>
        <w:gridCol w:w="1580"/>
        <w:gridCol w:w="680"/>
      </w:tblGrid>
      <w:tr w:rsidR="00A56662" w:rsidRPr="00E07FF7" w14:paraId="0E6D8DBF" w14:textId="77777777" w:rsidTr="0061734D">
        <w:trPr>
          <w:gridBefore w:val="1"/>
          <w:gridAfter w:val="10"/>
          <w:wBefore w:w="14" w:type="dxa"/>
          <w:wAfter w:w="8243" w:type="dxa"/>
          <w:trHeight w:val="330"/>
        </w:trPr>
        <w:tc>
          <w:tcPr>
            <w:tcW w:w="2780" w:type="dxa"/>
            <w:tcBorders>
              <w:top w:val="nil"/>
              <w:left w:val="nil"/>
              <w:bottom w:val="nil"/>
              <w:right w:val="nil"/>
            </w:tcBorders>
            <w:shd w:val="clear" w:color="auto" w:fill="auto"/>
            <w:noWrap/>
            <w:vAlign w:val="center"/>
            <w:hideMark/>
          </w:tcPr>
          <w:p w14:paraId="63ACBCC8" w14:textId="77777777" w:rsidR="008E5BB1" w:rsidRPr="00E07FF7" w:rsidRDefault="008E5BB1" w:rsidP="007571CD">
            <w:pPr>
              <w:jc w:val="both"/>
              <w:rPr>
                <w:rFonts w:ascii="Calibri" w:hAnsi="Calibri" w:cs="Calibri"/>
                <w:b/>
                <w:color w:val="000000"/>
                <w:sz w:val="20"/>
                <w:szCs w:val="20"/>
                <w:lang w:val="bg-BG" w:eastAsia="bg-BG"/>
              </w:rPr>
            </w:pPr>
          </w:p>
          <w:p w14:paraId="74D32DDA" w14:textId="77777777" w:rsidR="00A56662" w:rsidRPr="00E07FF7" w:rsidRDefault="00A56662" w:rsidP="006D3E4F">
            <w:pPr>
              <w:jc w:val="both"/>
              <w:rPr>
                <w:rFonts w:ascii="Calibri" w:hAnsi="Calibri" w:cs="Calibri"/>
                <w:b/>
                <w:color w:val="000000"/>
                <w:sz w:val="20"/>
                <w:szCs w:val="20"/>
                <w:lang w:val="bg-BG" w:eastAsia="bg-BG"/>
              </w:rPr>
            </w:pPr>
            <w:r w:rsidRPr="00E07FF7">
              <w:rPr>
                <w:rFonts w:ascii="Calibri" w:hAnsi="Calibri" w:cs="Calibri"/>
                <w:b/>
                <w:color w:val="000000"/>
                <w:sz w:val="20"/>
                <w:szCs w:val="20"/>
                <w:lang w:val="bg-BG" w:eastAsia="bg-BG"/>
              </w:rPr>
              <w:t>3</w:t>
            </w:r>
            <w:r w:rsidRPr="00E07FF7">
              <w:rPr>
                <w:rFonts w:ascii="Calibri" w:hAnsi="Calibri" w:cs="Calibri"/>
                <w:b/>
                <w:color w:val="000000"/>
                <w:sz w:val="20"/>
                <w:szCs w:val="20"/>
                <w:lang w:val="en-CA" w:eastAsia="bg-BG"/>
              </w:rPr>
              <w:t>1</w:t>
            </w:r>
            <w:r w:rsidRPr="00E07FF7">
              <w:rPr>
                <w:rFonts w:ascii="Calibri" w:hAnsi="Calibri" w:cs="Calibri"/>
                <w:b/>
                <w:color w:val="000000"/>
                <w:sz w:val="20"/>
                <w:szCs w:val="20"/>
                <w:lang w:val="bg-BG" w:eastAsia="bg-BG"/>
              </w:rPr>
              <w:t xml:space="preserve"> </w:t>
            </w:r>
            <w:r w:rsidR="00A73864" w:rsidRPr="00E07FF7">
              <w:rPr>
                <w:rFonts w:ascii="Calibri" w:hAnsi="Calibri" w:cs="Calibri"/>
                <w:b/>
                <w:color w:val="000000"/>
                <w:sz w:val="20"/>
                <w:szCs w:val="20"/>
                <w:lang w:val="bg-BG" w:eastAsia="bg-BG"/>
              </w:rPr>
              <w:t>март</w:t>
            </w:r>
            <w:r w:rsidRPr="00E07FF7">
              <w:rPr>
                <w:rFonts w:ascii="Calibri" w:hAnsi="Calibri" w:cs="Calibri"/>
                <w:b/>
                <w:color w:val="000000"/>
                <w:sz w:val="20"/>
                <w:szCs w:val="20"/>
                <w:lang w:val="bg-BG" w:eastAsia="bg-BG"/>
              </w:rPr>
              <w:t xml:space="preserve">  20</w:t>
            </w:r>
            <w:r w:rsidR="006257DB" w:rsidRPr="00E07FF7">
              <w:rPr>
                <w:rFonts w:ascii="Calibri" w:hAnsi="Calibri" w:cs="Calibri"/>
                <w:b/>
                <w:color w:val="000000"/>
                <w:sz w:val="20"/>
                <w:szCs w:val="20"/>
                <w:lang w:val="bg-BG" w:eastAsia="bg-BG"/>
              </w:rPr>
              <w:t>2</w:t>
            </w:r>
            <w:r w:rsidR="006D3E4F">
              <w:rPr>
                <w:rFonts w:ascii="Calibri" w:hAnsi="Calibri" w:cs="Calibri"/>
                <w:b/>
                <w:color w:val="000000"/>
                <w:sz w:val="20"/>
                <w:szCs w:val="20"/>
                <w:lang w:val="bg-BG" w:eastAsia="bg-BG"/>
              </w:rPr>
              <w:t>4</w:t>
            </w:r>
            <w:r w:rsidRPr="00E07FF7">
              <w:rPr>
                <w:rFonts w:ascii="Calibri" w:hAnsi="Calibri" w:cs="Calibri"/>
                <w:b/>
                <w:color w:val="000000"/>
                <w:sz w:val="20"/>
                <w:szCs w:val="20"/>
                <w:lang w:val="bg-BG" w:eastAsia="bg-BG"/>
              </w:rPr>
              <w:t xml:space="preserve"> г.</w:t>
            </w:r>
          </w:p>
        </w:tc>
        <w:tc>
          <w:tcPr>
            <w:tcW w:w="851" w:type="dxa"/>
            <w:tcBorders>
              <w:top w:val="nil"/>
              <w:left w:val="nil"/>
              <w:bottom w:val="nil"/>
              <w:right w:val="nil"/>
            </w:tcBorders>
            <w:shd w:val="clear" w:color="auto" w:fill="auto"/>
            <w:noWrap/>
            <w:vAlign w:val="bottom"/>
            <w:hideMark/>
          </w:tcPr>
          <w:p w14:paraId="6493054B" w14:textId="77777777" w:rsidR="00A56662" w:rsidRPr="00E07FF7" w:rsidRDefault="00A56662" w:rsidP="00A56662">
            <w:pPr>
              <w:rPr>
                <w:rFonts w:ascii="Calibri" w:hAnsi="Calibri" w:cs="Calibri"/>
                <w:color w:val="000000"/>
                <w:sz w:val="20"/>
                <w:szCs w:val="20"/>
                <w:lang w:val="bg-BG" w:eastAsia="bg-BG"/>
              </w:rPr>
            </w:pPr>
          </w:p>
        </w:tc>
        <w:tc>
          <w:tcPr>
            <w:tcW w:w="856" w:type="dxa"/>
            <w:tcBorders>
              <w:top w:val="nil"/>
              <w:left w:val="nil"/>
              <w:bottom w:val="nil"/>
              <w:right w:val="nil"/>
            </w:tcBorders>
            <w:shd w:val="clear" w:color="auto" w:fill="auto"/>
            <w:noWrap/>
            <w:vAlign w:val="bottom"/>
            <w:hideMark/>
          </w:tcPr>
          <w:p w14:paraId="773F0D3F" w14:textId="77777777" w:rsidR="00A56662" w:rsidRPr="00E07FF7" w:rsidRDefault="00A56662" w:rsidP="00A56662">
            <w:pPr>
              <w:rPr>
                <w:rFonts w:ascii="Calibri" w:hAnsi="Calibri" w:cs="Calibri"/>
                <w:color w:val="000000"/>
                <w:sz w:val="20"/>
                <w:szCs w:val="20"/>
                <w:lang w:val="bg-BG" w:eastAsia="bg-BG"/>
              </w:rPr>
            </w:pPr>
          </w:p>
        </w:tc>
        <w:tc>
          <w:tcPr>
            <w:tcW w:w="1208" w:type="dxa"/>
            <w:tcBorders>
              <w:top w:val="nil"/>
              <w:left w:val="nil"/>
              <w:bottom w:val="nil"/>
              <w:right w:val="nil"/>
            </w:tcBorders>
            <w:shd w:val="clear" w:color="auto" w:fill="auto"/>
            <w:noWrap/>
            <w:vAlign w:val="bottom"/>
            <w:hideMark/>
          </w:tcPr>
          <w:p w14:paraId="48EC2585" w14:textId="77777777" w:rsidR="00A56662" w:rsidRPr="00E07FF7" w:rsidRDefault="00A56662" w:rsidP="00A56662">
            <w:pPr>
              <w:rPr>
                <w:rFonts w:ascii="Calibri" w:hAnsi="Calibri" w:cs="Calibri"/>
                <w:color w:val="000000"/>
                <w:sz w:val="20"/>
                <w:szCs w:val="20"/>
                <w:lang w:val="bg-BG" w:eastAsia="bg-BG"/>
              </w:rPr>
            </w:pPr>
          </w:p>
        </w:tc>
        <w:tc>
          <w:tcPr>
            <w:tcW w:w="843" w:type="dxa"/>
            <w:tcBorders>
              <w:top w:val="nil"/>
              <w:left w:val="nil"/>
              <w:bottom w:val="nil"/>
              <w:right w:val="nil"/>
            </w:tcBorders>
            <w:shd w:val="clear" w:color="auto" w:fill="auto"/>
            <w:noWrap/>
            <w:vAlign w:val="bottom"/>
            <w:hideMark/>
          </w:tcPr>
          <w:p w14:paraId="26682E11" w14:textId="77777777" w:rsidR="00A56662" w:rsidRPr="00E07FF7" w:rsidRDefault="00A56662" w:rsidP="00A56662">
            <w:pPr>
              <w:rPr>
                <w:rFonts w:ascii="Calibri" w:hAnsi="Calibri" w:cs="Calibri"/>
                <w:color w:val="000000"/>
                <w:sz w:val="20"/>
                <w:szCs w:val="20"/>
                <w:lang w:val="bg-BG" w:eastAsia="bg-BG"/>
              </w:rPr>
            </w:pPr>
          </w:p>
        </w:tc>
        <w:tc>
          <w:tcPr>
            <w:tcW w:w="982" w:type="dxa"/>
            <w:tcBorders>
              <w:top w:val="nil"/>
              <w:left w:val="nil"/>
              <w:bottom w:val="nil"/>
              <w:right w:val="nil"/>
            </w:tcBorders>
            <w:shd w:val="clear" w:color="auto" w:fill="auto"/>
            <w:noWrap/>
            <w:vAlign w:val="bottom"/>
            <w:hideMark/>
          </w:tcPr>
          <w:p w14:paraId="05BC1859" w14:textId="77777777" w:rsidR="00A56662" w:rsidRPr="00E07FF7" w:rsidRDefault="00A56662" w:rsidP="00A56662">
            <w:pPr>
              <w:rPr>
                <w:rFonts w:ascii="Calibri" w:hAnsi="Calibri" w:cs="Calibri"/>
                <w:color w:val="000000"/>
                <w:sz w:val="20"/>
                <w:szCs w:val="20"/>
                <w:lang w:val="bg-BG" w:eastAsia="bg-BG"/>
              </w:rPr>
            </w:pPr>
          </w:p>
        </w:tc>
        <w:tc>
          <w:tcPr>
            <w:tcW w:w="901" w:type="dxa"/>
            <w:tcBorders>
              <w:top w:val="nil"/>
              <w:left w:val="nil"/>
              <w:bottom w:val="nil"/>
              <w:right w:val="nil"/>
            </w:tcBorders>
            <w:shd w:val="clear" w:color="auto" w:fill="auto"/>
            <w:noWrap/>
            <w:vAlign w:val="bottom"/>
            <w:hideMark/>
          </w:tcPr>
          <w:p w14:paraId="1BFEBD77" w14:textId="77777777" w:rsidR="00A56662" w:rsidRPr="00E07FF7" w:rsidRDefault="00A56662" w:rsidP="00A56662">
            <w:pPr>
              <w:rPr>
                <w:rFonts w:ascii="Calibri" w:hAnsi="Calibri" w:cs="Calibri"/>
                <w:color w:val="000000"/>
                <w:sz w:val="20"/>
                <w:szCs w:val="20"/>
                <w:lang w:val="bg-BG" w:eastAsia="bg-BG"/>
              </w:rPr>
            </w:pPr>
          </w:p>
        </w:tc>
        <w:tc>
          <w:tcPr>
            <w:tcW w:w="746" w:type="dxa"/>
            <w:tcBorders>
              <w:top w:val="nil"/>
              <w:left w:val="nil"/>
              <w:bottom w:val="nil"/>
              <w:right w:val="nil"/>
            </w:tcBorders>
            <w:shd w:val="clear" w:color="auto" w:fill="auto"/>
            <w:noWrap/>
            <w:vAlign w:val="bottom"/>
            <w:hideMark/>
          </w:tcPr>
          <w:p w14:paraId="16B73B60" w14:textId="77777777" w:rsidR="00A56662" w:rsidRPr="00E07FF7" w:rsidRDefault="00A56662" w:rsidP="00A56662">
            <w:pPr>
              <w:rPr>
                <w:rFonts w:ascii="Calibri" w:hAnsi="Calibri" w:cs="Calibri"/>
                <w:color w:val="000000"/>
                <w:sz w:val="20"/>
                <w:szCs w:val="20"/>
                <w:lang w:val="bg-BG" w:eastAsia="bg-BG"/>
              </w:rPr>
            </w:pPr>
          </w:p>
        </w:tc>
      </w:tr>
      <w:tr w:rsidR="00A56662" w:rsidRPr="00E07FF7" w14:paraId="394D56DE" w14:textId="77777777" w:rsidTr="0061734D">
        <w:trPr>
          <w:gridBefore w:val="1"/>
          <w:gridAfter w:val="10"/>
          <w:wBefore w:w="14" w:type="dxa"/>
          <w:wAfter w:w="8243" w:type="dxa"/>
          <w:trHeight w:val="330"/>
        </w:trPr>
        <w:tc>
          <w:tcPr>
            <w:tcW w:w="2780" w:type="dxa"/>
            <w:tcBorders>
              <w:top w:val="nil"/>
              <w:left w:val="nil"/>
              <w:bottom w:val="nil"/>
              <w:right w:val="nil"/>
            </w:tcBorders>
            <w:shd w:val="clear" w:color="auto" w:fill="auto"/>
            <w:noWrap/>
            <w:vAlign w:val="center"/>
            <w:hideMark/>
          </w:tcPr>
          <w:p w14:paraId="1BE390E3" w14:textId="77777777" w:rsidR="00A56662" w:rsidRPr="00E07FF7" w:rsidRDefault="00A56662" w:rsidP="00A56662">
            <w:pPr>
              <w:jc w:val="both"/>
              <w:rPr>
                <w:rFonts w:ascii="Calibri" w:hAnsi="Calibri" w:cs="Calibri"/>
                <w:i/>
                <w:iCs/>
                <w:color w:val="000000"/>
                <w:sz w:val="20"/>
                <w:szCs w:val="20"/>
                <w:lang w:val="bg-BG" w:eastAsia="bg-BG"/>
              </w:rPr>
            </w:pPr>
            <w:r w:rsidRPr="00E07FF7">
              <w:rPr>
                <w:rFonts w:ascii="Calibri" w:hAnsi="Calibri" w:cs="Calibri"/>
                <w:i/>
                <w:iCs/>
                <w:color w:val="000000"/>
                <w:sz w:val="20"/>
                <w:szCs w:val="20"/>
                <w:lang w:val="bg-BG" w:eastAsia="bg-BG"/>
              </w:rPr>
              <w:t>В хиляди лева</w:t>
            </w:r>
          </w:p>
        </w:tc>
        <w:tc>
          <w:tcPr>
            <w:tcW w:w="851" w:type="dxa"/>
            <w:tcBorders>
              <w:top w:val="nil"/>
              <w:left w:val="nil"/>
              <w:bottom w:val="nil"/>
              <w:right w:val="nil"/>
            </w:tcBorders>
            <w:shd w:val="clear" w:color="auto" w:fill="auto"/>
            <w:noWrap/>
            <w:vAlign w:val="center"/>
            <w:hideMark/>
          </w:tcPr>
          <w:p w14:paraId="043A064C" w14:textId="77777777" w:rsidR="00A56662" w:rsidRPr="00E07FF7" w:rsidRDefault="00A56662" w:rsidP="00A56662">
            <w:pPr>
              <w:jc w:val="center"/>
              <w:rPr>
                <w:rFonts w:ascii="Calibri" w:hAnsi="Calibri" w:cs="Calibri"/>
                <w:b/>
                <w:bCs/>
                <w:color w:val="000000"/>
                <w:sz w:val="20"/>
                <w:szCs w:val="20"/>
                <w:lang w:val="bg-BG" w:eastAsia="bg-BG"/>
              </w:rPr>
            </w:pPr>
            <w:r w:rsidRPr="00E07FF7">
              <w:rPr>
                <w:rFonts w:ascii="Calibri" w:hAnsi="Calibri" w:cs="Calibri"/>
                <w:b/>
                <w:bCs/>
                <w:color w:val="000000"/>
                <w:sz w:val="20"/>
                <w:szCs w:val="20"/>
                <w:lang w:val="bg-BG" w:eastAsia="bg-BG"/>
              </w:rPr>
              <w:t>До 1 месец</w:t>
            </w:r>
          </w:p>
        </w:tc>
        <w:tc>
          <w:tcPr>
            <w:tcW w:w="856" w:type="dxa"/>
            <w:tcBorders>
              <w:top w:val="nil"/>
              <w:left w:val="nil"/>
              <w:bottom w:val="nil"/>
              <w:right w:val="nil"/>
            </w:tcBorders>
            <w:shd w:val="clear" w:color="auto" w:fill="auto"/>
            <w:noWrap/>
            <w:vAlign w:val="center"/>
            <w:hideMark/>
          </w:tcPr>
          <w:p w14:paraId="41103D11" w14:textId="77777777" w:rsidR="00A56662" w:rsidRPr="00E07FF7" w:rsidRDefault="00A56662" w:rsidP="00A56662">
            <w:pPr>
              <w:jc w:val="center"/>
              <w:rPr>
                <w:rFonts w:ascii="Calibri" w:hAnsi="Calibri" w:cs="Calibri"/>
                <w:b/>
                <w:bCs/>
                <w:color w:val="000000"/>
                <w:sz w:val="20"/>
                <w:szCs w:val="20"/>
                <w:lang w:val="bg-BG" w:eastAsia="bg-BG"/>
              </w:rPr>
            </w:pPr>
            <w:r w:rsidRPr="00E07FF7">
              <w:rPr>
                <w:rFonts w:ascii="Calibri" w:hAnsi="Calibri" w:cs="Calibri"/>
                <w:b/>
                <w:bCs/>
                <w:color w:val="000000"/>
                <w:sz w:val="20"/>
                <w:szCs w:val="20"/>
                <w:lang w:val="bg-BG" w:eastAsia="bg-BG"/>
              </w:rPr>
              <w:t>1-3 месеца</w:t>
            </w:r>
          </w:p>
        </w:tc>
        <w:tc>
          <w:tcPr>
            <w:tcW w:w="1208" w:type="dxa"/>
            <w:tcBorders>
              <w:top w:val="nil"/>
              <w:left w:val="nil"/>
              <w:bottom w:val="nil"/>
              <w:right w:val="nil"/>
            </w:tcBorders>
            <w:shd w:val="clear" w:color="auto" w:fill="auto"/>
            <w:noWrap/>
            <w:vAlign w:val="center"/>
            <w:hideMark/>
          </w:tcPr>
          <w:p w14:paraId="27039C81" w14:textId="77777777" w:rsidR="00A56662" w:rsidRPr="00E07FF7" w:rsidRDefault="00A56662" w:rsidP="00A56662">
            <w:pPr>
              <w:jc w:val="center"/>
              <w:rPr>
                <w:rFonts w:ascii="Calibri" w:hAnsi="Calibri" w:cs="Calibri"/>
                <w:b/>
                <w:bCs/>
                <w:color w:val="000000"/>
                <w:sz w:val="20"/>
                <w:szCs w:val="20"/>
                <w:lang w:val="bg-BG" w:eastAsia="bg-BG"/>
              </w:rPr>
            </w:pPr>
            <w:r w:rsidRPr="00E07FF7">
              <w:rPr>
                <w:rFonts w:ascii="Calibri" w:hAnsi="Calibri" w:cs="Calibri"/>
                <w:b/>
                <w:bCs/>
                <w:color w:val="000000"/>
                <w:sz w:val="20"/>
                <w:szCs w:val="20"/>
                <w:lang w:val="bg-BG" w:eastAsia="bg-BG"/>
              </w:rPr>
              <w:t>3-12 месеца</w:t>
            </w:r>
          </w:p>
        </w:tc>
        <w:tc>
          <w:tcPr>
            <w:tcW w:w="843" w:type="dxa"/>
            <w:tcBorders>
              <w:top w:val="nil"/>
              <w:left w:val="nil"/>
              <w:bottom w:val="nil"/>
              <w:right w:val="nil"/>
            </w:tcBorders>
            <w:shd w:val="clear" w:color="auto" w:fill="auto"/>
            <w:noWrap/>
            <w:vAlign w:val="center"/>
            <w:hideMark/>
          </w:tcPr>
          <w:p w14:paraId="5097C6D8" w14:textId="77777777" w:rsidR="00A56662" w:rsidRPr="00E07FF7" w:rsidRDefault="00A56662" w:rsidP="00A56662">
            <w:pPr>
              <w:jc w:val="center"/>
              <w:rPr>
                <w:rFonts w:ascii="Calibri" w:hAnsi="Calibri" w:cs="Calibri"/>
                <w:b/>
                <w:bCs/>
                <w:color w:val="000000"/>
                <w:sz w:val="20"/>
                <w:szCs w:val="20"/>
                <w:lang w:val="bg-BG" w:eastAsia="bg-BG"/>
              </w:rPr>
            </w:pPr>
            <w:r w:rsidRPr="00E07FF7">
              <w:rPr>
                <w:rFonts w:ascii="Calibri" w:hAnsi="Calibri" w:cs="Calibri"/>
                <w:b/>
                <w:bCs/>
                <w:color w:val="000000"/>
                <w:sz w:val="20"/>
                <w:szCs w:val="20"/>
                <w:lang w:val="bg-BG" w:eastAsia="bg-BG"/>
              </w:rPr>
              <w:t>1-5 години</w:t>
            </w:r>
          </w:p>
        </w:tc>
        <w:tc>
          <w:tcPr>
            <w:tcW w:w="982" w:type="dxa"/>
            <w:tcBorders>
              <w:top w:val="nil"/>
              <w:left w:val="nil"/>
              <w:bottom w:val="nil"/>
              <w:right w:val="nil"/>
            </w:tcBorders>
            <w:shd w:val="clear" w:color="auto" w:fill="auto"/>
            <w:noWrap/>
            <w:vAlign w:val="center"/>
            <w:hideMark/>
          </w:tcPr>
          <w:p w14:paraId="69B43F55" w14:textId="77777777" w:rsidR="00A56662" w:rsidRPr="00E07FF7" w:rsidRDefault="00A56662" w:rsidP="00A56662">
            <w:pPr>
              <w:jc w:val="center"/>
              <w:rPr>
                <w:rFonts w:ascii="Calibri" w:hAnsi="Calibri" w:cs="Calibri"/>
                <w:b/>
                <w:bCs/>
                <w:color w:val="000000"/>
                <w:sz w:val="20"/>
                <w:szCs w:val="20"/>
                <w:lang w:val="bg-BG" w:eastAsia="bg-BG"/>
              </w:rPr>
            </w:pPr>
            <w:r w:rsidRPr="00E07FF7">
              <w:rPr>
                <w:rFonts w:ascii="Calibri" w:hAnsi="Calibri" w:cs="Calibri"/>
                <w:b/>
                <w:bCs/>
                <w:color w:val="000000"/>
                <w:sz w:val="20"/>
                <w:szCs w:val="20"/>
                <w:lang w:val="bg-BG" w:eastAsia="bg-BG"/>
              </w:rPr>
              <w:t>Над 5 години</w:t>
            </w:r>
          </w:p>
        </w:tc>
        <w:tc>
          <w:tcPr>
            <w:tcW w:w="901" w:type="dxa"/>
            <w:tcBorders>
              <w:top w:val="nil"/>
              <w:left w:val="nil"/>
              <w:bottom w:val="nil"/>
              <w:right w:val="nil"/>
            </w:tcBorders>
            <w:shd w:val="clear" w:color="auto" w:fill="auto"/>
            <w:noWrap/>
            <w:vAlign w:val="center"/>
            <w:hideMark/>
          </w:tcPr>
          <w:p w14:paraId="42EE8B2D" w14:textId="77777777" w:rsidR="00A56662" w:rsidRPr="00E07FF7" w:rsidRDefault="00A56662" w:rsidP="00A56662">
            <w:pPr>
              <w:jc w:val="center"/>
              <w:rPr>
                <w:rFonts w:ascii="Calibri" w:hAnsi="Calibri" w:cs="Calibri"/>
                <w:b/>
                <w:bCs/>
                <w:color w:val="000000"/>
                <w:sz w:val="20"/>
                <w:szCs w:val="20"/>
                <w:lang w:val="bg-BG" w:eastAsia="bg-BG"/>
              </w:rPr>
            </w:pPr>
            <w:r w:rsidRPr="00E07FF7">
              <w:rPr>
                <w:rFonts w:ascii="Calibri" w:hAnsi="Calibri" w:cs="Calibri"/>
                <w:b/>
                <w:bCs/>
                <w:color w:val="000000"/>
                <w:sz w:val="20"/>
                <w:szCs w:val="20"/>
                <w:lang w:val="bg-BG" w:eastAsia="bg-BG"/>
              </w:rPr>
              <w:t>Без мату</w:t>
            </w:r>
            <w:r w:rsidRPr="00E07FF7">
              <w:rPr>
                <w:rFonts w:ascii="Calibri" w:hAnsi="Calibri" w:cs="Calibri"/>
                <w:b/>
                <w:bCs/>
                <w:color w:val="000000"/>
                <w:sz w:val="20"/>
                <w:szCs w:val="20"/>
                <w:lang w:val="bg-BG" w:eastAsia="bg-BG"/>
              </w:rPr>
              <w:softHyphen/>
              <w:t>ритет</w:t>
            </w:r>
          </w:p>
        </w:tc>
        <w:tc>
          <w:tcPr>
            <w:tcW w:w="746" w:type="dxa"/>
            <w:tcBorders>
              <w:top w:val="nil"/>
              <w:left w:val="nil"/>
              <w:bottom w:val="nil"/>
              <w:right w:val="nil"/>
            </w:tcBorders>
            <w:shd w:val="clear" w:color="auto" w:fill="auto"/>
            <w:noWrap/>
            <w:vAlign w:val="center"/>
            <w:hideMark/>
          </w:tcPr>
          <w:p w14:paraId="545E1B62" w14:textId="77777777" w:rsidR="00A56662" w:rsidRPr="00E07FF7" w:rsidRDefault="00A56662" w:rsidP="00A56662">
            <w:pPr>
              <w:jc w:val="center"/>
              <w:rPr>
                <w:rFonts w:ascii="Calibri" w:hAnsi="Calibri" w:cs="Calibri"/>
                <w:b/>
                <w:bCs/>
                <w:color w:val="000000"/>
                <w:sz w:val="20"/>
                <w:szCs w:val="20"/>
                <w:lang w:val="bg-BG" w:eastAsia="bg-BG"/>
              </w:rPr>
            </w:pPr>
            <w:r w:rsidRPr="00E07FF7">
              <w:rPr>
                <w:rFonts w:ascii="Calibri" w:hAnsi="Calibri" w:cs="Calibri"/>
                <w:b/>
                <w:bCs/>
                <w:color w:val="000000"/>
                <w:sz w:val="20"/>
                <w:szCs w:val="20"/>
                <w:lang w:val="bg-BG" w:eastAsia="bg-BG"/>
              </w:rPr>
              <w:t>Общо</w:t>
            </w:r>
          </w:p>
        </w:tc>
      </w:tr>
      <w:tr w:rsidR="00A56662" w:rsidRPr="00E07FF7" w14:paraId="6EF8ECDE" w14:textId="77777777" w:rsidTr="0061734D">
        <w:trPr>
          <w:gridBefore w:val="1"/>
          <w:gridAfter w:val="10"/>
          <w:wBefore w:w="14" w:type="dxa"/>
          <w:wAfter w:w="8243" w:type="dxa"/>
          <w:trHeight w:val="330"/>
        </w:trPr>
        <w:tc>
          <w:tcPr>
            <w:tcW w:w="2780" w:type="dxa"/>
            <w:tcBorders>
              <w:top w:val="nil"/>
              <w:left w:val="nil"/>
              <w:bottom w:val="nil"/>
              <w:right w:val="nil"/>
            </w:tcBorders>
            <w:shd w:val="clear" w:color="auto" w:fill="auto"/>
            <w:noWrap/>
            <w:vAlign w:val="center"/>
            <w:hideMark/>
          </w:tcPr>
          <w:p w14:paraId="670A5B70" w14:textId="77777777" w:rsidR="00A56662" w:rsidRPr="00E07FF7" w:rsidRDefault="00A56662" w:rsidP="00A56662">
            <w:pPr>
              <w:rPr>
                <w:rFonts w:ascii="Calibri" w:hAnsi="Calibri" w:cs="Calibri"/>
                <w:b/>
                <w:bCs/>
                <w:color w:val="000000"/>
                <w:sz w:val="20"/>
                <w:szCs w:val="20"/>
                <w:lang w:val="bg-BG" w:eastAsia="bg-BG"/>
              </w:rPr>
            </w:pPr>
            <w:r w:rsidRPr="00E07FF7">
              <w:rPr>
                <w:rFonts w:ascii="Calibri" w:hAnsi="Calibri" w:cs="Calibri"/>
                <w:b/>
                <w:bCs/>
                <w:color w:val="000000"/>
                <w:sz w:val="20"/>
                <w:szCs w:val="20"/>
                <w:lang w:val="bg-BG" w:eastAsia="bg-BG"/>
              </w:rPr>
              <w:t>АКТИВИ</w:t>
            </w:r>
          </w:p>
        </w:tc>
        <w:tc>
          <w:tcPr>
            <w:tcW w:w="851" w:type="dxa"/>
            <w:tcBorders>
              <w:top w:val="nil"/>
              <w:left w:val="nil"/>
              <w:bottom w:val="nil"/>
              <w:right w:val="nil"/>
            </w:tcBorders>
            <w:shd w:val="clear" w:color="auto" w:fill="auto"/>
            <w:noWrap/>
            <w:vAlign w:val="center"/>
            <w:hideMark/>
          </w:tcPr>
          <w:p w14:paraId="1362BAE5" w14:textId="77777777" w:rsidR="00A56662" w:rsidRPr="00E07FF7" w:rsidRDefault="00A56662" w:rsidP="00A56662">
            <w:pPr>
              <w:jc w:val="right"/>
              <w:rPr>
                <w:rFonts w:ascii="Calibri" w:hAnsi="Calibri" w:cs="Calibri"/>
                <w:color w:val="000000"/>
                <w:sz w:val="20"/>
                <w:szCs w:val="20"/>
                <w:lang w:val="bg-BG" w:eastAsia="bg-BG"/>
              </w:rPr>
            </w:pPr>
          </w:p>
        </w:tc>
        <w:tc>
          <w:tcPr>
            <w:tcW w:w="856" w:type="dxa"/>
            <w:tcBorders>
              <w:top w:val="nil"/>
              <w:left w:val="nil"/>
              <w:bottom w:val="nil"/>
              <w:right w:val="nil"/>
            </w:tcBorders>
            <w:shd w:val="clear" w:color="auto" w:fill="auto"/>
            <w:noWrap/>
            <w:vAlign w:val="center"/>
            <w:hideMark/>
          </w:tcPr>
          <w:p w14:paraId="4DA8A98C" w14:textId="77777777" w:rsidR="00A56662" w:rsidRPr="00E07FF7" w:rsidRDefault="00A56662" w:rsidP="00A56662">
            <w:pPr>
              <w:jc w:val="right"/>
              <w:rPr>
                <w:rFonts w:ascii="Calibri" w:hAnsi="Calibri" w:cs="Calibri"/>
                <w:color w:val="000000"/>
                <w:sz w:val="20"/>
                <w:szCs w:val="20"/>
                <w:lang w:val="bg-BG" w:eastAsia="bg-BG"/>
              </w:rPr>
            </w:pPr>
          </w:p>
        </w:tc>
        <w:tc>
          <w:tcPr>
            <w:tcW w:w="1208" w:type="dxa"/>
            <w:tcBorders>
              <w:top w:val="nil"/>
              <w:left w:val="nil"/>
              <w:bottom w:val="nil"/>
              <w:right w:val="nil"/>
            </w:tcBorders>
            <w:shd w:val="clear" w:color="auto" w:fill="auto"/>
            <w:noWrap/>
            <w:vAlign w:val="center"/>
            <w:hideMark/>
          </w:tcPr>
          <w:p w14:paraId="5A7D4F34" w14:textId="77777777" w:rsidR="00A56662" w:rsidRPr="00E07FF7" w:rsidRDefault="00A56662" w:rsidP="00A56662">
            <w:pPr>
              <w:jc w:val="right"/>
              <w:rPr>
                <w:rFonts w:ascii="Calibri" w:hAnsi="Calibri" w:cs="Calibri"/>
                <w:color w:val="000000"/>
                <w:sz w:val="20"/>
                <w:szCs w:val="20"/>
                <w:lang w:val="bg-BG" w:eastAsia="bg-BG"/>
              </w:rPr>
            </w:pPr>
          </w:p>
        </w:tc>
        <w:tc>
          <w:tcPr>
            <w:tcW w:w="843" w:type="dxa"/>
            <w:tcBorders>
              <w:top w:val="nil"/>
              <w:left w:val="nil"/>
              <w:bottom w:val="nil"/>
              <w:right w:val="nil"/>
            </w:tcBorders>
            <w:shd w:val="clear" w:color="auto" w:fill="auto"/>
            <w:noWrap/>
            <w:vAlign w:val="center"/>
            <w:hideMark/>
          </w:tcPr>
          <w:p w14:paraId="14545496" w14:textId="77777777" w:rsidR="00A56662" w:rsidRPr="00E07FF7" w:rsidRDefault="00A56662" w:rsidP="00A56662">
            <w:pPr>
              <w:jc w:val="right"/>
              <w:rPr>
                <w:rFonts w:ascii="Calibri" w:hAnsi="Calibri" w:cs="Calibri"/>
                <w:color w:val="000000"/>
                <w:sz w:val="20"/>
                <w:szCs w:val="20"/>
                <w:lang w:val="bg-BG" w:eastAsia="bg-BG"/>
              </w:rPr>
            </w:pPr>
          </w:p>
        </w:tc>
        <w:tc>
          <w:tcPr>
            <w:tcW w:w="982" w:type="dxa"/>
            <w:tcBorders>
              <w:top w:val="nil"/>
              <w:left w:val="nil"/>
              <w:bottom w:val="nil"/>
              <w:right w:val="nil"/>
            </w:tcBorders>
            <w:shd w:val="clear" w:color="auto" w:fill="auto"/>
            <w:noWrap/>
            <w:vAlign w:val="center"/>
            <w:hideMark/>
          </w:tcPr>
          <w:p w14:paraId="023DB80B" w14:textId="77777777" w:rsidR="00A56662" w:rsidRPr="00E07FF7" w:rsidRDefault="00A56662" w:rsidP="00A56662">
            <w:pPr>
              <w:jc w:val="right"/>
              <w:rPr>
                <w:rFonts w:ascii="Calibri" w:hAnsi="Calibri" w:cs="Calibri"/>
                <w:color w:val="000000"/>
                <w:sz w:val="20"/>
                <w:szCs w:val="20"/>
                <w:lang w:val="bg-BG" w:eastAsia="bg-BG"/>
              </w:rPr>
            </w:pPr>
          </w:p>
        </w:tc>
        <w:tc>
          <w:tcPr>
            <w:tcW w:w="901" w:type="dxa"/>
            <w:tcBorders>
              <w:top w:val="nil"/>
              <w:left w:val="nil"/>
              <w:bottom w:val="nil"/>
              <w:right w:val="nil"/>
            </w:tcBorders>
            <w:shd w:val="clear" w:color="auto" w:fill="auto"/>
            <w:noWrap/>
            <w:vAlign w:val="center"/>
            <w:hideMark/>
          </w:tcPr>
          <w:p w14:paraId="14CA1E4B" w14:textId="77777777" w:rsidR="00A56662" w:rsidRPr="00E07FF7" w:rsidRDefault="00A56662" w:rsidP="00A56662">
            <w:pPr>
              <w:jc w:val="right"/>
              <w:rPr>
                <w:rFonts w:ascii="Calibri" w:hAnsi="Calibri" w:cs="Calibri"/>
                <w:color w:val="000000"/>
                <w:sz w:val="20"/>
                <w:szCs w:val="20"/>
                <w:lang w:val="bg-BG" w:eastAsia="bg-BG"/>
              </w:rPr>
            </w:pPr>
          </w:p>
        </w:tc>
        <w:tc>
          <w:tcPr>
            <w:tcW w:w="746" w:type="dxa"/>
            <w:tcBorders>
              <w:top w:val="nil"/>
              <w:left w:val="nil"/>
              <w:bottom w:val="nil"/>
              <w:right w:val="nil"/>
            </w:tcBorders>
            <w:shd w:val="clear" w:color="auto" w:fill="auto"/>
            <w:noWrap/>
            <w:vAlign w:val="center"/>
            <w:hideMark/>
          </w:tcPr>
          <w:p w14:paraId="28F8E1BE" w14:textId="77777777" w:rsidR="00A56662" w:rsidRPr="00E07FF7" w:rsidRDefault="00A56662" w:rsidP="00A56662">
            <w:pPr>
              <w:jc w:val="right"/>
              <w:rPr>
                <w:rFonts w:ascii="Calibri" w:hAnsi="Calibri" w:cs="Calibri"/>
                <w:color w:val="000000"/>
                <w:sz w:val="20"/>
                <w:szCs w:val="20"/>
                <w:lang w:val="bg-BG" w:eastAsia="bg-BG"/>
              </w:rPr>
            </w:pPr>
          </w:p>
        </w:tc>
      </w:tr>
      <w:tr w:rsidR="00A56662" w:rsidRPr="00E07FF7" w14:paraId="62BB1D6C" w14:textId="77777777" w:rsidTr="0061734D">
        <w:trPr>
          <w:gridBefore w:val="1"/>
          <w:gridAfter w:val="10"/>
          <w:wBefore w:w="14" w:type="dxa"/>
          <w:wAfter w:w="8243" w:type="dxa"/>
          <w:trHeight w:val="330"/>
        </w:trPr>
        <w:tc>
          <w:tcPr>
            <w:tcW w:w="2780" w:type="dxa"/>
            <w:tcBorders>
              <w:top w:val="nil"/>
              <w:left w:val="nil"/>
              <w:bottom w:val="nil"/>
              <w:right w:val="nil"/>
            </w:tcBorders>
            <w:shd w:val="clear" w:color="auto" w:fill="auto"/>
            <w:noWrap/>
            <w:vAlign w:val="center"/>
            <w:hideMark/>
          </w:tcPr>
          <w:p w14:paraId="5EA3FF5A" w14:textId="77777777" w:rsidR="00A56662" w:rsidRPr="00E07FF7" w:rsidRDefault="00A56662" w:rsidP="00A56662">
            <w:pPr>
              <w:rPr>
                <w:rFonts w:ascii="Calibri" w:hAnsi="Calibri" w:cs="Calibri"/>
                <w:color w:val="000000"/>
                <w:sz w:val="20"/>
                <w:szCs w:val="20"/>
                <w:lang w:val="bg-BG" w:eastAsia="bg-BG"/>
              </w:rPr>
            </w:pPr>
            <w:r w:rsidRPr="00E07FF7">
              <w:rPr>
                <w:rFonts w:ascii="Calibri" w:hAnsi="Calibri" w:cs="Calibri"/>
                <w:color w:val="000000"/>
                <w:sz w:val="20"/>
                <w:szCs w:val="20"/>
                <w:lang w:val="bg-BG" w:eastAsia="bg-BG"/>
              </w:rPr>
              <w:t xml:space="preserve">Пари и парични еквиваленти  </w:t>
            </w:r>
          </w:p>
        </w:tc>
        <w:tc>
          <w:tcPr>
            <w:tcW w:w="851" w:type="dxa"/>
            <w:tcBorders>
              <w:top w:val="nil"/>
              <w:left w:val="nil"/>
              <w:bottom w:val="nil"/>
              <w:right w:val="nil"/>
            </w:tcBorders>
            <w:shd w:val="clear" w:color="auto" w:fill="auto"/>
            <w:noWrap/>
            <w:vAlign w:val="center"/>
            <w:hideMark/>
          </w:tcPr>
          <w:p w14:paraId="5487FF87" w14:textId="77777777" w:rsidR="00A56662" w:rsidRPr="00E07FF7" w:rsidRDefault="00A73864" w:rsidP="00613380">
            <w:pPr>
              <w:jc w:val="center"/>
              <w:rPr>
                <w:rFonts w:ascii="Calibri" w:hAnsi="Calibri" w:cs="Calibri"/>
                <w:color w:val="000000"/>
                <w:sz w:val="20"/>
                <w:szCs w:val="20"/>
                <w:lang w:val="bg-BG" w:eastAsia="bg-BG"/>
              </w:rPr>
            </w:pPr>
            <w:r w:rsidRPr="00E07FF7">
              <w:rPr>
                <w:rFonts w:ascii="Calibri" w:hAnsi="Calibri" w:cs="Calibri"/>
                <w:color w:val="000000"/>
                <w:sz w:val="20"/>
                <w:szCs w:val="20"/>
                <w:lang w:val="bg-BG" w:eastAsia="bg-BG"/>
              </w:rPr>
              <w:t xml:space="preserve">    </w:t>
            </w:r>
            <w:r w:rsidR="00613380" w:rsidRPr="00E07FF7">
              <w:rPr>
                <w:rFonts w:ascii="Calibri" w:hAnsi="Calibri" w:cs="Calibri"/>
                <w:color w:val="000000"/>
                <w:sz w:val="20"/>
                <w:szCs w:val="20"/>
                <w:lang w:val="bg-BG" w:eastAsia="bg-BG"/>
              </w:rPr>
              <w:t>-</w:t>
            </w:r>
          </w:p>
        </w:tc>
        <w:tc>
          <w:tcPr>
            <w:tcW w:w="856" w:type="dxa"/>
            <w:tcBorders>
              <w:top w:val="nil"/>
              <w:left w:val="nil"/>
              <w:bottom w:val="nil"/>
              <w:right w:val="nil"/>
            </w:tcBorders>
            <w:shd w:val="clear" w:color="auto" w:fill="auto"/>
            <w:noWrap/>
            <w:vAlign w:val="center"/>
            <w:hideMark/>
          </w:tcPr>
          <w:p w14:paraId="0062C419" w14:textId="77777777" w:rsidR="00A56662" w:rsidRPr="00E07FF7" w:rsidRDefault="00A56662" w:rsidP="00A56662">
            <w:pPr>
              <w:jc w:val="right"/>
              <w:rPr>
                <w:rFonts w:ascii="Calibri" w:hAnsi="Calibri" w:cs="Calibri"/>
                <w:color w:val="000000"/>
                <w:sz w:val="20"/>
                <w:szCs w:val="20"/>
                <w:lang w:eastAsia="bg-BG"/>
              </w:rPr>
            </w:pPr>
            <w:r w:rsidRPr="00E07FF7">
              <w:rPr>
                <w:rFonts w:ascii="Calibri" w:hAnsi="Calibri" w:cs="Calibri"/>
                <w:color w:val="000000"/>
                <w:sz w:val="20"/>
                <w:szCs w:val="20"/>
                <w:lang w:eastAsia="bg-BG"/>
              </w:rPr>
              <w:t>-</w:t>
            </w:r>
          </w:p>
        </w:tc>
        <w:tc>
          <w:tcPr>
            <w:tcW w:w="1208" w:type="dxa"/>
            <w:tcBorders>
              <w:top w:val="nil"/>
              <w:left w:val="nil"/>
              <w:bottom w:val="nil"/>
              <w:right w:val="nil"/>
            </w:tcBorders>
            <w:shd w:val="clear" w:color="auto" w:fill="auto"/>
            <w:noWrap/>
            <w:vAlign w:val="center"/>
            <w:hideMark/>
          </w:tcPr>
          <w:p w14:paraId="6809B5B1" w14:textId="77777777" w:rsidR="00A56662" w:rsidRPr="0061734D" w:rsidRDefault="0061734D" w:rsidP="007E7B33">
            <w:pPr>
              <w:jc w:val="right"/>
              <w:rPr>
                <w:rFonts w:ascii="Calibri" w:hAnsi="Calibri" w:cs="Calibri"/>
                <w:sz w:val="20"/>
                <w:szCs w:val="20"/>
                <w:lang w:val="bg-BG" w:eastAsia="bg-BG"/>
              </w:rPr>
            </w:pPr>
            <w:r>
              <w:rPr>
                <w:rFonts w:ascii="Calibri" w:hAnsi="Calibri" w:cs="Calibri"/>
                <w:sz w:val="20"/>
                <w:szCs w:val="20"/>
                <w:lang w:val="bg-BG" w:eastAsia="bg-BG"/>
              </w:rPr>
              <w:t>2 159</w:t>
            </w:r>
          </w:p>
        </w:tc>
        <w:tc>
          <w:tcPr>
            <w:tcW w:w="843" w:type="dxa"/>
            <w:tcBorders>
              <w:top w:val="nil"/>
              <w:left w:val="nil"/>
              <w:bottom w:val="nil"/>
              <w:right w:val="nil"/>
            </w:tcBorders>
            <w:shd w:val="clear" w:color="auto" w:fill="auto"/>
            <w:noWrap/>
            <w:vAlign w:val="center"/>
            <w:hideMark/>
          </w:tcPr>
          <w:p w14:paraId="578C337F" w14:textId="77777777" w:rsidR="00A56662" w:rsidRPr="00E07FF7" w:rsidRDefault="00A56662" w:rsidP="00A56662">
            <w:pPr>
              <w:jc w:val="right"/>
              <w:rPr>
                <w:rFonts w:ascii="Calibri" w:hAnsi="Calibri" w:cs="Calibri"/>
                <w:sz w:val="20"/>
                <w:szCs w:val="20"/>
                <w:lang w:eastAsia="bg-BG"/>
              </w:rPr>
            </w:pPr>
            <w:r w:rsidRPr="00E07FF7">
              <w:rPr>
                <w:rFonts w:ascii="Calibri" w:hAnsi="Calibri" w:cs="Calibri"/>
                <w:sz w:val="20"/>
                <w:szCs w:val="20"/>
                <w:lang w:eastAsia="bg-BG"/>
              </w:rPr>
              <w:t>-</w:t>
            </w:r>
          </w:p>
        </w:tc>
        <w:tc>
          <w:tcPr>
            <w:tcW w:w="982" w:type="dxa"/>
            <w:tcBorders>
              <w:top w:val="nil"/>
              <w:left w:val="nil"/>
              <w:bottom w:val="nil"/>
              <w:right w:val="nil"/>
            </w:tcBorders>
            <w:shd w:val="clear" w:color="auto" w:fill="auto"/>
            <w:noWrap/>
            <w:vAlign w:val="center"/>
            <w:hideMark/>
          </w:tcPr>
          <w:p w14:paraId="38A08274" w14:textId="77777777" w:rsidR="00A56662" w:rsidRPr="00E07FF7" w:rsidRDefault="00A56662" w:rsidP="00A56662">
            <w:pPr>
              <w:jc w:val="right"/>
              <w:rPr>
                <w:rFonts w:ascii="Calibri" w:hAnsi="Calibri" w:cs="Calibri"/>
                <w:sz w:val="20"/>
                <w:szCs w:val="20"/>
                <w:lang w:eastAsia="bg-BG"/>
              </w:rPr>
            </w:pPr>
            <w:r w:rsidRPr="00E07FF7">
              <w:rPr>
                <w:rFonts w:ascii="Calibri" w:hAnsi="Calibri" w:cs="Calibri"/>
                <w:sz w:val="20"/>
                <w:szCs w:val="20"/>
                <w:lang w:eastAsia="bg-BG"/>
              </w:rPr>
              <w:t>-</w:t>
            </w:r>
          </w:p>
        </w:tc>
        <w:tc>
          <w:tcPr>
            <w:tcW w:w="901" w:type="dxa"/>
            <w:tcBorders>
              <w:top w:val="nil"/>
              <w:left w:val="nil"/>
              <w:bottom w:val="nil"/>
              <w:right w:val="nil"/>
            </w:tcBorders>
            <w:shd w:val="clear" w:color="auto" w:fill="auto"/>
            <w:noWrap/>
            <w:vAlign w:val="center"/>
            <w:hideMark/>
          </w:tcPr>
          <w:p w14:paraId="00B96487" w14:textId="77777777" w:rsidR="00A56662" w:rsidRPr="00E07FF7" w:rsidRDefault="00A56662" w:rsidP="00A56662">
            <w:pPr>
              <w:jc w:val="right"/>
              <w:rPr>
                <w:rFonts w:ascii="Calibri" w:hAnsi="Calibri" w:cs="Calibri"/>
                <w:sz w:val="20"/>
                <w:szCs w:val="20"/>
                <w:lang w:eastAsia="bg-BG"/>
              </w:rPr>
            </w:pPr>
            <w:r w:rsidRPr="00E07FF7">
              <w:rPr>
                <w:rFonts w:ascii="Calibri" w:hAnsi="Calibri" w:cs="Calibri"/>
                <w:sz w:val="20"/>
                <w:szCs w:val="20"/>
                <w:lang w:eastAsia="bg-BG"/>
              </w:rPr>
              <w:t>-</w:t>
            </w:r>
          </w:p>
        </w:tc>
        <w:tc>
          <w:tcPr>
            <w:tcW w:w="746" w:type="dxa"/>
            <w:tcBorders>
              <w:top w:val="nil"/>
              <w:left w:val="nil"/>
              <w:bottom w:val="nil"/>
              <w:right w:val="nil"/>
            </w:tcBorders>
            <w:shd w:val="clear" w:color="auto" w:fill="auto"/>
            <w:noWrap/>
            <w:vAlign w:val="center"/>
            <w:hideMark/>
          </w:tcPr>
          <w:p w14:paraId="63522DFD" w14:textId="77777777" w:rsidR="00A56662" w:rsidRPr="0061734D" w:rsidRDefault="0061734D" w:rsidP="007E7B33">
            <w:pPr>
              <w:jc w:val="right"/>
              <w:rPr>
                <w:rFonts w:ascii="Calibri" w:hAnsi="Calibri" w:cs="Calibri"/>
                <w:b/>
                <w:bCs/>
                <w:sz w:val="20"/>
                <w:szCs w:val="20"/>
                <w:lang w:val="bg-BG" w:eastAsia="bg-BG"/>
              </w:rPr>
            </w:pPr>
            <w:r>
              <w:rPr>
                <w:rFonts w:ascii="Calibri" w:hAnsi="Calibri" w:cs="Calibri"/>
                <w:b/>
                <w:bCs/>
                <w:sz w:val="20"/>
                <w:szCs w:val="20"/>
                <w:lang w:val="bg-BG" w:eastAsia="bg-BG"/>
              </w:rPr>
              <w:t>2 159</w:t>
            </w:r>
          </w:p>
        </w:tc>
      </w:tr>
      <w:tr w:rsidR="00A56662" w:rsidRPr="00E07FF7" w14:paraId="5C5F2675" w14:textId="77777777" w:rsidTr="0061734D">
        <w:trPr>
          <w:gridBefore w:val="1"/>
          <w:gridAfter w:val="10"/>
          <w:wBefore w:w="14" w:type="dxa"/>
          <w:wAfter w:w="8243" w:type="dxa"/>
          <w:trHeight w:val="345"/>
        </w:trPr>
        <w:tc>
          <w:tcPr>
            <w:tcW w:w="3631" w:type="dxa"/>
            <w:gridSpan w:val="2"/>
            <w:tcBorders>
              <w:top w:val="nil"/>
              <w:left w:val="nil"/>
              <w:bottom w:val="nil"/>
              <w:right w:val="nil"/>
            </w:tcBorders>
            <w:shd w:val="clear" w:color="auto" w:fill="auto"/>
            <w:noWrap/>
            <w:vAlign w:val="center"/>
            <w:hideMark/>
          </w:tcPr>
          <w:p w14:paraId="3F64ADB9" w14:textId="77777777" w:rsidR="00A56662" w:rsidRPr="00E07FF7" w:rsidRDefault="00A56662" w:rsidP="00D352F9">
            <w:pPr>
              <w:jc w:val="both"/>
              <w:rPr>
                <w:rFonts w:ascii="Calibri" w:hAnsi="Calibri" w:cs="Calibri"/>
                <w:color w:val="000000"/>
                <w:sz w:val="20"/>
                <w:szCs w:val="20"/>
                <w:lang w:val="bg-BG" w:eastAsia="bg-BG"/>
              </w:rPr>
            </w:pPr>
            <w:r w:rsidRPr="00E07FF7">
              <w:rPr>
                <w:rFonts w:ascii="Calibri" w:hAnsi="Calibri" w:cs="Calibri"/>
                <w:color w:val="000000"/>
                <w:sz w:val="20"/>
                <w:szCs w:val="20"/>
                <w:lang w:val="bg-BG" w:eastAsia="bg-BG"/>
              </w:rPr>
              <w:t xml:space="preserve">Търговски и други вземания        </w:t>
            </w:r>
          </w:p>
        </w:tc>
        <w:tc>
          <w:tcPr>
            <w:tcW w:w="856" w:type="dxa"/>
            <w:tcBorders>
              <w:top w:val="nil"/>
              <w:left w:val="nil"/>
              <w:bottom w:val="nil"/>
              <w:right w:val="nil"/>
            </w:tcBorders>
            <w:shd w:val="clear" w:color="auto" w:fill="auto"/>
            <w:noWrap/>
            <w:vAlign w:val="center"/>
            <w:hideMark/>
          </w:tcPr>
          <w:p w14:paraId="146964DB" w14:textId="77777777" w:rsidR="00A56662" w:rsidRPr="00E07FF7" w:rsidRDefault="00613380" w:rsidP="00613380">
            <w:pPr>
              <w:jc w:val="right"/>
              <w:rPr>
                <w:rFonts w:ascii="Calibri" w:hAnsi="Calibri" w:cs="Calibri"/>
                <w:color w:val="000000"/>
                <w:sz w:val="20"/>
                <w:szCs w:val="20"/>
                <w:lang w:eastAsia="bg-BG"/>
              </w:rPr>
            </w:pPr>
            <w:r w:rsidRPr="00E07FF7">
              <w:rPr>
                <w:rFonts w:ascii="Calibri" w:hAnsi="Calibri" w:cs="Calibri"/>
                <w:color w:val="000000"/>
                <w:sz w:val="20"/>
                <w:szCs w:val="20"/>
                <w:lang w:eastAsia="bg-BG"/>
              </w:rPr>
              <w:t xml:space="preserve">  </w:t>
            </w:r>
            <w:r w:rsidR="00A56662" w:rsidRPr="00E07FF7">
              <w:rPr>
                <w:rFonts w:ascii="Calibri" w:hAnsi="Calibri" w:cs="Calibri"/>
                <w:color w:val="000000"/>
                <w:sz w:val="20"/>
                <w:szCs w:val="20"/>
                <w:lang w:eastAsia="bg-BG"/>
              </w:rPr>
              <w:t>-</w:t>
            </w:r>
          </w:p>
        </w:tc>
        <w:tc>
          <w:tcPr>
            <w:tcW w:w="1208" w:type="dxa"/>
            <w:tcBorders>
              <w:top w:val="nil"/>
              <w:left w:val="nil"/>
              <w:bottom w:val="nil"/>
              <w:right w:val="nil"/>
            </w:tcBorders>
            <w:shd w:val="clear" w:color="auto" w:fill="auto"/>
            <w:noWrap/>
            <w:vAlign w:val="center"/>
            <w:hideMark/>
          </w:tcPr>
          <w:p w14:paraId="2A4EE673" w14:textId="77777777" w:rsidR="00A56662" w:rsidRPr="0061734D" w:rsidRDefault="0061734D" w:rsidP="00A56662">
            <w:pPr>
              <w:jc w:val="right"/>
              <w:rPr>
                <w:rFonts w:ascii="Calibri" w:hAnsi="Calibri" w:cs="Calibri"/>
                <w:sz w:val="20"/>
                <w:szCs w:val="20"/>
                <w:lang w:val="bg-BG" w:eastAsia="bg-BG"/>
              </w:rPr>
            </w:pPr>
            <w:r>
              <w:rPr>
                <w:rFonts w:ascii="Calibri" w:hAnsi="Calibri" w:cs="Calibri"/>
                <w:sz w:val="20"/>
                <w:szCs w:val="20"/>
                <w:lang w:val="bg-BG" w:eastAsia="bg-BG"/>
              </w:rPr>
              <w:t>86</w:t>
            </w:r>
          </w:p>
        </w:tc>
        <w:tc>
          <w:tcPr>
            <w:tcW w:w="843" w:type="dxa"/>
            <w:tcBorders>
              <w:top w:val="nil"/>
              <w:left w:val="nil"/>
              <w:bottom w:val="nil"/>
              <w:right w:val="nil"/>
            </w:tcBorders>
            <w:shd w:val="clear" w:color="auto" w:fill="auto"/>
            <w:noWrap/>
            <w:vAlign w:val="center"/>
            <w:hideMark/>
          </w:tcPr>
          <w:p w14:paraId="2FEB88CB" w14:textId="77777777" w:rsidR="00A56662" w:rsidRPr="00E07FF7" w:rsidRDefault="00A56662" w:rsidP="00A37E03">
            <w:pPr>
              <w:rPr>
                <w:rFonts w:ascii="Calibri" w:hAnsi="Calibri" w:cs="Calibri"/>
                <w:sz w:val="20"/>
                <w:szCs w:val="20"/>
                <w:lang w:eastAsia="bg-BG"/>
              </w:rPr>
            </w:pPr>
          </w:p>
        </w:tc>
        <w:tc>
          <w:tcPr>
            <w:tcW w:w="982" w:type="dxa"/>
            <w:tcBorders>
              <w:top w:val="nil"/>
              <w:left w:val="nil"/>
              <w:bottom w:val="nil"/>
              <w:right w:val="nil"/>
            </w:tcBorders>
            <w:shd w:val="clear" w:color="auto" w:fill="auto"/>
            <w:noWrap/>
            <w:vAlign w:val="center"/>
            <w:hideMark/>
          </w:tcPr>
          <w:p w14:paraId="79EBA45E" w14:textId="77777777" w:rsidR="00A56662" w:rsidRPr="00E07FF7" w:rsidRDefault="00A56662" w:rsidP="00A37E03">
            <w:pPr>
              <w:rPr>
                <w:rFonts w:ascii="Calibri" w:hAnsi="Calibri" w:cs="Calibri"/>
                <w:sz w:val="20"/>
                <w:szCs w:val="20"/>
                <w:lang w:eastAsia="bg-BG"/>
              </w:rPr>
            </w:pPr>
            <w:r w:rsidRPr="00E07FF7">
              <w:rPr>
                <w:rFonts w:ascii="Calibri" w:hAnsi="Calibri" w:cs="Calibri"/>
                <w:sz w:val="20"/>
                <w:szCs w:val="20"/>
                <w:lang w:eastAsia="bg-BG"/>
              </w:rPr>
              <w:t>-</w:t>
            </w:r>
          </w:p>
        </w:tc>
        <w:tc>
          <w:tcPr>
            <w:tcW w:w="901" w:type="dxa"/>
            <w:tcBorders>
              <w:top w:val="nil"/>
              <w:left w:val="nil"/>
              <w:bottom w:val="nil"/>
              <w:right w:val="nil"/>
            </w:tcBorders>
            <w:shd w:val="clear" w:color="auto" w:fill="auto"/>
            <w:noWrap/>
            <w:vAlign w:val="center"/>
            <w:hideMark/>
          </w:tcPr>
          <w:p w14:paraId="600D9512" w14:textId="77777777" w:rsidR="00A56662" w:rsidRPr="00E07FF7" w:rsidRDefault="00A56662" w:rsidP="00A56662">
            <w:pPr>
              <w:jc w:val="both"/>
              <w:rPr>
                <w:rFonts w:ascii="Calibri" w:hAnsi="Calibri" w:cs="Calibri"/>
                <w:sz w:val="20"/>
                <w:szCs w:val="20"/>
                <w:lang w:val="bg-BG" w:eastAsia="bg-BG"/>
              </w:rPr>
            </w:pPr>
            <w:r w:rsidRPr="00E07FF7">
              <w:rPr>
                <w:rFonts w:ascii="Calibri" w:hAnsi="Calibri" w:cs="Calibri"/>
                <w:sz w:val="20"/>
                <w:szCs w:val="20"/>
                <w:lang w:val="bg-BG" w:eastAsia="bg-BG"/>
              </w:rPr>
              <w:t xml:space="preserve">-           -   </w:t>
            </w:r>
          </w:p>
        </w:tc>
        <w:tc>
          <w:tcPr>
            <w:tcW w:w="746" w:type="dxa"/>
            <w:tcBorders>
              <w:top w:val="nil"/>
              <w:left w:val="nil"/>
              <w:bottom w:val="nil"/>
              <w:right w:val="nil"/>
            </w:tcBorders>
            <w:shd w:val="clear" w:color="auto" w:fill="auto"/>
            <w:noWrap/>
            <w:vAlign w:val="center"/>
            <w:hideMark/>
          </w:tcPr>
          <w:p w14:paraId="041CB52D" w14:textId="77777777" w:rsidR="00A56662" w:rsidRPr="0061734D" w:rsidRDefault="0061734D" w:rsidP="00880057">
            <w:pPr>
              <w:jc w:val="right"/>
              <w:rPr>
                <w:rFonts w:ascii="Calibri" w:hAnsi="Calibri" w:cs="Calibri"/>
                <w:b/>
                <w:sz w:val="20"/>
                <w:szCs w:val="20"/>
                <w:lang w:val="bg-BG" w:eastAsia="bg-BG"/>
              </w:rPr>
            </w:pPr>
            <w:r>
              <w:rPr>
                <w:rFonts w:ascii="Calibri" w:hAnsi="Calibri" w:cs="Calibri"/>
                <w:b/>
                <w:sz w:val="20"/>
                <w:szCs w:val="20"/>
                <w:lang w:val="bg-BG" w:eastAsia="bg-BG"/>
              </w:rPr>
              <w:t>86</w:t>
            </w:r>
          </w:p>
        </w:tc>
      </w:tr>
      <w:tr w:rsidR="007571CD" w:rsidRPr="00E07FF7" w14:paraId="7A6DA342" w14:textId="77777777" w:rsidTr="0061734D">
        <w:trPr>
          <w:gridBefore w:val="1"/>
          <w:gridAfter w:val="10"/>
          <w:wBefore w:w="14" w:type="dxa"/>
          <w:wAfter w:w="8243" w:type="dxa"/>
          <w:trHeight w:val="345"/>
        </w:trPr>
        <w:tc>
          <w:tcPr>
            <w:tcW w:w="2780" w:type="dxa"/>
            <w:tcBorders>
              <w:top w:val="nil"/>
              <w:left w:val="nil"/>
              <w:bottom w:val="nil"/>
              <w:right w:val="nil"/>
            </w:tcBorders>
            <w:shd w:val="clear" w:color="auto" w:fill="auto"/>
            <w:noWrap/>
            <w:vAlign w:val="center"/>
            <w:hideMark/>
          </w:tcPr>
          <w:p w14:paraId="49534FAA" w14:textId="77777777" w:rsidR="00A56662" w:rsidRPr="00E07FF7" w:rsidRDefault="00A56662" w:rsidP="00A56662">
            <w:pPr>
              <w:rPr>
                <w:rFonts w:ascii="Calibri" w:hAnsi="Calibri" w:cs="Calibri"/>
                <w:b/>
                <w:bCs/>
                <w:color w:val="000000"/>
                <w:sz w:val="20"/>
                <w:szCs w:val="20"/>
                <w:lang w:val="bg-BG" w:eastAsia="bg-BG"/>
              </w:rPr>
            </w:pPr>
            <w:r w:rsidRPr="00E07FF7">
              <w:rPr>
                <w:rFonts w:ascii="Calibri" w:hAnsi="Calibri" w:cs="Calibri"/>
                <w:b/>
                <w:bCs/>
                <w:color w:val="000000"/>
                <w:sz w:val="20"/>
                <w:szCs w:val="20"/>
                <w:lang w:val="bg-BG" w:eastAsia="bg-BG"/>
              </w:rPr>
              <w:t xml:space="preserve">ОБЩО АКТИВИ </w:t>
            </w:r>
          </w:p>
        </w:tc>
        <w:tc>
          <w:tcPr>
            <w:tcW w:w="851" w:type="dxa"/>
            <w:tcBorders>
              <w:top w:val="single" w:sz="8" w:space="0" w:color="auto"/>
              <w:left w:val="nil"/>
              <w:bottom w:val="single" w:sz="12" w:space="0" w:color="auto"/>
              <w:right w:val="nil"/>
            </w:tcBorders>
            <w:shd w:val="clear" w:color="auto" w:fill="auto"/>
            <w:noWrap/>
            <w:vAlign w:val="center"/>
            <w:hideMark/>
          </w:tcPr>
          <w:p w14:paraId="1C23FB96" w14:textId="77777777" w:rsidR="00A56662" w:rsidRPr="00E07FF7" w:rsidRDefault="00F41FDC" w:rsidP="00D352F9">
            <w:pPr>
              <w:jc w:val="center"/>
              <w:rPr>
                <w:rFonts w:ascii="Calibri" w:hAnsi="Calibri" w:cs="Calibri"/>
                <w:b/>
                <w:color w:val="000000"/>
                <w:sz w:val="20"/>
                <w:szCs w:val="20"/>
                <w:lang w:val="bg-BG" w:eastAsia="bg-BG"/>
              </w:rPr>
            </w:pPr>
            <w:r w:rsidRPr="00E07FF7">
              <w:rPr>
                <w:rFonts w:ascii="Calibri" w:hAnsi="Calibri" w:cs="Calibri"/>
                <w:b/>
                <w:color w:val="000000"/>
                <w:sz w:val="20"/>
                <w:szCs w:val="20"/>
                <w:lang w:val="bg-BG" w:eastAsia="bg-BG"/>
              </w:rPr>
              <w:t xml:space="preserve">   </w:t>
            </w:r>
            <w:r w:rsidR="00D352F9" w:rsidRPr="00E07FF7">
              <w:rPr>
                <w:rFonts w:ascii="Calibri" w:hAnsi="Calibri" w:cs="Calibri"/>
                <w:b/>
                <w:color w:val="000000"/>
                <w:sz w:val="20"/>
                <w:szCs w:val="20"/>
                <w:lang w:val="bg-BG" w:eastAsia="bg-BG"/>
              </w:rPr>
              <w:t>-</w:t>
            </w:r>
          </w:p>
        </w:tc>
        <w:tc>
          <w:tcPr>
            <w:tcW w:w="856" w:type="dxa"/>
            <w:tcBorders>
              <w:top w:val="single" w:sz="8" w:space="0" w:color="auto"/>
              <w:left w:val="nil"/>
              <w:bottom w:val="single" w:sz="12" w:space="0" w:color="auto"/>
              <w:right w:val="nil"/>
            </w:tcBorders>
            <w:shd w:val="clear" w:color="auto" w:fill="auto"/>
            <w:noWrap/>
            <w:vAlign w:val="center"/>
            <w:hideMark/>
          </w:tcPr>
          <w:p w14:paraId="2B776044" w14:textId="77777777" w:rsidR="00A56662" w:rsidRPr="00E07FF7" w:rsidRDefault="00A56662" w:rsidP="00A56662">
            <w:pPr>
              <w:jc w:val="right"/>
              <w:rPr>
                <w:rFonts w:ascii="Calibri" w:hAnsi="Calibri" w:cs="Calibri"/>
                <w:b/>
                <w:color w:val="000000"/>
                <w:sz w:val="20"/>
                <w:szCs w:val="20"/>
                <w:lang w:eastAsia="bg-BG"/>
              </w:rPr>
            </w:pPr>
            <w:r w:rsidRPr="00E07FF7">
              <w:rPr>
                <w:rFonts w:ascii="Calibri" w:hAnsi="Calibri" w:cs="Calibri"/>
                <w:b/>
                <w:color w:val="000000"/>
                <w:sz w:val="20"/>
                <w:szCs w:val="20"/>
                <w:lang w:eastAsia="bg-BG"/>
              </w:rPr>
              <w:t>-</w:t>
            </w:r>
          </w:p>
        </w:tc>
        <w:tc>
          <w:tcPr>
            <w:tcW w:w="1208" w:type="dxa"/>
            <w:tcBorders>
              <w:top w:val="single" w:sz="8" w:space="0" w:color="auto"/>
              <w:left w:val="nil"/>
              <w:bottom w:val="single" w:sz="12" w:space="0" w:color="auto"/>
              <w:right w:val="nil"/>
            </w:tcBorders>
            <w:shd w:val="clear" w:color="auto" w:fill="auto"/>
            <w:noWrap/>
            <w:vAlign w:val="center"/>
            <w:hideMark/>
          </w:tcPr>
          <w:p w14:paraId="1DB4E214" w14:textId="77777777" w:rsidR="00A56662" w:rsidRPr="0061734D" w:rsidRDefault="0061734D" w:rsidP="007E7B33">
            <w:pPr>
              <w:jc w:val="right"/>
              <w:rPr>
                <w:rFonts w:ascii="Calibri" w:hAnsi="Calibri" w:cs="Calibri"/>
                <w:b/>
                <w:sz w:val="20"/>
                <w:szCs w:val="20"/>
                <w:lang w:val="bg-BG" w:eastAsia="bg-BG"/>
              </w:rPr>
            </w:pPr>
            <w:r>
              <w:rPr>
                <w:rFonts w:ascii="Calibri" w:hAnsi="Calibri" w:cs="Calibri"/>
                <w:b/>
                <w:sz w:val="20"/>
                <w:szCs w:val="20"/>
                <w:lang w:val="bg-BG" w:eastAsia="bg-BG"/>
              </w:rPr>
              <w:t>2 245</w:t>
            </w:r>
          </w:p>
        </w:tc>
        <w:tc>
          <w:tcPr>
            <w:tcW w:w="843" w:type="dxa"/>
            <w:tcBorders>
              <w:top w:val="single" w:sz="8" w:space="0" w:color="auto"/>
              <w:left w:val="nil"/>
              <w:bottom w:val="single" w:sz="12" w:space="0" w:color="auto"/>
              <w:right w:val="nil"/>
            </w:tcBorders>
            <w:shd w:val="clear" w:color="auto" w:fill="auto"/>
            <w:noWrap/>
            <w:vAlign w:val="center"/>
            <w:hideMark/>
          </w:tcPr>
          <w:p w14:paraId="3F51D6C8" w14:textId="77777777" w:rsidR="00A56662" w:rsidRPr="00E07FF7" w:rsidRDefault="00A37E03" w:rsidP="00A56662">
            <w:pPr>
              <w:jc w:val="right"/>
              <w:rPr>
                <w:rFonts w:ascii="Calibri" w:hAnsi="Calibri" w:cs="Calibri"/>
                <w:b/>
                <w:sz w:val="20"/>
                <w:szCs w:val="20"/>
                <w:lang w:val="bg-BG" w:eastAsia="bg-BG"/>
              </w:rPr>
            </w:pPr>
            <w:r w:rsidRPr="00E07FF7">
              <w:rPr>
                <w:rFonts w:ascii="Calibri" w:hAnsi="Calibri" w:cs="Calibri"/>
                <w:b/>
                <w:sz w:val="20"/>
                <w:szCs w:val="20"/>
                <w:lang w:val="bg-BG" w:eastAsia="bg-BG"/>
              </w:rPr>
              <w:t>-</w:t>
            </w:r>
          </w:p>
        </w:tc>
        <w:tc>
          <w:tcPr>
            <w:tcW w:w="982" w:type="dxa"/>
            <w:tcBorders>
              <w:top w:val="single" w:sz="8" w:space="0" w:color="auto"/>
              <w:left w:val="nil"/>
              <w:bottom w:val="single" w:sz="12" w:space="0" w:color="auto"/>
              <w:right w:val="nil"/>
            </w:tcBorders>
            <w:shd w:val="clear" w:color="auto" w:fill="auto"/>
            <w:noWrap/>
            <w:vAlign w:val="center"/>
            <w:hideMark/>
          </w:tcPr>
          <w:p w14:paraId="41A9955E" w14:textId="77777777" w:rsidR="00A56662" w:rsidRPr="00E07FF7" w:rsidRDefault="00A37E03" w:rsidP="00A56662">
            <w:pPr>
              <w:jc w:val="right"/>
              <w:rPr>
                <w:rFonts w:ascii="Calibri" w:hAnsi="Calibri" w:cs="Calibri"/>
                <w:b/>
                <w:sz w:val="20"/>
                <w:szCs w:val="20"/>
                <w:lang w:val="bg-BG" w:eastAsia="bg-BG"/>
              </w:rPr>
            </w:pPr>
            <w:r w:rsidRPr="00E07FF7">
              <w:rPr>
                <w:rFonts w:ascii="Calibri" w:hAnsi="Calibri" w:cs="Calibri"/>
                <w:b/>
                <w:sz w:val="20"/>
                <w:szCs w:val="20"/>
                <w:lang w:val="bg-BG" w:eastAsia="bg-BG"/>
              </w:rPr>
              <w:t>-</w:t>
            </w:r>
          </w:p>
        </w:tc>
        <w:tc>
          <w:tcPr>
            <w:tcW w:w="901" w:type="dxa"/>
            <w:tcBorders>
              <w:top w:val="single" w:sz="8" w:space="0" w:color="auto"/>
              <w:left w:val="nil"/>
              <w:bottom w:val="single" w:sz="12" w:space="0" w:color="auto"/>
              <w:right w:val="nil"/>
            </w:tcBorders>
            <w:shd w:val="clear" w:color="auto" w:fill="auto"/>
            <w:noWrap/>
            <w:vAlign w:val="center"/>
            <w:hideMark/>
          </w:tcPr>
          <w:p w14:paraId="21D40168" w14:textId="77777777" w:rsidR="00A56662" w:rsidRPr="00E07FF7" w:rsidRDefault="00A37E03" w:rsidP="00A56662">
            <w:pPr>
              <w:jc w:val="right"/>
              <w:rPr>
                <w:rFonts w:ascii="Calibri" w:hAnsi="Calibri" w:cs="Calibri"/>
                <w:b/>
                <w:sz w:val="20"/>
                <w:szCs w:val="20"/>
                <w:lang w:val="bg-BG" w:eastAsia="bg-BG"/>
              </w:rPr>
            </w:pPr>
            <w:r w:rsidRPr="00E07FF7">
              <w:rPr>
                <w:rFonts w:ascii="Calibri" w:hAnsi="Calibri" w:cs="Calibri"/>
                <w:b/>
                <w:sz w:val="20"/>
                <w:szCs w:val="20"/>
                <w:lang w:val="bg-BG" w:eastAsia="bg-BG"/>
              </w:rPr>
              <w:t>-</w:t>
            </w:r>
          </w:p>
        </w:tc>
        <w:tc>
          <w:tcPr>
            <w:tcW w:w="746" w:type="dxa"/>
            <w:tcBorders>
              <w:top w:val="single" w:sz="8" w:space="0" w:color="auto"/>
              <w:left w:val="nil"/>
              <w:bottom w:val="single" w:sz="12" w:space="0" w:color="auto"/>
              <w:right w:val="nil"/>
            </w:tcBorders>
            <w:shd w:val="clear" w:color="auto" w:fill="auto"/>
            <w:noWrap/>
            <w:vAlign w:val="center"/>
            <w:hideMark/>
          </w:tcPr>
          <w:p w14:paraId="5D46A67B" w14:textId="77777777" w:rsidR="00A56662" w:rsidRPr="0061734D" w:rsidRDefault="0061734D" w:rsidP="007E7B33">
            <w:pPr>
              <w:jc w:val="right"/>
              <w:rPr>
                <w:rFonts w:ascii="Calibri" w:hAnsi="Calibri" w:cs="Calibri"/>
                <w:b/>
                <w:bCs/>
                <w:sz w:val="20"/>
                <w:szCs w:val="20"/>
                <w:lang w:val="bg-BG" w:eastAsia="bg-BG"/>
              </w:rPr>
            </w:pPr>
            <w:r>
              <w:rPr>
                <w:rFonts w:ascii="Calibri" w:hAnsi="Calibri" w:cs="Calibri"/>
                <w:b/>
                <w:bCs/>
                <w:sz w:val="20"/>
                <w:szCs w:val="20"/>
                <w:lang w:val="bg-BG" w:eastAsia="bg-BG"/>
              </w:rPr>
              <w:t>2 245</w:t>
            </w:r>
          </w:p>
        </w:tc>
      </w:tr>
      <w:tr w:rsidR="00A56662" w:rsidRPr="00E07FF7" w14:paraId="09382CEE" w14:textId="77777777" w:rsidTr="0061734D">
        <w:trPr>
          <w:gridBefore w:val="1"/>
          <w:gridAfter w:val="10"/>
          <w:wBefore w:w="14" w:type="dxa"/>
          <w:wAfter w:w="8243" w:type="dxa"/>
          <w:trHeight w:val="463"/>
        </w:trPr>
        <w:tc>
          <w:tcPr>
            <w:tcW w:w="2780" w:type="dxa"/>
            <w:tcBorders>
              <w:top w:val="nil"/>
              <w:left w:val="nil"/>
              <w:bottom w:val="nil"/>
              <w:right w:val="nil"/>
            </w:tcBorders>
            <w:shd w:val="clear" w:color="auto" w:fill="auto"/>
            <w:noWrap/>
            <w:vAlign w:val="center"/>
            <w:hideMark/>
          </w:tcPr>
          <w:p w14:paraId="5B1D0E5D" w14:textId="77777777" w:rsidR="00A56662" w:rsidRPr="00E07FF7" w:rsidRDefault="00A56662" w:rsidP="00A56662">
            <w:pPr>
              <w:rPr>
                <w:rFonts w:ascii="Calibri" w:hAnsi="Calibri" w:cs="Calibri"/>
                <w:b/>
                <w:bCs/>
                <w:color w:val="000000"/>
                <w:sz w:val="20"/>
                <w:szCs w:val="20"/>
                <w:lang w:val="bg-BG" w:eastAsia="bg-BG"/>
              </w:rPr>
            </w:pPr>
            <w:r w:rsidRPr="00E07FF7">
              <w:rPr>
                <w:rFonts w:ascii="Calibri" w:hAnsi="Calibri" w:cs="Calibri"/>
                <w:b/>
                <w:bCs/>
                <w:color w:val="000000"/>
                <w:sz w:val="20"/>
                <w:szCs w:val="20"/>
                <w:lang w:val="bg-BG" w:eastAsia="bg-BG"/>
              </w:rPr>
              <w:t xml:space="preserve">ПАСИВИ  </w:t>
            </w:r>
          </w:p>
        </w:tc>
        <w:tc>
          <w:tcPr>
            <w:tcW w:w="851" w:type="dxa"/>
            <w:tcBorders>
              <w:top w:val="nil"/>
              <w:left w:val="nil"/>
              <w:bottom w:val="nil"/>
              <w:right w:val="nil"/>
            </w:tcBorders>
            <w:shd w:val="clear" w:color="auto" w:fill="auto"/>
            <w:noWrap/>
            <w:vAlign w:val="center"/>
            <w:hideMark/>
          </w:tcPr>
          <w:p w14:paraId="04BCFB80" w14:textId="77777777" w:rsidR="00A56662" w:rsidRPr="00E07FF7" w:rsidRDefault="00A56662" w:rsidP="00A56662">
            <w:pPr>
              <w:jc w:val="right"/>
              <w:rPr>
                <w:rFonts w:ascii="Calibri" w:hAnsi="Calibri" w:cs="Calibri"/>
                <w:color w:val="000000"/>
                <w:sz w:val="20"/>
                <w:szCs w:val="20"/>
                <w:lang w:val="bg-BG" w:eastAsia="bg-BG"/>
              </w:rPr>
            </w:pPr>
          </w:p>
        </w:tc>
        <w:tc>
          <w:tcPr>
            <w:tcW w:w="856" w:type="dxa"/>
            <w:tcBorders>
              <w:top w:val="nil"/>
              <w:left w:val="nil"/>
              <w:bottom w:val="nil"/>
              <w:right w:val="nil"/>
            </w:tcBorders>
            <w:shd w:val="clear" w:color="auto" w:fill="auto"/>
            <w:noWrap/>
            <w:vAlign w:val="center"/>
            <w:hideMark/>
          </w:tcPr>
          <w:p w14:paraId="61091EB0" w14:textId="77777777" w:rsidR="00A56662" w:rsidRPr="00E07FF7" w:rsidRDefault="00A56662" w:rsidP="00A56662">
            <w:pPr>
              <w:jc w:val="right"/>
              <w:rPr>
                <w:rFonts w:ascii="Calibri" w:hAnsi="Calibri" w:cs="Calibri"/>
                <w:color w:val="000000"/>
                <w:sz w:val="20"/>
                <w:szCs w:val="20"/>
                <w:lang w:val="bg-BG" w:eastAsia="bg-BG"/>
              </w:rPr>
            </w:pPr>
          </w:p>
        </w:tc>
        <w:tc>
          <w:tcPr>
            <w:tcW w:w="1208" w:type="dxa"/>
            <w:tcBorders>
              <w:top w:val="nil"/>
              <w:left w:val="nil"/>
              <w:bottom w:val="nil"/>
              <w:right w:val="nil"/>
            </w:tcBorders>
            <w:shd w:val="clear" w:color="auto" w:fill="auto"/>
            <w:noWrap/>
            <w:vAlign w:val="center"/>
            <w:hideMark/>
          </w:tcPr>
          <w:p w14:paraId="35EB20D4" w14:textId="77777777" w:rsidR="00A56662" w:rsidRPr="00E07FF7" w:rsidRDefault="00A56662" w:rsidP="00A56662">
            <w:pPr>
              <w:jc w:val="right"/>
              <w:rPr>
                <w:rFonts w:ascii="Calibri" w:hAnsi="Calibri" w:cs="Calibri"/>
                <w:color w:val="000000"/>
                <w:sz w:val="20"/>
                <w:szCs w:val="20"/>
                <w:lang w:val="bg-BG" w:eastAsia="bg-BG"/>
              </w:rPr>
            </w:pPr>
          </w:p>
        </w:tc>
        <w:tc>
          <w:tcPr>
            <w:tcW w:w="843" w:type="dxa"/>
            <w:tcBorders>
              <w:top w:val="nil"/>
              <w:left w:val="nil"/>
              <w:bottom w:val="nil"/>
              <w:right w:val="nil"/>
            </w:tcBorders>
            <w:shd w:val="clear" w:color="auto" w:fill="auto"/>
            <w:noWrap/>
            <w:vAlign w:val="center"/>
            <w:hideMark/>
          </w:tcPr>
          <w:p w14:paraId="18572528" w14:textId="77777777" w:rsidR="00A56662" w:rsidRPr="00E07FF7" w:rsidRDefault="00A56662" w:rsidP="00A56662">
            <w:pPr>
              <w:jc w:val="right"/>
              <w:rPr>
                <w:rFonts w:ascii="Calibri" w:hAnsi="Calibri" w:cs="Calibri"/>
                <w:color w:val="000000"/>
                <w:sz w:val="20"/>
                <w:szCs w:val="20"/>
                <w:lang w:val="bg-BG" w:eastAsia="bg-BG"/>
              </w:rPr>
            </w:pPr>
          </w:p>
        </w:tc>
        <w:tc>
          <w:tcPr>
            <w:tcW w:w="982" w:type="dxa"/>
            <w:tcBorders>
              <w:top w:val="nil"/>
              <w:left w:val="nil"/>
              <w:bottom w:val="nil"/>
              <w:right w:val="nil"/>
            </w:tcBorders>
            <w:shd w:val="clear" w:color="auto" w:fill="auto"/>
            <w:noWrap/>
            <w:vAlign w:val="center"/>
            <w:hideMark/>
          </w:tcPr>
          <w:p w14:paraId="62393596" w14:textId="77777777" w:rsidR="00A56662" w:rsidRPr="00E07FF7" w:rsidRDefault="00A56662" w:rsidP="00A56662">
            <w:pPr>
              <w:jc w:val="right"/>
              <w:rPr>
                <w:rFonts w:ascii="Calibri" w:hAnsi="Calibri" w:cs="Calibri"/>
                <w:color w:val="000000"/>
                <w:sz w:val="20"/>
                <w:szCs w:val="20"/>
                <w:lang w:val="bg-BG" w:eastAsia="bg-BG"/>
              </w:rPr>
            </w:pPr>
          </w:p>
        </w:tc>
        <w:tc>
          <w:tcPr>
            <w:tcW w:w="901" w:type="dxa"/>
            <w:tcBorders>
              <w:top w:val="nil"/>
              <w:left w:val="nil"/>
              <w:bottom w:val="nil"/>
              <w:right w:val="nil"/>
            </w:tcBorders>
            <w:shd w:val="clear" w:color="auto" w:fill="auto"/>
            <w:noWrap/>
            <w:vAlign w:val="center"/>
            <w:hideMark/>
          </w:tcPr>
          <w:p w14:paraId="47C9B553" w14:textId="77777777" w:rsidR="00A56662" w:rsidRPr="00E07FF7" w:rsidRDefault="00A56662" w:rsidP="00A56662">
            <w:pPr>
              <w:jc w:val="right"/>
              <w:rPr>
                <w:rFonts w:ascii="Calibri" w:hAnsi="Calibri" w:cs="Calibri"/>
                <w:color w:val="000000"/>
                <w:sz w:val="20"/>
                <w:szCs w:val="20"/>
                <w:lang w:val="bg-BG" w:eastAsia="bg-BG"/>
              </w:rPr>
            </w:pPr>
          </w:p>
        </w:tc>
        <w:tc>
          <w:tcPr>
            <w:tcW w:w="746" w:type="dxa"/>
            <w:tcBorders>
              <w:top w:val="nil"/>
              <w:left w:val="nil"/>
              <w:bottom w:val="nil"/>
              <w:right w:val="nil"/>
            </w:tcBorders>
            <w:shd w:val="clear" w:color="auto" w:fill="auto"/>
            <w:noWrap/>
            <w:vAlign w:val="center"/>
            <w:hideMark/>
          </w:tcPr>
          <w:p w14:paraId="203E1855" w14:textId="77777777" w:rsidR="00A56662" w:rsidRPr="00E07FF7" w:rsidRDefault="00A56662" w:rsidP="00A56662">
            <w:pPr>
              <w:jc w:val="right"/>
              <w:rPr>
                <w:rFonts w:ascii="Calibri" w:hAnsi="Calibri" w:cs="Calibri"/>
                <w:b/>
                <w:bCs/>
                <w:color w:val="000000"/>
                <w:sz w:val="20"/>
                <w:szCs w:val="20"/>
                <w:lang w:val="bg-BG" w:eastAsia="bg-BG"/>
              </w:rPr>
            </w:pPr>
          </w:p>
        </w:tc>
      </w:tr>
      <w:tr w:rsidR="00A56662" w:rsidRPr="00E07FF7" w14:paraId="3195B4E5" w14:textId="77777777" w:rsidTr="0061734D">
        <w:trPr>
          <w:gridBefore w:val="1"/>
          <w:gridAfter w:val="10"/>
          <w:wBefore w:w="14" w:type="dxa"/>
          <w:wAfter w:w="8243" w:type="dxa"/>
          <w:trHeight w:val="330"/>
        </w:trPr>
        <w:tc>
          <w:tcPr>
            <w:tcW w:w="2780" w:type="dxa"/>
            <w:tcBorders>
              <w:top w:val="nil"/>
              <w:left w:val="nil"/>
              <w:bottom w:val="nil"/>
              <w:right w:val="nil"/>
            </w:tcBorders>
            <w:shd w:val="clear" w:color="auto" w:fill="auto"/>
            <w:noWrap/>
            <w:vAlign w:val="center"/>
          </w:tcPr>
          <w:p w14:paraId="4B2054D7" w14:textId="77777777" w:rsidR="00A56662" w:rsidRPr="00E07FF7" w:rsidRDefault="00A56662" w:rsidP="00A56662">
            <w:pPr>
              <w:rPr>
                <w:rFonts w:ascii="Calibri" w:hAnsi="Calibri" w:cs="Calibri"/>
                <w:color w:val="000000"/>
                <w:sz w:val="20"/>
                <w:szCs w:val="20"/>
                <w:lang w:val="bg-BG" w:eastAsia="bg-BG"/>
              </w:rPr>
            </w:pPr>
            <w:r w:rsidRPr="00E07FF7">
              <w:rPr>
                <w:rFonts w:ascii="Calibri" w:hAnsi="Calibri" w:cs="Calibri"/>
                <w:color w:val="000000"/>
                <w:sz w:val="20"/>
                <w:szCs w:val="20"/>
                <w:lang w:val="bg-BG" w:eastAsia="bg-BG"/>
              </w:rPr>
              <w:t>Задължения към доставчици</w:t>
            </w:r>
          </w:p>
        </w:tc>
        <w:tc>
          <w:tcPr>
            <w:tcW w:w="851" w:type="dxa"/>
            <w:tcBorders>
              <w:top w:val="nil"/>
              <w:left w:val="nil"/>
              <w:bottom w:val="nil"/>
              <w:right w:val="nil"/>
            </w:tcBorders>
            <w:shd w:val="clear" w:color="auto" w:fill="auto"/>
            <w:noWrap/>
            <w:vAlign w:val="center"/>
          </w:tcPr>
          <w:p w14:paraId="3263A6A8" w14:textId="77777777" w:rsidR="00A56662" w:rsidRPr="00E4203D" w:rsidRDefault="00E4203D" w:rsidP="00A56662">
            <w:pPr>
              <w:jc w:val="center"/>
              <w:rPr>
                <w:rFonts w:ascii="Calibri" w:hAnsi="Calibri" w:cs="Calibri"/>
                <w:color w:val="000000"/>
                <w:sz w:val="20"/>
                <w:szCs w:val="20"/>
                <w:lang w:eastAsia="bg-BG"/>
              </w:rPr>
            </w:pPr>
            <w:r>
              <w:rPr>
                <w:rFonts w:ascii="Calibri" w:hAnsi="Calibri" w:cs="Calibri"/>
                <w:color w:val="000000"/>
                <w:sz w:val="20"/>
                <w:szCs w:val="20"/>
                <w:lang w:eastAsia="bg-BG"/>
              </w:rPr>
              <w:t>3</w:t>
            </w:r>
          </w:p>
        </w:tc>
        <w:tc>
          <w:tcPr>
            <w:tcW w:w="856" w:type="dxa"/>
            <w:tcBorders>
              <w:top w:val="nil"/>
              <w:left w:val="nil"/>
              <w:bottom w:val="nil"/>
              <w:right w:val="nil"/>
            </w:tcBorders>
            <w:shd w:val="clear" w:color="auto" w:fill="auto"/>
            <w:noWrap/>
            <w:vAlign w:val="center"/>
          </w:tcPr>
          <w:p w14:paraId="33FD39BF" w14:textId="77777777" w:rsidR="00A56662" w:rsidRPr="00E07FF7" w:rsidRDefault="00A56662" w:rsidP="00A56662">
            <w:pPr>
              <w:jc w:val="right"/>
              <w:rPr>
                <w:rFonts w:ascii="Calibri" w:hAnsi="Calibri" w:cs="Calibri"/>
                <w:color w:val="000000"/>
                <w:sz w:val="20"/>
                <w:szCs w:val="20"/>
                <w:lang w:eastAsia="bg-BG"/>
              </w:rPr>
            </w:pPr>
            <w:r w:rsidRPr="00E07FF7">
              <w:rPr>
                <w:rFonts w:ascii="Calibri" w:hAnsi="Calibri" w:cs="Calibri"/>
                <w:color w:val="000000"/>
                <w:sz w:val="20"/>
                <w:szCs w:val="20"/>
                <w:lang w:eastAsia="bg-BG"/>
              </w:rPr>
              <w:t>-</w:t>
            </w:r>
          </w:p>
        </w:tc>
        <w:tc>
          <w:tcPr>
            <w:tcW w:w="1208" w:type="dxa"/>
            <w:tcBorders>
              <w:top w:val="nil"/>
              <w:left w:val="nil"/>
              <w:bottom w:val="nil"/>
              <w:right w:val="nil"/>
            </w:tcBorders>
            <w:shd w:val="clear" w:color="auto" w:fill="auto"/>
            <w:noWrap/>
            <w:vAlign w:val="center"/>
          </w:tcPr>
          <w:p w14:paraId="149D2F81" w14:textId="77777777" w:rsidR="00A56662" w:rsidRPr="00E07FF7" w:rsidRDefault="00A56662" w:rsidP="00A56662">
            <w:pPr>
              <w:jc w:val="right"/>
              <w:rPr>
                <w:rFonts w:ascii="Calibri" w:hAnsi="Calibri" w:cs="Calibri"/>
                <w:color w:val="000000"/>
                <w:sz w:val="20"/>
                <w:szCs w:val="20"/>
                <w:lang w:eastAsia="bg-BG"/>
              </w:rPr>
            </w:pPr>
            <w:r w:rsidRPr="00E07FF7">
              <w:rPr>
                <w:rFonts w:ascii="Calibri" w:hAnsi="Calibri" w:cs="Calibri"/>
                <w:color w:val="000000"/>
                <w:sz w:val="20"/>
                <w:szCs w:val="20"/>
                <w:lang w:eastAsia="bg-BG"/>
              </w:rPr>
              <w:t>-</w:t>
            </w:r>
          </w:p>
        </w:tc>
        <w:tc>
          <w:tcPr>
            <w:tcW w:w="843" w:type="dxa"/>
            <w:tcBorders>
              <w:top w:val="nil"/>
              <w:left w:val="nil"/>
              <w:bottom w:val="nil"/>
              <w:right w:val="nil"/>
            </w:tcBorders>
            <w:shd w:val="clear" w:color="auto" w:fill="auto"/>
            <w:noWrap/>
            <w:vAlign w:val="center"/>
          </w:tcPr>
          <w:p w14:paraId="6D34168B" w14:textId="77777777" w:rsidR="00A56662" w:rsidRPr="00E07FF7" w:rsidRDefault="00A56662" w:rsidP="00A56662">
            <w:pPr>
              <w:jc w:val="right"/>
              <w:rPr>
                <w:rFonts w:ascii="Calibri" w:hAnsi="Calibri" w:cs="Calibri"/>
                <w:color w:val="000000"/>
                <w:sz w:val="20"/>
                <w:szCs w:val="20"/>
                <w:lang w:eastAsia="bg-BG"/>
              </w:rPr>
            </w:pPr>
            <w:r w:rsidRPr="00E07FF7">
              <w:rPr>
                <w:rFonts w:ascii="Calibri" w:hAnsi="Calibri" w:cs="Calibri"/>
                <w:color w:val="000000"/>
                <w:sz w:val="20"/>
                <w:szCs w:val="20"/>
                <w:lang w:eastAsia="bg-BG"/>
              </w:rPr>
              <w:t>-</w:t>
            </w:r>
          </w:p>
        </w:tc>
        <w:tc>
          <w:tcPr>
            <w:tcW w:w="982" w:type="dxa"/>
            <w:tcBorders>
              <w:top w:val="nil"/>
              <w:left w:val="nil"/>
              <w:bottom w:val="nil"/>
              <w:right w:val="nil"/>
            </w:tcBorders>
            <w:shd w:val="clear" w:color="auto" w:fill="auto"/>
            <w:noWrap/>
            <w:vAlign w:val="center"/>
          </w:tcPr>
          <w:p w14:paraId="0251B28F" w14:textId="77777777" w:rsidR="00A56662" w:rsidRPr="00E07FF7" w:rsidRDefault="00A56662" w:rsidP="00A56662">
            <w:pPr>
              <w:jc w:val="right"/>
              <w:rPr>
                <w:rFonts w:ascii="Calibri" w:hAnsi="Calibri" w:cs="Calibri"/>
                <w:color w:val="000000"/>
                <w:sz w:val="20"/>
                <w:szCs w:val="20"/>
                <w:lang w:eastAsia="bg-BG"/>
              </w:rPr>
            </w:pPr>
            <w:r w:rsidRPr="00E07FF7">
              <w:rPr>
                <w:rFonts w:ascii="Calibri" w:hAnsi="Calibri" w:cs="Calibri"/>
                <w:color w:val="000000"/>
                <w:sz w:val="20"/>
                <w:szCs w:val="20"/>
                <w:lang w:eastAsia="bg-BG"/>
              </w:rPr>
              <w:t>-</w:t>
            </w:r>
          </w:p>
        </w:tc>
        <w:tc>
          <w:tcPr>
            <w:tcW w:w="901" w:type="dxa"/>
            <w:tcBorders>
              <w:top w:val="nil"/>
              <w:left w:val="nil"/>
              <w:bottom w:val="nil"/>
              <w:right w:val="nil"/>
            </w:tcBorders>
            <w:shd w:val="clear" w:color="auto" w:fill="auto"/>
            <w:noWrap/>
            <w:vAlign w:val="center"/>
          </w:tcPr>
          <w:p w14:paraId="133BC655" w14:textId="77777777" w:rsidR="00A56662" w:rsidRPr="00E07FF7" w:rsidRDefault="00A56662" w:rsidP="00A56662">
            <w:pPr>
              <w:jc w:val="right"/>
              <w:rPr>
                <w:rFonts w:ascii="Calibri" w:hAnsi="Calibri" w:cs="Calibri"/>
                <w:color w:val="000000"/>
                <w:sz w:val="20"/>
                <w:szCs w:val="20"/>
                <w:lang w:eastAsia="bg-BG"/>
              </w:rPr>
            </w:pPr>
            <w:r w:rsidRPr="00E07FF7">
              <w:rPr>
                <w:rFonts w:ascii="Calibri" w:hAnsi="Calibri" w:cs="Calibri"/>
                <w:color w:val="000000"/>
                <w:sz w:val="20"/>
                <w:szCs w:val="20"/>
                <w:lang w:eastAsia="bg-BG"/>
              </w:rPr>
              <w:t>-</w:t>
            </w:r>
          </w:p>
        </w:tc>
        <w:tc>
          <w:tcPr>
            <w:tcW w:w="746" w:type="dxa"/>
            <w:tcBorders>
              <w:top w:val="nil"/>
              <w:left w:val="nil"/>
              <w:bottom w:val="nil"/>
              <w:right w:val="nil"/>
            </w:tcBorders>
            <w:shd w:val="clear" w:color="auto" w:fill="auto"/>
            <w:noWrap/>
            <w:vAlign w:val="center"/>
          </w:tcPr>
          <w:p w14:paraId="77346F10" w14:textId="77777777" w:rsidR="00A56662" w:rsidRPr="00E4203D" w:rsidRDefault="00E4203D" w:rsidP="00A56662">
            <w:pPr>
              <w:jc w:val="right"/>
              <w:rPr>
                <w:rFonts w:ascii="Calibri" w:hAnsi="Calibri" w:cs="Calibri"/>
                <w:b/>
                <w:bCs/>
                <w:color w:val="000000"/>
                <w:sz w:val="20"/>
                <w:szCs w:val="20"/>
                <w:lang w:eastAsia="bg-BG"/>
              </w:rPr>
            </w:pPr>
            <w:r>
              <w:rPr>
                <w:rFonts w:ascii="Calibri" w:hAnsi="Calibri" w:cs="Calibri"/>
                <w:b/>
                <w:bCs/>
                <w:color w:val="000000"/>
                <w:sz w:val="20"/>
                <w:szCs w:val="20"/>
                <w:lang w:eastAsia="bg-BG"/>
              </w:rPr>
              <w:t>3</w:t>
            </w:r>
          </w:p>
        </w:tc>
      </w:tr>
      <w:tr w:rsidR="00A56662" w:rsidRPr="00E07FF7" w14:paraId="2199D794" w14:textId="77777777" w:rsidTr="0061734D">
        <w:trPr>
          <w:gridBefore w:val="1"/>
          <w:gridAfter w:val="10"/>
          <w:wBefore w:w="14" w:type="dxa"/>
          <w:wAfter w:w="8243" w:type="dxa"/>
          <w:trHeight w:val="345"/>
        </w:trPr>
        <w:tc>
          <w:tcPr>
            <w:tcW w:w="2780" w:type="dxa"/>
            <w:tcBorders>
              <w:top w:val="nil"/>
              <w:left w:val="nil"/>
              <w:bottom w:val="nil"/>
              <w:right w:val="nil"/>
            </w:tcBorders>
            <w:shd w:val="clear" w:color="auto" w:fill="auto"/>
            <w:noWrap/>
            <w:vAlign w:val="bottom"/>
            <w:hideMark/>
          </w:tcPr>
          <w:p w14:paraId="5749873D" w14:textId="77777777" w:rsidR="00A56662" w:rsidRPr="00E07FF7" w:rsidRDefault="00A56662" w:rsidP="00A56662">
            <w:pPr>
              <w:rPr>
                <w:rFonts w:ascii="Calibri" w:hAnsi="Calibri" w:cs="Calibri"/>
                <w:color w:val="000000"/>
                <w:sz w:val="20"/>
                <w:szCs w:val="20"/>
                <w:lang w:val="bg-BG" w:eastAsia="bg-BG"/>
              </w:rPr>
            </w:pPr>
            <w:r w:rsidRPr="00E07FF7">
              <w:rPr>
                <w:rFonts w:ascii="Calibri" w:hAnsi="Calibri" w:cs="Calibri"/>
                <w:b/>
                <w:bCs/>
                <w:color w:val="000000"/>
                <w:sz w:val="20"/>
                <w:szCs w:val="20"/>
                <w:lang w:val="bg-BG" w:eastAsia="bg-BG"/>
              </w:rPr>
              <w:t>ОБЩО ПАСИВИ</w:t>
            </w:r>
          </w:p>
        </w:tc>
        <w:tc>
          <w:tcPr>
            <w:tcW w:w="851" w:type="dxa"/>
            <w:tcBorders>
              <w:top w:val="nil"/>
              <w:left w:val="nil"/>
              <w:bottom w:val="single" w:sz="12" w:space="0" w:color="auto"/>
              <w:right w:val="nil"/>
            </w:tcBorders>
            <w:shd w:val="clear" w:color="auto" w:fill="auto"/>
            <w:noWrap/>
            <w:vAlign w:val="center"/>
            <w:hideMark/>
          </w:tcPr>
          <w:p w14:paraId="3AD60507" w14:textId="77777777" w:rsidR="00A56662" w:rsidRPr="00E4203D" w:rsidRDefault="00E4203D" w:rsidP="00A56662">
            <w:pPr>
              <w:jc w:val="center"/>
              <w:rPr>
                <w:rFonts w:ascii="Calibri" w:hAnsi="Calibri" w:cs="Calibri"/>
                <w:b/>
                <w:color w:val="000000"/>
                <w:sz w:val="20"/>
                <w:szCs w:val="20"/>
                <w:lang w:eastAsia="bg-BG"/>
              </w:rPr>
            </w:pPr>
            <w:r>
              <w:rPr>
                <w:rFonts w:ascii="Calibri" w:hAnsi="Calibri" w:cs="Calibri"/>
                <w:b/>
                <w:color w:val="000000"/>
                <w:sz w:val="20"/>
                <w:szCs w:val="20"/>
                <w:lang w:eastAsia="bg-BG"/>
              </w:rPr>
              <w:t>3</w:t>
            </w:r>
          </w:p>
        </w:tc>
        <w:tc>
          <w:tcPr>
            <w:tcW w:w="856" w:type="dxa"/>
            <w:tcBorders>
              <w:top w:val="nil"/>
              <w:left w:val="nil"/>
              <w:bottom w:val="single" w:sz="12" w:space="0" w:color="auto"/>
              <w:right w:val="nil"/>
            </w:tcBorders>
            <w:shd w:val="clear" w:color="auto" w:fill="auto"/>
            <w:noWrap/>
            <w:vAlign w:val="center"/>
            <w:hideMark/>
          </w:tcPr>
          <w:p w14:paraId="3F8BBD87" w14:textId="77777777" w:rsidR="00A56662" w:rsidRPr="00E07FF7" w:rsidRDefault="00A56662" w:rsidP="00A56662">
            <w:pPr>
              <w:jc w:val="right"/>
              <w:rPr>
                <w:rFonts w:ascii="Calibri" w:hAnsi="Calibri" w:cs="Calibri"/>
                <w:color w:val="000000"/>
                <w:sz w:val="20"/>
                <w:szCs w:val="20"/>
                <w:lang w:val="bg-BG" w:eastAsia="bg-BG"/>
              </w:rPr>
            </w:pPr>
            <w:r w:rsidRPr="00E07FF7">
              <w:rPr>
                <w:rFonts w:ascii="Calibri" w:hAnsi="Calibri" w:cs="Calibri"/>
                <w:color w:val="000000"/>
                <w:sz w:val="20"/>
                <w:szCs w:val="20"/>
                <w:lang w:eastAsia="bg-BG"/>
              </w:rPr>
              <w:t>-</w:t>
            </w:r>
          </w:p>
        </w:tc>
        <w:tc>
          <w:tcPr>
            <w:tcW w:w="1208" w:type="dxa"/>
            <w:tcBorders>
              <w:top w:val="nil"/>
              <w:left w:val="nil"/>
              <w:bottom w:val="single" w:sz="12" w:space="0" w:color="auto"/>
              <w:right w:val="nil"/>
            </w:tcBorders>
            <w:shd w:val="clear" w:color="auto" w:fill="auto"/>
            <w:noWrap/>
            <w:vAlign w:val="center"/>
            <w:hideMark/>
          </w:tcPr>
          <w:p w14:paraId="6EF2B1AB" w14:textId="77777777" w:rsidR="00A56662" w:rsidRPr="00E07FF7" w:rsidRDefault="00A56662" w:rsidP="00A56662">
            <w:pPr>
              <w:jc w:val="right"/>
              <w:rPr>
                <w:rFonts w:ascii="Calibri" w:hAnsi="Calibri" w:cs="Calibri"/>
                <w:color w:val="000000"/>
                <w:sz w:val="20"/>
                <w:szCs w:val="20"/>
                <w:lang w:eastAsia="bg-BG"/>
              </w:rPr>
            </w:pPr>
            <w:r w:rsidRPr="00E07FF7">
              <w:rPr>
                <w:rFonts w:ascii="Calibri" w:hAnsi="Calibri" w:cs="Calibri"/>
                <w:color w:val="000000"/>
                <w:sz w:val="20"/>
                <w:szCs w:val="20"/>
                <w:lang w:eastAsia="bg-BG"/>
              </w:rPr>
              <w:t>-</w:t>
            </w:r>
          </w:p>
        </w:tc>
        <w:tc>
          <w:tcPr>
            <w:tcW w:w="843" w:type="dxa"/>
            <w:tcBorders>
              <w:top w:val="nil"/>
              <w:left w:val="nil"/>
              <w:bottom w:val="single" w:sz="12" w:space="0" w:color="auto"/>
              <w:right w:val="nil"/>
            </w:tcBorders>
            <w:shd w:val="clear" w:color="auto" w:fill="auto"/>
            <w:noWrap/>
            <w:vAlign w:val="center"/>
            <w:hideMark/>
          </w:tcPr>
          <w:p w14:paraId="6F96CDDA" w14:textId="77777777" w:rsidR="00A56662" w:rsidRPr="00E07FF7" w:rsidRDefault="00A56662" w:rsidP="00A56662">
            <w:pPr>
              <w:jc w:val="right"/>
              <w:rPr>
                <w:rFonts w:ascii="Calibri" w:hAnsi="Calibri" w:cs="Calibri"/>
                <w:color w:val="000000"/>
                <w:sz w:val="20"/>
                <w:szCs w:val="20"/>
                <w:lang w:val="bg-BG" w:eastAsia="bg-BG"/>
              </w:rPr>
            </w:pPr>
            <w:r w:rsidRPr="00E07FF7">
              <w:rPr>
                <w:rFonts w:ascii="Calibri" w:hAnsi="Calibri" w:cs="Calibri"/>
                <w:color w:val="000000"/>
                <w:sz w:val="20"/>
                <w:szCs w:val="20"/>
                <w:lang w:eastAsia="bg-BG"/>
              </w:rPr>
              <w:t>-</w:t>
            </w:r>
            <w:r w:rsidRPr="00E07FF7">
              <w:rPr>
                <w:rFonts w:ascii="Calibri" w:hAnsi="Calibri" w:cs="Calibri"/>
                <w:color w:val="000000"/>
                <w:sz w:val="20"/>
                <w:szCs w:val="20"/>
                <w:lang w:val="bg-BG" w:eastAsia="bg-BG"/>
              </w:rPr>
              <w:t> </w:t>
            </w:r>
          </w:p>
        </w:tc>
        <w:tc>
          <w:tcPr>
            <w:tcW w:w="982" w:type="dxa"/>
            <w:tcBorders>
              <w:top w:val="nil"/>
              <w:left w:val="nil"/>
              <w:bottom w:val="single" w:sz="12" w:space="0" w:color="auto"/>
              <w:right w:val="nil"/>
            </w:tcBorders>
            <w:shd w:val="clear" w:color="auto" w:fill="auto"/>
            <w:noWrap/>
            <w:vAlign w:val="center"/>
            <w:hideMark/>
          </w:tcPr>
          <w:p w14:paraId="07641138" w14:textId="77777777" w:rsidR="00A56662" w:rsidRPr="00E07FF7" w:rsidRDefault="00A56662" w:rsidP="00A56662">
            <w:pPr>
              <w:jc w:val="right"/>
              <w:rPr>
                <w:rFonts w:ascii="Calibri" w:hAnsi="Calibri" w:cs="Calibri"/>
                <w:color w:val="000000"/>
                <w:sz w:val="20"/>
                <w:szCs w:val="20"/>
                <w:lang w:val="bg-BG" w:eastAsia="bg-BG"/>
              </w:rPr>
            </w:pPr>
            <w:r w:rsidRPr="00E07FF7">
              <w:rPr>
                <w:rFonts w:ascii="Calibri" w:hAnsi="Calibri" w:cs="Calibri"/>
                <w:color w:val="000000"/>
                <w:sz w:val="20"/>
                <w:szCs w:val="20"/>
                <w:lang w:eastAsia="bg-BG"/>
              </w:rPr>
              <w:t>-</w:t>
            </w:r>
          </w:p>
        </w:tc>
        <w:tc>
          <w:tcPr>
            <w:tcW w:w="901" w:type="dxa"/>
            <w:tcBorders>
              <w:top w:val="nil"/>
              <w:left w:val="nil"/>
              <w:bottom w:val="single" w:sz="12" w:space="0" w:color="auto"/>
              <w:right w:val="nil"/>
            </w:tcBorders>
            <w:shd w:val="clear" w:color="auto" w:fill="auto"/>
            <w:noWrap/>
            <w:vAlign w:val="center"/>
            <w:hideMark/>
          </w:tcPr>
          <w:p w14:paraId="24F54FE9" w14:textId="77777777" w:rsidR="00A56662" w:rsidRPr="00E07FF7" w:rsidRDefault="00A56662" w:rsidP="00A56662">
            <w:pPr>
              <w:jc w:val="right"/>
              <w:rPr>
                <w:rFonts w:ascii="Calibri" w:hAnsi="Calibri" w:cs="Calibri"/>
                <w:color w:val="000000"/>
                <w:sz w:val="20"/>
                <w:szCs w:val="20"/>
                <w:lang w:val="bg-BG" w:eastAsia="bg-BG"/>
              </w:rPr>
            </w:pPr>
            <w:r w:rsidRPr="00E07FF7">
              <w:rPr>
                <w:rFonts w:ascii="Calibri" w:hAnsi="Calibri" w:cs="Calibri"/>
                <w:color w:val="000000"/>
                <w:sz w:val="20"/>
                <w:szCs w:val="20"/>
                <w:lang w:eastAsia="bg-BG"/>
              </w:rPr>
              <w:t>-</w:t>
            </w:r>
            <w:r w:rsidRPr="00E07FF7">
              <w:rPr>
                <w:rFonts w:ascii="Calibri" w:hAnsi="Calibri" w:cs="Calibri"/>
                <w:color w:val="000000"/>
                <w:sz w:val="20"/>
                <w:szCs w:val="20"/>
                <w:lang w:val="bg-BG" w:eastAsia="bg-BG"/>
              </w:rPr>
              <w:t> </w:t>
            </w:r>
          </w:p>
        </w:tc>
        <w:tc>
          <w:tcPr>
            <w:tcW w:w="746" w:type="dxa"/>
            <w:tcBorders>
              <w:top w:val="nil"/>
              <w:left w:val="nil"/>
              <w:bottom w:val="single" w:sz="12" w:space="0" w:color="auto"/>
              <w:right w:val="nil"/>
            </w:tcBorders>
            <w:shd w:val="clear" w:color="auto" w:fill="auto"/>
            <w:noWrap/>
            <w:vAlign w:val="center"/>
            <w:hideMark/>
          </w:tcPr>
          <w:p w14:paraId="72076AD1" w14:textId="77777777" w:rsidR="00A56662" w:rsidRPr="00E4203D" w:rsidRDefault="00E4203D" w:rsidP="00A56662">
            <w:pPr>
              <w:jc w:val="right"/>
              <w:rPr>
                <w:rFonts w:ascii="Calibri" w:hAnsi="Calibri" w:cs="Calibri"/>
                <w:b/>
                <w:bCs/>
                <w:color w:val="000000"/>
                <w:sz w:val="20"/>
                <w:szCs w:val="20"/>
                <w:lang w:eastAsia="bg-BG"/>
              </w:rPr>
            </w:pPr>
            <w:r>
              <w:rPr>
                <w:rFonts w:ascii="Calibri" w:hAnsi="Calibri" w:cs="Calibri"/>
                <w:b/>
                <w:bCs/>
                <w:color w:val="000000"/>
                <w:sz w:val="20"/>
                <w:szCs w:val="20"/>
                <w:lang w:eastAsia="bg-BG"/>
              </w:rPr>
              <w:t>3</w:t>
            </w:r>
          </w:p>
        </w:tc>
      </w:tr>
      <w:tr w:rsidR="00A56662" w:rsidRPr="00E07FF7" w14:paraId="242854B9" w14:textId="77777777" w:rsidTr="0061734D">
        <w:trPr>
          <w:gridBefore w:val="1"/>
          <w:gridAfter w:val="10"/>
          <w:wBefore w:w="14" w:type="dxa"/>
          <w:wAfter w:w="8243" w:type="dxa"/>
          <w:trHeight w:val="345"/>
        </w:trPr>
        <w:tc>
          <w:tcPr>
            <w:tcW w:w="2780" w:type="dxa"/>
            <w:tcBorders>
              <w:top w:val="nil"/>
              <w:left w:val="nil"/>
              <w:bottom w:val="nil"/>
              <w:right w:val="nil"/>
            </w:tcBorders>
            <w:shd w:val="clear" w:color="auto" w:fill="auto"/>
            <w:noWrap/>
            <w:vAlign w:val="bottom"/>
          </w:tcPr>
          <w:p w14:paraId="25F001CA" w14:textId="77777777" w:rsidR="00A56662" w:rsidRPr="00E07FF7" w:rsidRDefault="00A56662" w:rsidP="00A56662">
            <w:pPr>
              <w:rPr>
                <w:rFonts w:ascii="Calibri" w:hAnsi="Calibri" w:cs="Calibri"/>
                <w:b/>
                <w:bCs/>
                <w:color w:val="000000"/>
                <w:sz w:val="20"/>
                <w:szCs w:val="20"/>
                <w:lang w:val="bg-BG" w:eastAsia="bg-BG"/>
              </w:rPr>
            </w:pPr>
          </w:p>
          <w:p w14:paraId="03815EA1" w14:textId="77777777" w:rsidR="00A56662" w:rsidRPr="00E07FF7" w:rsidRDefault="00A56662" w:rsidP="00A56662">
            <w:pPr>
              <w:rPr>
                <w:rFonts w:ascii="Calibri" w:hAnsi="Calibri" w:cs="Calibri"/>
                <w:b/>
                <w:bCs/>
                <w:color w:val="000000"/>
                <w:sz w:val="20"/>
                <w:szCs w:val="20"/>
                <w:lang w:val="bg-BG" w:eastAsia="bg-BG"/>
              </w:rPr>
            </w:pPr>
            <w:r w:rsidRPr="00E07FF7">
              <w:rPr>
                <w:rFonts w:ascii="Calibri" w:hAnsi="Calibri" w:cs="Calibri"/>
                <w:b/>
                <w:bCs/>
                <w:color w:val="000000"/>
                <w:sz w:val="20"/>
                <w:szCs w:val="20"/>
                <w:lang w:val="bg-BG" w:eastAsia="bg-BG"/>
              </w:rPr>
              <w:t>Нетна разлика</w:t>
            </w:r>
          </w:p>
          <w:p w14:paraId="1517FB77" w14:textId="77777777" w:rsidR="00A56662" w:rsidRPr="00E07FF7" w:rsidRDefault="00A56662" w:rsidP="00A56662">
            <w:pPr>
              <w:rPr>
                <w:rFonts w:ascii="Calibri" w:hAnsi="Calibri" w:cs="Calibri"/>
                <w:b/>
                <w:bCs/>
                <w:color w:val="000000"/>
                <w:sz w:val="20"/>
                <w:szCs w:val="20"/>
                <w:lang w:val="bg-BG" w:eastAsia="bg-BG"/>
              </w:rPr>
            </w:pPr>
          </w:p>
        </w:tc>
        <w:tc>
          <w:tcPr>
            <w:tcW w:w="851" w:type="dxa"/>
            <w:tcBorders>
              <w:top w:val="nil"/>
              <w:left w:val="nil"/>
              <w:bottom w:val="single" w:sz="12" w:space="0" w:color="auto"/>
              <w:right w:val="nil"/>
            </w:tcBorders>
            <w:shd w:val="clear" w:color="auto" w:fill="auto"/>
            <w:noWrap/>
            <w:vAlign w:val="center"/>
          </w:tcPr>
          <w:p w14:paraId="5416C7D1" w14:textId="77777777" w:rsidR="00A56662" w:rsidRPr="00E07FF7" w:rsidRDefault="00D352F9" w:rsidP="00E4203D">
            <w:pPr>
              <w:jc w:val="center"/>
              <w:rPr>
                <w:rFonts w:ascii="Calibri" w:hAnsi="Calibri" w:cs="Calibri"/>
                <w:b/>
                <w:color w:val="000000"/>
                <w:sz w:val="20"/>
                <w:szCs w:val="20"/>
                <w:lang w:val="bg-BG" w:eastAsia="bg-BG"/>
              </w:rPr>
            </w:pPr>
            <w:r w:rsidRPr="00E07FF7">
              <w:rPr>
                <w:rFonts w:ascii="Calibri" w:hAnsi="Calibri" w:cs="Calibri"/>
                <w:b/>
                <w:color w:val="000000"/>
                <w:sz w:val="20"/>
                <w:szCs w:val="20"/>
                <w:lang w:eastAsia="bg-BG"/>
              </w:rPr>
              <w:t>(</w:t>
            </w:r>
            <w:r w:rsidR="00E4203D">
              <w:rPr>
                <w:rFonts w:ascii="Calibri" w:hAnsi="Calibri" w:cs="Calibri"/>
                <w:b/>
                <w:color w:val="000000"/>
                <w:sz w:val="20"/>
                <w:szCs w:val="20"/>
                <w:lang w:eastAsia="bg-BG"/>
              </w:rPr>
              <w:t>3</w:t>
            </w:r>
            <w:r w:rsidRPr="00E07FF7">
              <w:rPr>
                <w:rFonts w:ascii="Calibri" w:hAnsi="Calibri" w:cs="Calibri"/>
                <w:b/>
                <w:color w:val="000000"/>
                <w:sz w:val="20"/>
                <w:szCs w:val="20"/>
                <w:lang w:eastAsia="bg-BG"/>
              </w:rPr>
              <w:t>)</w:t>
            </w:r>
          </w:p>
        </w:tc>
        <w:tc>
          <w:tcPr>
            <w:tcW w:w="856" w:type="dxa"/>
            <w:tcBorders>
              <w:top w:val="nil"/>
              <w:left w:val="nil"/>
              <w:bottom w:val="single" w:sz="12" w:space="0" w:color="auto"/>
              <w:right w:val="nil"/>
            </w:tcBorders>
            <w:shd w:val="clear" w:color="auto" w:fill="auto"/>
            <w:noWrap/>
            <w:vAlign w:val="center"/>
          </w:tcPr>
          <w:p w14:paraId="08FC70A0" w14:textId="77777777" w:rsidR="00A56662" w:rsidRPr="00E07FF7" w:rsidRDefault="00A56662" w:rsidP="00A56662">
            <w:pPr>
              <w:jc w:val="right"/>
              <w:rPr>
                <w:rFonts w:ascii="Calibri" w:hAnsi="Calibri" w:cs="Calibri"/>
                <w:color w:val="000000"/>
                <w:sz w:val="20"/>
                <w:szCs w:val="20"/>
                <w:lang w:val="bg-BG" w:eastAsia="bg-BG"/>
              </w:rPr>
            </w:pPr>
            <w:r w:rsidRPr="00E07FF7">
              <w:rPr>
                <w:rFonts w:ascii="Calibri" w:hAnsi="Calibri" w:cs="Calibri"/>
                <w:color w:val="000000"/>
                <w:sz w:val="20"/>
                <w:szCs w:val="20"/>
                <w:lang w:val="bg-BG" w:eastAsia="bg-BG"/>
              </w:rPr>
              <w:t>-</w:t>
            </w:r>
          </w:p>
        </w:tc>
        <w:tc>
          <w:tcPr>
            <w:tcW w:w="1208" w:type="dxa"/>
            <w:tcBorders>
              <w:top w:val="nil"/>
              <w:left w:val="nil"/>
              <w:bottom w:val="single" w:sz="12" w:space="0" w:color="auto"/>
              <w:right w:val="nil"/>
            </w:tcBorders>
            <w:shd w:val="clear" w:color="auto" w:fill="auto"/>
            <w:noWrap/>
            <w:vAlign w:val="center"/>
          </w:tcPr>
          <w:p w14:paraId="5779597B" w14:textId="77777777" w:rsidR="00A56662" w:rsidRPr="0061734D" w:rsidRDefault="0061734D" w:rsidP="00A56662">
            <w:pPr>
              <w:jc w:val="right"/>
              <w:rPr>
                <w:rFonts w:ascii="Calibri" w:hAnsi="Calibri" w:cs="Calibri"/>
                <w:color w:val="000000"/>
                <w:sz w:val="20"/>
                <w:szCs w:val="20"/>
                <w:lang w:val="bg-BG" w:eastAsia="bg-BG"/>
              </w:rPr>
            </w:pPr>
            <w:r>
              <w:rPr>
                <w:rFonts w:ascii="Calibri" w:hAnsi="Calibri" w:cs="Calibri"/>
                <w:b/>
                <w:color w:val="000000"/>
                <w:sz w:val="20"/>
                <w:szCs w:val="20"/>
                <w:lang w:val="bg-BG" w:eastAsia="bg-BG"/>
              </w:rPr>
              <w:t>2 245</w:t>
            </w:r>
          </w:p>
        </w:tc>
        <w:tc>
          <w:tcPr>
            <w:tcW w:w="843" w:type="dxa"/>
            <w:tcBorders>
              <w:top w:val="nil"/>
              <w:left w:val="nil"/>
              <w:bottom w:val="single" w:sz="12" w:space="0" w:color="auto"/>
              <w:right w:val="nil"/>
            </w:tcBorders>
            <w:shd w:val="clear" w:color="auto" w:fill="auto"/>
            <w:noWrap/>
            <w:vAlign w:val="center"/>
          </w:tcPr>
          <w:p w14:paraId="656A95BA" w14:textId="77777777" w:rsidR="00A56662" w:rsidRPr="00E07FF7" w:rsidRDefault="00EA08A5" w:rsidP="00A56662">
            <w:pPr>
              <w:jc w:val="right"/>
              <w:rPr>
                <w:rFonts w:ascii="Calibri" w:hAnsi="Calibri" w:cs="Calibri"/>
                <w:b/>
                <w:color w:val="000000"/>
                <w:sz w:val="20"/>
                <w:szCs w:val="20"/>
                <w:lang w:val="bg-BG" w:eastAsia="bg-BG"/>
              </w:rPr>
            </w:pPr>
            <w:r w:rsidRPr="00E07FF7">
              <w:rPr>
                <w:rFonts w:ascii="Calibri" w:hAnsi="Calibri" w:cs="Calibri"/>
                <w:b/>
                <w:color w:val="000000"/>
                <w:sz w:val="20"/>
                <w:szCs w:val="20"/>
                <w:lang w:val="bg-BG" w:eastAsia="bg-BG"/>
              </w:rPr>
              <w:t>-</w:t>
            </w:r>
          </w:p>
        </w:tc>
        <w:tc>
          <w:tcPr>
            <w:tcW w:w="982" w:type="dxa"/>
            <w:tcBorders>
              <w:top w:val="nil"/>
              <w:left w:val="nil"/>
              <w:bottom w:val="single" w:sz="12" w:space="0" w:color="auto"/>
              <w:right w:val="nil"/>
            </w:tcBorders>
            <w:shd w:val="clear" w:color="auto" w:fill="auto"/>
            <w:noWrap/>
            <w:vAlign w:val="center"/>
          </w:tcPr>
          <w:p w14:paraId="44FEFCCD" w14:textId="77777777" w:rsidR="00A56662" w:rsidRPr="00E07FF7" w:rsidRDefault="000A3924" w:rsidP="00A56662">
            <w:pPr>
              <w:jc w:val="right"/>
              <w:rPr>
                <w:rFonts w:ascii="Calibri" w:hAnsi="Calibri" w:cs="Calibri"/>
                <w:b/>
                <w:color w:val="000000"/>
                <w:sz w:val="20"/>
                <w:szCs w:val="20"/>
                <w:lang w:val="bg-BG" w:eastAsia="bg-BG"/>
              </w:rPr>
            </w:pPr>
            <w:r w:rsidRPr="00E07FF7">
              <w:rPr>
                <w:rFonts w:ascii="Calibri" w:hAnsi="Calibri" w:cs="Calibri"/>
                <w:b/>
                <w:color w:val="000000"/>
                <w:sz w:val="20"/>
                <w:szCs w:val="20"/>
                <w:lang w:val="bg-BG" w:eastAsia="bg-BG"/>
              </w:rPr>
              <w:t>-</w:t>
            </w:r>
          </w:p>
        </w:tc>
        <w:tc>
          <w:tcPr>
            <w:tcW w:w="901" w:type="dxa"/>
            <w:tcBorders>
              <w:top w:val="nil"/>
              <w:left w:val="nil"/>
              <w:bottom w:val="single" w:sz="12" w:space="0" w:color="auto"/>
              <w:right w:val="nil"/>
            </w:tcBorders>
            <w:shd w:val="clear" w:color="auto" w:fill="auto"/>
            <w:noWrap/>
            <w:vAlign w:val="center"/>
          </w:tcPr>
          <w:p w14:paraId="05352476" w14:textId="77777777" w:rsidR="00A56662" w:rsidRPr="00E07FF7" w:rsidRDefault="000A3924" w:rsidP="00A56662">
            <w:pPr>
              <w:jc w:val="right"/>
              <w:rPr>
                <w:rFonts w:ascii="Calibri" w:hAnsi="Calibri" w:cs="Calibri"/>
                <w:b/>
                <w:color w:val="000000"/>
                <w:sz w:val="20"/>
                <w:szCs w:val="20"/>
                <w:lang w:val="bg-BG" w:eastAsia="bg-BG"/>
              </w:rPr>
            </w:pPr>
            <w:r w:rsidRPr="00E07FF7">
              <w:rPr>
                <w:rFonts w:ascii="Calibri" w:hAnsi="Calibri" w:cs="Calibri"/>
                <w:b/>
                <w:color w:val="000000"/>
                <w:sz w:val="20"/>
                <w:szCs w:val="20"/>
                <w:lang w:val="bg-BG" w:eastAsia="bg-BG"/>
              </w:rPr>
              <w:t>-</w:t>
            </w:r>
          </w:p>
        </w:tc>
        <w:tc>
          <w:tcPr>
            <w:tcW w:w="746" w:type="dxa"/>
            <w:tcBorders>
              <w:top w:val="nil"/>
              <w:left w:val="nil"/>
              <w:bottom w:val="single" w:sz="12" w:space="0" w:color="auto"/>
              <w:right w:val="nil"/>
            </w:tcBorders>
            <w:shd w:val="clear" w:color="auto" w:fill="auto"/>
            <w:noWrap/>
            <w:vAlign w:val="center"/>
          </w:tcPr>
          <w:p w14:paraId="62C46A21" w14:textId="77777777" w:rsidR="00A56662" w:rsidRPr="00E4203D" w:rsidRDefault="0061734D" w:rsidP="00E4203D">
            <w:pPr>
              <w:jc w:val="right"/>
              <w:rPr>
                <w:rFonts w:ascii="Calibri" w:hAnsi="Calibri" w:cs="Calibri"/>
                <w:b/>
                <w:bCs/>
                <w:color w:val="000000"/>
                <w:sz w:val="20"/>
                <w:szCs w:val="20"/>
                <w:lang w:eastAsia="bg-BG"/>
              </w:rPr>
            </w:pPr>
            <w:r>
              <w:rPr>
                <w:rFonts w:ascii="Calibri" w:hAnsi="Calibri" w:cs="Calibri"/>
                <w:b/>
                <w:bCs/>
                <w:color w:val="000000"/>
                <w:sz w:val="20"/>
                <w:szCs w:val="20"/>
                <w:lang w:val="bg-BG" w:eastAsia="bg-BG"/>
              </w:rPr>
              <w:t>2 24</w:t>
            </w:r>
            <w:r w:rsidR="00E4203D">
              <w:rPr>
                <w:rFonts w:ascii="Calibri" w:hAnsi="Calibri" w:cs="Calibri"/>
                <w:b/>
                <w:bCs/>
                <w:color w:val="000000"/>
                <w:sz w:val="20"/>
                <w:szCs w:val="20"/>
                <w:lang w:eastAsia="bg-BG"/>
              </w:rPr>
              <w:t>2</w:t>
            </w:r>
          </w:p>
        </w:tc>
      </w:tr>
      <w:tr w:rsidR="006B4489" w:rsidRPr="00E07FF7" w14:paraId="5C51F265" w14:textId="77777777" w:rsidTr="0061734D">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hideMark/>
          </w:tcPr>
          <w:p w14:paraId="3A4703CA" w14:textId="77777777" w:rsidR="006B4489" w:rsidRDefault="006B4489" w:rsidP="006B4489">
            <w:pPr>
              <w:jc w:val="both"/>
              <w:rPr>
                <w:rFonts w:ascii="Calibri" w:hAnsi="Calibri" w:cs="Calibri"/>
                <w:b/>
                <w:color w:val="000000"/>
                <w:sz w:val="22"/>
                <w:szCs w:val="22"/>
                <w:lang w:val="bg-BG" w:eastAsia="bg-BG"/>
              </w:rPr>
            </w:pPr>
          </w:p>
          <w:p w14:paraId="51693A44" w14:textId="77777777" w:rsidR="00621A41" w:rsidRDefault="00621A41" w:rsidP="006B4489">
            <w:pPr>
              <w:jc w:val="both"/>
              <w:rPr>
                <w:rFonts w:ascii="Calibri" w:hAnsi="Calibri" w:cs="Calibri"/>
                <w:b/>
                <w:color w:val="000000"/>
                <w:sz w:val="22"/>
                <w:szCs w:val="22"/>
                <w:lang w:val="bg-BG" w:eastAsia="bg-BG"/>
              </w:rPr>
            </w:pPr>
          </w:p>
          <w:p w14:paraId="4CED3365" w14:textId="77777777" w:rsidR="00621A41" w:rsidRDefault="00621A41" w:rsidP="006B4489">
            <w:pPr>
              <w:jc w:val="both"/>
              <w:rPr>
                <w:rFonts w:ascii="Calibri" w:hAnsi="Calibri" w:cs="Calibri"/>
                <w:b/>
                <w:color w:val="000000"/>
                <w:sz w:val="22"/>
                <w:szCs w:val="22"/>
                <w:lang w:val="bg-BG" w:eastAsia="bg-BG"/>
              </w:rPr>
            </w:pPr>
          </w:p>
          <w:p w14:paraId="42D98AB9" w14:textId="77777777" w:rsidR="00621A41" w:rsidRDefault="00621A41" w:rsidP="006B4489">
            <w:pPr>
              <w:jc w:val="both"/>
              <w:rPr>
                <w:rFonts w:ascii="Calibri" w:hAnsi="Calibri" w:cs="Calibri"/>
                <w:b/>
                <w:color w:val="000000"/>
                <w:sz w:val="22"/>
                <w:szCs w:val="22"/>
                <w:lang w:val="bg-BG" w:eastAsia="bg-BG"/>
              </w:rPr>
            </w:pPr>
          </w:p>
          <w:p w14:paraId="2EABBDAA" w14:textId="77777777" w:rsidR="00621A41" w:rsidRDefault="00621A41" w:rsidP="006B4489">
            <w:pPr>
              <w:jc w:val="both"/>
              <w:rPr>
                <w:rFonts w:ascii="Calibri" w:hAnsi="Calibri" w:cs="Calibri"/>
                <w:b/>
                <w:color w:val="000000"/>
                <w:sz w:val="22"/>
                <w:szCs w:val="22"/>
                <w:lang w:val="bg-BG" w:eastAsia="bg-BG"/>
              </w:rPr>
            </w:pPr>
          </w:p>
          <w:p w14:paraId="0D97F02A" w14:textId="77777777" w:rsidR="00621A41" w:rsidRDefault="00621A41" w:rsidP="006B4489">
            <w:pPr>
              <w:jc w:val="both"/>
              <w:rPr>
                <w:rFonts w:ascii="Calibri" w:hAnsi="Calibri" w:cs="Calibri"/>
                <w:b/>
                <w:color w:val="000000"/>
                <w:sz w:val="22"/>
                <w:szCs w:val="22"/>
                <w:lang w:val="bg-BG" w:eastAsia="bg-BG"/>
              </w:rPr>
            </w:pPr>
          </w:p>
          <w:p w14:paraId="18E520BA" w14:textId="77777777" w:rsidR="00621A41" w:rsidRDefault="00621A41" w:rsidP="006B4489">
            <w:pPr>
              <w:jc w:val="both"/>
              <w:rPr>
                <w:rFonts w:ascii="Calibri" w:hAnsi="Calibri" w:cs="Calibri"/>
                <w:b/>
                <w:color w:val="000000"/>
                <w:sz w:val="22"/>
                <w:szCs w:val="22"/>
                <w:lang w:val="bg-BG" w:eastAsia="bg-BG"/>
              </w:rPr>
            </w:pPr>
          </w:p>
          <w:p w14:paraId="29252C28" w14:textId="77777777" w:rsidR="006B4489" w:rsidRDefault="006B4489" w:rsidP="006B4489">
            <w:pPr>
              <w:jc w:val="both"/>
              <w:rPr>
                <w:rFonts w:ascii="Calibri" w:hAnsi="Calibri" w:cs="Calibri"/>
                <w:b/>
                <w:color w:val="000000"/>
                <w:sz w:val="22"/>
                <w:szCs w:val="22"/>
                <w:lang w:val="bg-BG" w:eastAsia="bg-BG"/>
              </w:rPr>
            </w:pPr>
          </w:p>
          <w:p w14:paraId="121BB0EF" w14:textId="77777777" w:rsidR="006B4489" w:rsidRPr="005954B4" w:rsidRDefault="006B4489" w:rsidP="006B4489">
            <w:pPr>
              <w:jc w:val="both"/>
              <w:rPr>
                <w:rFonts w:ascii="Calibri" w:hAnsi="Calibri" w:cs="Calibri"/>
                <w:b/>
                <w:color w:val="000000"/>
                <w:sz w:val="22"/>
                <w:szCs w:val="22"/>
                <w:lang w:val="bg-BG" w:eastAsia="bg-BG"/>
              </w:rPr>
            </w:pPr>
            <w:r w:rsidRPr="005954B4">
              <w:rPr>
                <w:rFonts w:ascii="Calibri" w:hAnsi="Calibri" w:cs="Calibri"/>
                <w:b/>
                <w:color w:val="000000"/>
                <w:sz w:val="22"/>
                <w:szCs w:val="22"/>
                <w:lang w:val="bg-BG" w:eastAsia="bg-BG"/>
              </w:rPr>
              <w:lastRenderedPageBreak/>
              <w:t>31 декември  2023 г.</w:t>
            </w:r>
          </w:p>
        </w:tc>
        <w:tc>
          <w:tcPr>
            <w:tcW w:w="851" w:type="dxa"/>
            <w:tcBorders>
              <w:top w:val="nil"/>
              <w:left w:val="nil"/>
              <w:bottom w:val="nil"/>
              <w:right w:val="nil"/>
            </w:tcBorders>
            <w:shd w:val="clear" w:color="auto" w:fill="auto"/>
            <w:noWrap/>
            <w:vAlign w:val="bottom"/>
            <w:hideMark/>
          </w:tcPr>
          <w:p w14:paraId="4B5F6F5B" w14:textId="77777777" w:rsidR="006B4489" w:rsidRPr="005954B4" w:rsidRDefault="006B4489" w:rsidP="006B4489">
            <w:pPr>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bottom"/>
            <w:hideMark/>
          </w:tcPr>
          <w:p w14:paraId="273FC82F" w14:textId="77777777" w:rsidR="006B4489" w:rsidRPr="005954B4" w:rsidRDefault="006B4489" w:rsidP="006B4489">
            <w:pPr>
              <w:rPr>
                <w:rFonts w:ascii="Calibri" w:hAnsi="Calibri" w:cs="Calibri"/>
                <w:color w:val="000000"/>
                <w:sz w:val="22"/>
                <w:szCs w:val="22"/>
                <w:lang w:val="bg-BG" w:eastAsia="bg-BG"/>
              </w:rPr>
            </w:pPr>
          </w:p>
        </w:tc>
        <w:tc>
          <w:tcPr>
            <w:tcW w:w="1208" w:type="dxa"/>
            <w:tcBorders>
              <w:top w:val="nil"/>
              <w:left w:val="nil"/>
              <w:bottom w:val="nil"/>
              <w:right w:val="nil"/>
            </w:tcBorders>
            <w:noWrap/>
            <w:hideMark/>
          </w:tcPr>
          <w:p w14:paraId="54EF698C" w14:textId="77777777" w:rsidR="006B4489" w:rsidRPr="005954B4" w:rsidRDefault="006B4489" w:rsidP="006B4489">
            <w:pPr>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bottom"/>
            <w:hideMark/>
          </w:tcPr>
          <w:p w14:paraId="7FB0FBB8" w14:textId="77777777" w:rsidR="006B4489" w:rsidRPr="005954B4" w:rsidRDefault="006B4489" w:rsidP="006B4489">
            <w:pPr>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bottom"/>
            <w:hideMark/>
          </w:tcPr>
          <w:p w14:paraId="43B5B635" w14:textId="77777777" w:rsidR="006B4489" w:rsidRPr="005954B4" w:rsidRDefault="006B4489" w:rsidP="006B4489">
            <w:pPr>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bottom"/>
            <w:hideMark/>
          </w:tcPr>
          <w:p w14:paraId="2D1BEC8B" w14:textId="77777777" w:rsidR="006B4489" w:rsidRPr="005954B4" w:rsidRDefault="006B4489" w:rsidP="006B4489">
            <w:pPr>
              <w:rPr>
                <w:rFonts w:ascii="Calibri" w:hAnsi="Calibri" w:cs="Calibri"/>
                <w:color w:val="000000"/>
                <w:sz w:val="22"/>
                <w:szCs w:val="22"/>
                <w:lang w:val="bg-BG" w:eastAsia="bg-BG"/>
              </w:rPr>
            </w:pPr>
          </w:p>
        </w:tc>
        <w:tc>
          <w:tcPr>
            <w:tcW w:w="746" w:type="dxa"/>
            <w:tcBorders>
              <w:top w:val="nil"/>
              <w:left w:val="nil"/>
              <w:bottom w:val="nil"/>
              <w:right w:val="nil"/>
            </w:tcBorders>
            <w:shd w:val="clear" w:color="auto" w:fill="auto"/>
            <w:noWrap/>
            <w:vAlign w:val="bottom"/>
            <w:hideMark/>
          </w:tcPr>
          <w:p w14:paraId="234E4972" w14:textId="77777777" w:rsidR="006B4489" w:rsidRPr="005954B4" w:rsidRDefault="006B4489" w:rsidP="006B4489">
            <w:pPr>
              <w:rPr>
                <w:rFonts w:ascii="Calibri" w:hAnsi="Calibri" w:cs="Calibri"/>
                <w:color w:val="000000"/>
                <w:sz w:val="22"/>
                <w:szCs w:val="22"/>
                <w:lang w:val="bg-BG" w:eastAsia="bg-BG"/>
              </w:rPr>
            </w:pPr>
          </w:p>
        </w:tc>
        <w:tc>
          <w:tcPr>
            <w:tcW w:w="744" w:type="dxa"/>
            <w:gridSpan w:val="2"/>
            <w:tcBorders>
              <w:top w:val="nil"/>
              <w:left w:val="nil"/>
              <w:bottom w:val="nil"/>
              <w:right w:val="nil"/>
            </w:tcBorders>
            <w:shd w:val="clear" w:color="auto" w:fill="auto"/>
            <w:vAlign w:val="bottom"/>
          </w:tcPr>
          <w:p w14:paraId="0D644FB1" w14:textId="77777777" w:rsidR="006B4489" w:rsidRPr="005954B4" w:rsidRDefault="006B4489" w:rsidP="006B4489">
            <w:pPr>
              <w:rPr>
                <w:rFonts w:ascii="Calibri" w:hAnsi="Calibri" w:cs="Calibri"/>
                <w:color w:val="000000"/>
                <w:sz w:val="22"/>
                <w:szCs w:val="22"/>
                <w:lang w:val="bg-BG" w:eastAsia="bg-BG"/>
              </w:rPr>
            </w:pPr>
          </w:p>
        </w:tc>
      </w:tr>
      <w:tr w:rsidR="006B4489" w:rsidRPr="00E07FF7" w14:paraId="513720A9" w14:textId="77777777"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hideMark/>
          </w:tcPr>
          <w:p w14:paraId="4ECCF644" w14:textId="77777777" w:rsidR="006B4489" w:rsidRPr="005954B4" w:rsidRDefault="006B4489" w:rsidP="006B4489">
            <w:pPr>
              <w:jc w:val="both"/>
              <w:rPr>
                <w:rFonts w:ascii="Calibri" w:hAnsi="Calibri" w:cs="Calibri"/>
                <w:i/>
                <w:iCs/>
                <w:color w:val="000000"/>
                <w:sz w:val="22"/>
                <w:szCs w:val="22"/>
                <w:lang w:val="bg-BG" w:eastAsia="bg-BG"/>
              </w:rPr>
            </w:pPr>
            <w:r w:rsidRPr="005954B4">
              <w:rPr>
                <w:rFonts w:ascii="Calibri" w:hAnsi="Calibri" w:cs="Calibri"/>
                <w:i/>
                <w:iCs/>
                <w:color w:val="000000"/>
                <w:sz w:val="22"/>
                <w:szCs w:val="22"/>
                <w:lang w:val="bg-BG" w:eastAsia="bg-BG"/>
              </w:rPr>
              <w:t>В хиляди лева</w:t>
            </w:r>
          </w:p>
        </w:tc>
        <w:tc>
          <w:tcPr>
            <w:tcW w:w="851" w:type="dxa"/>
            <w:tcBorders>
              <w:top w:val="nil"/>
              <w:left w:val="nil"/>
              <w:bottom w:val="nil"/>
              <w:right w:val="nil"/>
            </w:tcBorders>
            <w:shd w:val="clear" w:color="auto" w:fill="auto"/>
            <w:noWrap/>
            <w:vAlign w:val="center"/>
            <w:hideMark/>
          </w:tcPr>
          <w:p w14:paraId="281065EC" w14:textId="77777777" w:rsidR="006B4489" w:rsidRPr="005954B4" w:rsidRDefault="006B4489" w:rsidP="006B4489">
            <w:pPr>
              <w:jc w:val="center"/>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До 1 месец</w:t>
            </w:r>
          </w:p>
        </w:tc>
        <w:tc>
          <w:tcPr>
            <w:tcW w:w="856" w:type="dxa"/>
            <w:tcBorders>
              <w:top w:val="nil"/>
              <w:left w:val="nil"/>
              <w:bottom w:val="nil"/>
              <w:right w:val="nil"/>
            </w:tcBorders>
            <w:shd w:val="clear" w:color="auto" w:fill="auto"/>
            <w:noWrap/>
            <w:vAlign w:val="center"/>
            <w:hideMark/>
          </w:tcPr>
          <w:p w14:paraId="1822D2B2" w14:textId="77777777" w:rsidR="006B4489" w:rsidRPr="005954B4" w:rsidRDefault="006B4489" w:rsidP="006B4489">
            <w:pPr>
              <w:jc w:val="center"/>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1-3 месеца</w:t>
            </w:r>
          </w:p>
        </w:tc>
        <w:tc>
          <w:tcPr>
            <w:tcW w:w="1208" w:type="dxa"/>
            <w:tcBorders>
              <w:top w:val="nil"/>
              <w:left w:val="nil"/>
              <w:bottom w:val="nil"/>
              <w:right w:val="nil"/>
            </w:tcBorders>
            <w:noWrap/>
            <w:hideMark/>
          </w:tcPr>
          <w:p w14:paraId="0AF9C6D7" w14:textId="77777777" w:rsidR="006B4489" w:rsidRPr="005954B4" w:rsidRDefault="006B4489" w:rsidP="006B4489">
            <w:pPr>
              <w:jc w:val="center"/>
              <w:rPr>
                <w:rFonts w:ascii="Calibri" w:hAnsi="Calibri" w:cs="Calibri"/>
                <w:b/>
                <w:bCs/>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14:paraId="2B4DE738" w14:textId="77777777" w:rsidR="006B4489" w:rsidRPr="005954B4" w:rsidRDefault="006B4489" w:rsidP="006B4489">
            <w:pPr>
              <w:jc w:val="center"/>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3-12 месеца</w:t>
            </w:r>
          </w:p>
        </w:tc>
        <w:tc>
          <w:tcPr>
            <w:tcW w:w="982" w:type="dxa"/>
            <w:tcBorders>
              <w:top w:val="nil"/>
              <w:left w:val="nil"/>
              <w:bottom w:val="nil"/>
              <w:right w:val="nil"/>
            </w:tcBorders>
            <w:shd w:val="clear" w:color="auto" w:fill="auto"/>
            <w:noWrap/>
            <w:vAlign w:val="center"/>
            <w:hideMark/>
          </w:tcPr>
          <w:p w14:paraId="66AC2343" w14:textId="77777777" w:rsidR="006B4489" w:rsidRPr="005954B4" w:rsidRDefault="006B4489" w:rsidP="006B4489">
            <w:pPr>
              <w:jc w:val="center"/>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1-5 години</w:t>
            </w:r>
          </w:p>
        </w:tc>
        <w:tc>
          <w:tcPr>
            <w:tcW w:w="901" w:type="dxa"/>
            <w:tcBorders>
              <w:top w:val="nil"/>
              <w:left w:val="nil"/>
              <w:bottom w:val="nil"/>
              <w:right w:val="nil"/>
            </w:tcBorders>
            <w:shd w:val="clear" w:color="auto" w:fill="auto"/>
            <w:noWrap/>
            <w:vAlign w:val="center"/>
            <w:hideMark/>
          </w:tcPr>
          <w:p w14:paraId="74D1ABF6" w14:textId="77777777" w:rsidR="006B4489" w:rsidRPr="005954B4" w:rsidRDefault="006B4489" w:rsidP="006B4489">
            <w:pPr>
              <w:jc w:val="center"/>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Над 5 години</w:t>
            </w:r>
          </w:p>
        </w:tc>
        <w:tc>
          <w:tcPr>
            <w:tcW w:w="746" w:type="dxa"/>
            <w:tcBorders>
              <w:top w:val="nil"/>
              <w:left w:val="nil"/>
              <w:bottom w:val="nil"/>
              <w:right w:val="nil"/>
            </w:tcBorders>
            <w:shd w:val="clear" w:color="auto" w:fill="auto"/>
            <w:noWrap/>
            <w:vAlign w:val="center"/>
            <w:hideMark/>
          </w:tcPr>
          <w:p w14:paraId="2ABEE86A" w14:textId="77777777" w:rsidR="006B4489" w:rsidRPr="005954B4" w:rsidRDefault="006B4489" w:rsidP="006B4489">
            <w:pPr>
              <w:jc w:val="center"/>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Без мату</w:t>
            </w:r>
            <w:r w:rsidRPr="005954B4">
              <w:rPr>
                <w:rFonts w:ascii="Calibri" w:hAnsi="Calibri" w:cs="Calibri"/>
                <w:b/>
                <w:bCs/>
                <w:color w:val="000000"/>
                <w:sz w:val="22"/>
                <w:szCs w:val="22"/>
                <w:lang w:val="bg-BG" w:eastAsia="bg-BG"/>
              </w:rPr>
              <w:softHyphen/>
              <w:t>ритет</w:t>
            </w:r>
          </w:p>
        </w:tc>
        <w:tc>
          <w:tcPr>
            <w:tcW w:w="853" w:type="dxa"/>
            <w:gridSpan w:val="3"/>
            <w:tcBorders>
              <w:top w:val="nil"/>
              <w:left w:val="nil"/>
              <w:bottom w:val="nil"/>
              <w:right w:val="nil"/>
            </w:tcBorders>
            <w:shd w:val="clear" w:color="auto" w:fill="auto"/>
            <w:vAlign w:val="center"/>
          </w:tcPr>
          <w:p w14:paraId="78E701A5" w14:textId="77777777" w:rsidR="006B4489" w:rsidRPr="005954B4" w:rsidRDefault="006B4489" w:rsidP="006B4489">
            <w:pPr>
              <w:jc w:val="center"/>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Общо</w:t>
            </w:r>
          </w:p>
        </w:tc>
      </w:tr>
      <w:tr w:rsidR="006B4489" w:rsidRPr="00E07FF7" w14:paraId="39FE3CAE" w14:textId="77777777"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hideMark/>
          </w:tcPr>
          <w:p w14:paraId="4AECC7D7" w14:textId="77777777" w:rsidR="006B4489" w:rsidRPr="005954B4" w:rsidRDefault="006B4489" w:rsidP="006B4489">
            <w:pPr>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АКТИВИ</w:t>
            </w:r>
          </w:p>
        </w:tc>
        <w:tc>
          <w:tcPr>
            <w:tcW w:w="851" w:type="dxa"/>
            <w:tcBorders>
              <w:top w:val="nil"/>
              <w:left w:val="nil"/>
              <w:bottom w:val="nil"/>
              <w:right w:val="nil"/>
            </w:tcBorders>
            <w:shd w:val="clear" w:color="auto" w:fill="auto"/>
            <w:noWrap/>
            <w:vAlign w:val="center"/>
            <w:hideMark/>
          </w:tcPr>
          <w:p w14:paraId="78BB51C7" w14:textId="77777777" w:rsidR="006B4489" w:rsidRPr="005954B4" w:rsidRDefault="006B4489" w:rsidP="006B4489">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14:paraId="453D34DB" w14:textId="77777777" w:rsidR="006B4489" w:rsidRPr="005954B4" w:rsidRDefault="006B4489" w:rsidP="006B4489">
            <w:pPr>
              <w:jc w:val="right"/>
              <w:rPr>
                <w:rFonts w:ascii="Calibri" w:hAnsi="Calibri" w:cs="Calibri"/>
                <w:color w:val="000000"/>
                <w:sz w:val="22"/>
                <w:szCs w:val="22"/>
                <w:lang w:val="bg-BG" w:eastAsia="bg-BG"/>
              </w:rPr>
            </w:pPr>
          </w:p>
        </w:tc>
        <w:tc>
          <w:tcPr>
            <w:tcW w:w="1208" w:type="dxa"/>
            <w:tcBorders>
              <w:top w:val="nil"/>
              <w:left w:val="nil"/>
              <w:bottom w:val="nil"/>
              <w:right w:val="nil"/>
            </w:tcBorders>
            <w:noWrap/>
            <w:hideMark/>
          </w:tcPr>
          <w:p w14:paraId="58218F3F" w14:textId="77777777" w:rsidR="006B4489" w:rsidRPr="005954B4" w:rsidRDefault="006B4489" w:rsidP="006B4489">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14:paraId="1A814DFD" w14:textId="77777777" w:rsidR="006B4489" w:rsidRPr="005954B4" w:rsidRDefault="006B4489" w:rsidP="006B4489">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14:paraId="6D999E2D" w14:textId="77777777" w:rsidR="006B4489" w:rsidRPr="005954B4" w:rsidRDefault="006B4489" w:rsidP="006B4489">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14:paraId="39561830" w14:textId="77777777" w:rsidR="006B4489" w:rsidRPr="005954B4" w:rsidRDefault="006B4489" w:rsidP="006B4489">
            <w:pPr>
              <w:jc w:val="right"/>
              <w:rPr>
                <w:rFonts w:ascii="Calibri" w:hAnsi="Calibri" w:cs="Calibri"/>
                <w:color w:val="000000"/>
                <w:sz w:val="22"/>
                <w:szCs w:val="22"/>
                <w:lang w:val="bg-BG" w:eastAsia="bg-BG"/>
              </w:rPr>
            </w:pPr>
          </w:p>
        </w:tc>
        <w:tc>
          <w:tcPr>
            <w:tcW w:w="746" w:type="dxa"/>
            <w:tcBorders>
              <w:top w:val="nil"/>
              <w:left w:val="nil"/>
              <w:bottom w:val="nil"/>
              <w:right w:val="nil"/>
            </w:tcBorders>
            <w:shd w:val="clear" w:color="auto" w:fill="auto"/>
            <w:noWrap/>
            <w:vAlign w:val="center"/>
            <w:hideMark/>
          </w:tcPr>
          <w:p w14:paraId="36EABC62" w14:textId="77777777" w:rsidR="006B4489" w:rsidRPr="005954B4" w:rsidRDefault="006B4489" w:rsidP="006B4489">
            <w:pPr>
              <w:jc w:val="right"/>
              <w:rPr>
                <w:rFonts w:ascii="Calibri" w:hAnsi="Calibri" w:cs="Calibri"/>
                <w:color w:val="000000"/>
                <w:sz w:val="22"/>
                <w:szCs w:val="22"/>
                <w:lang w:val="bg-BG" w:eastAsia="bg-BG"/>
              </w:rPr>
            </w:pPr>
          </w:p>
        </w:tc>
        <w:tc>
          <w:tcPr>
            <w:tcW w:w="853" w:type="dxa"/>
            <w:gridSpan w:val="3"/>
            <w:tcBorders>
              <w:top w:val="nil"/>
              <w:left w:val="nil"/>
              <w:bottom w:val="nil"/>
              <w:right w:val="nil"/>
            </w:tcBorders>
            <w:shd w:val="clear" w:color="auto" w:fill="auto"/>
            <w:vAlign w:val="center"/>
          </w:tcPr>
          <w:p w14:paraId="6649D85C" w14:textId="77777777" w:rsidR="006B4489" w:rsidRPr="005954B4" w:rsidRDefault="006B4489" w:rsidP="006B4489">
            <w:pPr>
              <w:jc w:val="right"/>
              <w:rPr>
                <w:rFonts w:ascii="Calibri" w:hAnsi="Calibri" w:cs="Calibri"/>
                <w:color w:val="000000"/>
                <w:sz w:val="22"/>
                <w:szCs w:val="22"/>
                <w:lang w:val="bg-BG" w:eastAsia="bg-BG"/>
              </w:rPr>
            </w:pPr>
          </w:p>
        </w:tc>
      </w:tr>
      <w:tr w:rsidR="006B4489" w:rsidRPr="00E07FF7" w14:paraId="39FA230F" w14:textId="77777777"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hideMark/>
          </w:tcPr>
          <w:p w14:paraId="696AB155" w14:textId="77777777" w:rsidR="006B4489" w:rsidRPr="005954B4" w:rsidRDefault="006B4489" w:rsidP="006B4489">
            <w:pPr>
              <w:rPr>
                <w:rFonts w:ascii="Calibri" w:hAnsi="Calibri" w:cs="Calibri"/>
                <w:color w:val="000000"/>
                <w:sz w:val="22"/>
                <w:szCs w:val="22"/>
                <w:lang w:val="bg-BG" w:eastAsia="bg-BG"/>
              </w:rPr>
            </w:pPr>
            <w:r w:rsidRPr="005954B4">
              <w:rPr>
                <w:rFonts w:ascii="Calibri" w:hAnsi="Calibri" w:cs="Calibri"/>
                <w:color w:val="000000"/>
                <w:sz w:val="22"/>
                <w:szCs w:val="22"/>
                <w:lang w:val="bg-BG" w:eastAsia="bg-BG"/>
              </w:rPr>
              <w:t xml:space="preserve">Пари и парични еквиваленти  </w:t>
            </w:r>
          </w:p>
        </w:tc>
        <w:tc>
          <w:tcPr>
            <w:tcW w:w="851" w:type="dxa"/>
            <w:tcBorders>
              <w:top w:val="nil"/>
              <w:left w:val="nil"/>
              <w:bottom w:val="nil"/>
              <w:right w:val="nil"/>
            </w:tcBorders>
            <w:shd w:val="clear" w:color="auto" w:fill="auto"/>
            <w:noWrap/>
            <w:vAlign w:val="center"/>
            <w:hideMark/>
          </w:tcPr>
          <w:p w14:paraId="3D21E6B7" w14:textId="77777777" w:rsidR="006B4489" w:rsidRPr="005954B4" w:rsidRDefault="006B4489" w:rsidP="006B4489">
            <w:pPr>
              <w:jc w:val="center"/>
              <w:rPr>
                <w:rFonts w:ascii="Calibri" w:hAnsi="Calibri" w:cs="Calibri"/>
                <w:color w:val="000000"/>
                <w:sz w:val="22"/>
                <w:szCs w:val="22"/>
                <w:lang w:val="bg-BG" w:eastAsia="bg-BG"/>
              </w:rPr>
            </w:pPr>
            <w:r w:rsidRPr="005954B4">
              <w:rPr>
                <w:rFonts w:ascii="Calibri" w:hAnsi="Calibri" w:cs="Calibri"/>
                <w:color w:val="000000"/>
                <w:sz w:val="22"/>
                <w:szCs w:val="22"/>
                <w:lang w:val="bg-BG" w:eastAsia="bg-BG"/>
              </w:rPr>
              <w:t xml:space="preserve">    -</w:t>
            </w:r>
          </w:p>
        </w:tc>
        <w:tc>
          <w:tcPr>
            <w:tcW w:w="856" w:type="dxa"/>
            <w:tcBorders>
              <w:top w:val="nil"/>
              <w:left w:val="nil"/>
              <w:bottom w:val="nil"/>
              <w:right w:val="nil"/>
            </w:tcBorders>
            <w:shd w:val="clear" w:color="auto" w:fill="auto"/>
            <w:noWrap/>
            <w:vAlign w:val="center"/>
            <w:hideMark/>
          </w:tcPr>
          <w:p w14:paraId="589CD657" w14:textId="77777777" w:rsidR="006B4489" w:rsidRPr="005954B4" w:rsidRDefault="006B4489" w:rsidP="006B4489">
            <w:pPr>
              <w:jc w:val="right"/>
              <w:rPr>
                <w:rFonts w:ascii="Calibri" w:hAnsi="Calibri" w:cs="Calibri"/>
                <w:color w:val="000000"/>
                <w:sz w:val="22"/>
                <w:szCs w:val="22"/>
                <w:lang w:eastAsia="bg-BG"/>
              </w:rPr>
            </w:pPr>
            <w:r w:rsidRPr="005954B4">
              <w:rPr>
                <w:rFonts w:ascii="Calibri" w:hAnsi="Calibri" w:cs="Calibri"/>
                <w:color w:val="000000"/>
                <w:sz w:val="22"/>
                <w:szCs w:val="22"/>
                <w:lang w:eastAsia="bg-BG"/>
              </w:rPr>
              <w:t>-</w:t>
            </w:r>
          </w:p>
        </w:tc>
        <w:tc>
          <w:tcPr>
            <w:tcW w:w="1208" w:type="dxa"/>
            <w:tcBorders>
              <w:top w:val="nil"/>
              <w:left w:val="nil"/>
              <w:bottom w:val="nil"/>
              <w:right w:val="nil"/>
            </w:tcBorders>
            <w:noWrap/>
            <w:hideMark/>
          </w:tcPr>
          <w:p w14:paraId="13D7BBF9" w14:textId="77777777" w:rsidR="006B4489" w:rsidRPr="005954B4" w:rsidRDefault="006B4489" w:rsidP="006B4489">
            <w:pPr>
              <w:jc w:val="right"/>
              <w:rPr>
                <w:rFonts w:ascii="Calibri" w:hAnsi="Calibri" w:cs="Calibri"/>
                <w:sz w:val="22"/>
                <w:szCs w:val="22"/>
                <w:lang w:val="bg-BG" w:eastAsia="bg-BG"/>
              </w:rPr>
            </w:pPr>
          </w:p>
        </w:tc>
        <w:tc>
          <w:tcPr>
            <w:tcW w:w="843" w:type="dxa"/>
            <w:tcBorders>
              <w:top w:val="nil"/>
              <w:left w:val="nil"/>
              <w:bottom w:val="nil"/>
              <w:right w:val="nil"/>
            </w:tcBorders>
            <w:shd w:val="clear" w:color="auto" w:fill="auto"/>
            <w:noWrap/>
            <w:vAlign w:val="center"/>
            <w:hideMark/>
          </w:tcPr>
          <w:p w14:paraId="5652F64E" w14:textId="77777777" w:rsidR="006B4489" w:rsidRPr="005954B4" w:rsidRDefault="006B4489" w:rsidP="006B4489">
            <w:pPr>
              <w:jc w:val="right"/>
              <w:rPr>
                <w:rFonts w:ascii="Calibri" w:hAnsi="Calibri" w:cs="Calibri"/>
                <w:sz w:val="22"/>
                <w:szCs w:val="22"/>
                <w:lang w:val="bg-BG" w:eastAsia="bg-BG"/>
              </w:rPr>
            </w:pPr>
            <w:r w:rsidRPr="005954B4">
              <w:rPr>
                <w:rFonts w:ascii="Calibri" w:hAnsi="Calibri" w:cs="Calibri"/>
                <w:sz w:val="22"/>
                <w:szCs w:val="22"/>
                <w:lang w:val="bg-BG" w:eastAsia="bg-BG"/>
              </w:rPr>
              <w:t>2 450</w:t>
            </w:r>
          </w:p>
        </w:tc>
        <w:tc>
          <w:tcPr>
            <w:tcW w:w="982" w:type="dxa"/>
            <w:tcBorders>
              <w:top w:val="nil"/>
              <w:left w:val="nil"/>
              <w:bottom w:val="nil"/>
              <w:right w:val="nil"/>
            </w:tcBorders>
            <w:shd w:val="clear" w:color="auto" w:fill="auto"/>
            <w:noWrap/>
            <w:vAlign w:val="center"/>
            <w:hideMark/>
          </w:tcPr>
          <w:p w14:paraId="47BFE6AD" w14:textId="77777777" w:rsidR="006B4489" w:rsidRPr="005954B4" w:rsidRDefault="006B4489" w:rsidP="006B4489">
            <w:pPr>
              <w:jc w:val="right"/>
              <w:rPr>
                <w:rFonts w:ascii="Calibri" w:hAnsi="Calibri" w:cs="Calibri"/>
                <w:sz w:val="22"/>
                <w:szCs w:val="22"/>
                <w:lang w:eastAsia="bg-BG"/>
              </w:rPr>
            </w:pPr>
            <w:r w:rsidRPr="005954B4">
              <w:rPr>
                <w:rFonts w:ascii="Calibri" w:hAnsi="Calibri" w:cs="Calibri"/>
                <w:sz w:val="22"/>
                <w:szCs w:val="22"/>
                <w:lang w:eastAsia="bg-BG"/>
              </w:rPr>
              <w:t>-</w:t>
            </w:r>
          </w:p>
        </w:tc>
        <w:tc>
          <w:tcPr>
            <w:tcW w:w="901" w:type="dxa"/>
            <w:tcBorders>
              <w:top w:val="nil"/>
              <w:left w:val="nil"/>
              <w:bottom w:val="nil"/>
              <w:right w:val="nil"/>
            </w:tcBorders>
            <w:shd w:val="clear" w:color="auto" w:fill="auto"/>
            <w:noWrap/>
            <w:vAlign w:val="center"/>
            <w:hideMark/>
          </w:tcPr>
          <w:p w14:paraId="28015A9C" w14:textId="77777777" w:rsidR="006B4489" w:rsidRPr="005954B4" w:rsidRDefault="006B4489" w:rsidP="006B4489">
            <w:pPr>
              <w:jc w:val="right"/>
              <w:rPr>
                <w:rFonts w:ascii="Calibri" w:hAnsi="Calibri" w:cs="Calibri"/>
                <w:sz w:val="22"/>
                <w:szCs w:val="22"/>
                <w:lang w:eastAsia="bg-BG"/>
              </w:rPr>
            </w:pPr>
            <w:r w:rsidRPr="005954B4">
              <w:rPr>
                <w:rFonts w:ascii="Calibri" w:hAnsi="Calibri" w:cs="Calibri"/>
                <w:sz w:val="22"/>
                <w:szCs w:val="22"/>
                <w:lang w:eastAsia="bg-BG"/>
              </w:rPr>
              <w:t>-</w:t>
            </w:r>
          </w:p>
        </w:tc>
        <w:tc>
          <w:tcPr>
            <w:tcW w:w="746" w:type="dxa"/>
            <w:tcBorders>
              <w:top w:val="nil"/>
              <w:left w:val="nil"/>
              <w:bottom w:val="nil"/>
              <w:right w:val="nil"/>
            </w:tcBorders>
            <w:shd w:val="clear" w:color="auto" w:fill="auto"/>
            <w:noWrap/>
            <w:vAlign w:val="center"/>
            <w:hideMark/>
          </w:tcPr>
          <w:p w14:paraId="56FDCB64" w14:textId="77777777" w:rsidR="006B4489" w:rsidRPr="005954B4" w:rsidRDefault="006B4489" w:rsidP="006B4489">
            <w:pPr>
              <w:jc w:val="right"/>
              <w:rPr>
                <w:rFonts w:ascii="Calibri" w:hAnsi="Calibri" w:cs="Calibri"/>
                <w:sz w:val="22"/>
                <w:szCs w:val="22"/>
                <w:lang w:eastAsia="bg-BG"/>
              </w:rPr>
            </w:pPr>
            <w:r w:rsidRPr="005954B4">
              <w:rPr>
                <w:rFonts w:ascii="Calibri" w:hAnsi="Calibri" w:cs="Calibri"/>
                <w:sz w:val="22"/>
                <w:szCs w:val="22"/>
                <w:lang w:eastAsia="bg-BG"/>
              </w:rPr>
              <w:t>-</w:t>
            </w:r>
          </w:p>
        </w:tc>
        <w:tc>
          <w:tcPr>
            <w:tcW w:w="853" w:type="dxa"/>
            <w:gridSpan w:val="3"/>
            <w:tcBorders>
              <w:top w:val="nil"/>
              <w:left w:val="nil"/>
              <w:bottom w:val="nil"/>
              <w:right w:val="nil"/>
            </w:tcBorders>
            <w:shd w:val="clear" w:color="auto" w:fill="auto"/>
            <w:vAlign w:val="center"/>
          </w:tcPr>
          <w:p w14:paraId="6170A86C" w14:textId="77777777" w:rsidR="006B4489" w:rsidRPr="005954B4" w:rsidRDefault="006B4489" w:rsidP="006B4489">
            <w:pPr>
              <w:jc w:val="right"/>
              <w:rPr>
                <w:rFonts w:ascii="Calibri" w:hAnsi="Calibri" w:cs="Calibri"/>
                <w:b/>
                <w:bCs/>
                <w:sz w:val="22"/>
                <w:szCs w:val="22"/>
                <w:lang w:val="bg-BG" w:eastAsia="bg-BG"/>
              </w:rPr>
            </w:pPr>
            <w:r w:rsidRPr="005954B4">
              <w:rPr>
                <w:rFonts w:ascii="Calibri" w:hAnsi="Calibri" w:cs="Calibri"/>
                <w:b/>
                <w:bCs/>
                <w:sz w:val="22"/>
                <w:szCs w:val="22"/>
                <w:lang w:val="bg-BG" w:eastAsia="bg-BG"/>
              </w:rPr>
              <w:t>2 450</w:t>
            </w:r>
          </w:p>
        </w:tc>
      </w:tr>
      <w:tr w:rsidR="006B4489" w:rsidRPr="00E07FF7" w14:paraId="48C30EF1" w14:textId="77777777" w:rsidTr="0061734D">
        <w:trPr>
          <w:gridBefore w:val="1"/>
          <w:gridAfter w:val="7"/>
          <w:wBefore w:w="14" w:type="dxa"/>
          <w:wAfter w:w="7390" w:type="dxa"/>
          <w:trHeight w:val="345"/>
        </w:trPr>
        <w:tc>
          <w:tcPr>
            <w:tcW w:w="3631" w:type="dxa"/>
            <w:gridSpan w:val="2"/>
            <w:tcBorders>
              <w:top w:val="nil"/>
              <w:left w:val="nil"/>
              <w:bottom w:val="nil"/>
              <w:right w:val="nil"/>
            </w:tcBorders>
            <w:shd w:val="clear" w:color="auto" w:fill="auto"/>
            <w:noWrap/>
            <w:vAlign w:val="center"/>
            <w:hideMark/>
          </w:tcPr>
          <w:p w14:paraId="4C1FB889" w14:textId="77777777" w:rsidR="006B4489" w:rsidRPr="005954B4" w:rsidRDefault="006B4489" w:rsidP="006B4489">
            <w:pPr>
              <w:jc w:val="both"/>
              <w:rPr>
                <w:rFonts w:ascii="Calibri" w:hAnsi="Calibri" w:cs="Calibri"/>
                <w:color w:val="000000"/>
                <w:sz w:val="22"/>
                <w:szCs w:val="22"/>
                <w:lang w:val="bg-BG" w:eastAsia="bg-BG"/>
              </w:rPr>
            </w:pPr>
            <w:r w:rsidRPr="005954B4">
              <w:rPr>
                <w:rFonts w:ascii="Calibri" w:hAnsi="Calibri" w:cs="Calibri"/>
                <w:color w:val="000000"/>
                <w:sz w:val="22"/>
                <w:szCs w:val="22"/>
                <w:lang w:val="bg-BG" w:eastAsia="bg-BG"/>
              </w:rPr>
              <w:t xml:space="preserve">Търговски и други вземания        </w:t>
            </w:r>
          </w:p>
        </w:tc>
        <w:tc>
          <w:tcPr>
            <w:tcW w:w="856" w:type="dxa"/>
            <w:tcBorders>
              <w:top w:val="nil"/>
              <w:left w:val="nil"/>
              <w:bottom w:val="nil"/>
              <w:right w:val="nil"/>
            </w:tcBorders>
            <w:shd w:val="clear" w:color="auto" w:fill="auto"/>
            <w:noWrap/>
            <w:vAlign w:val="center"/>
            <w:hideMark/>
          </w:tcPr>
          <w:p w14:paraId="77F7418C" w14:textId="77777777" w:rsidR="006B4489" w:rsidRPr="005954B4" w:rsidRDefault="006B4489" w:rsidP="006B4489">
            <w:pPr>
              <w:jc w:val="right"/>
              <w:rPr>
                <w:rFonts w:ascii="Calibri" w:hAnsi="Calibri" w:cs="Calibri"/>
                <w:color w:val="000000"/>
                <w:sz w:val="22"/>
                <w:szCs w:val="22"/>
                <w:lang w:eastAsia="bg-BG"/>
              </w:rPr>
            </w:pPr>
            <w:r w:rsidRPr="005954B4">
              <w:rPr>
                <w:rFonts w:ascii="Calibri" w:hAnsi="Calibri" w:cs="Calibri"/>
                <w:color w:val="000000"/>
                <w:sz w:val="22"/>
                <w:szCs w:val="22"/>
                <w:lang w:eastAsia="bg-BG"/>
              </w:rPr>
              <w:t xml:space="preserve">  -</w:t>
            </w:r>
          </w:p>
        </w:tc>
        <w:tc>
          <w:tcPr>
            <w:tcW w:w="1208" w:type="dxa"/>
            <w:tcBorders>
              <w:top w:val="nil"/>
              <w:left w:val="nil"/>
              <w:bottom w:val="nil"/>
              <w:right w:val="nil"/>
            </w:tcBorders>
            <w:noWrap/>
            <w:hideMark/>
          </w:tcPr>
          <w:p w14:paraId="639A99A2" w14:textId="77777777" w:rsidR="006B4489" w:rsidRPr="005954B4" w:rsidRDefault="006B4489" w:rsidP="006B4489">
            <w:pPr>
              <w:jc w:val="right"/>
              <w:rPr>
                <w:rFonts w:ascii="Calibri" w:hAnsi="Calibri" w:cs="Calibri"/>
                <w:sz w:val="22"/>
                <w:szCs w:val="22"/>
                <w:lang w:val="bg-BG" w:eastAsia="bg-BG"/>
              </w:rPr>
            </w:pPr>
          </w:p>
        </w:tc>
        <w:tc>
          <w:tcPr>
            <w:tcW w:w="843" w:type="dxa"/>
            <w:tcBorders>
              <w:top w:val="nil"/>
              <w:left w:val="nil"/>
              <w:bottom w:val="nil"/>
              <w:right w:val="nil"/>
            </w:tcBorders>
            <w:shd w:val="clear" w:color="auto" w:fill="auto"/>
            <w:noWrap/>
            <w:vAlign w:val="center"/>
            <w:hideMark/>
          </w:tcPr>
          <w:p w14:paraId="3D04CCC5" w14:textId="77777777" w:rsidR="006B4489" w:rsidRPr="005954B4" w:rsidRDefault="006B4489" w:rsidP="006B4489">
            <w:pPr>
              <w:jc w:val="right"/>
              <w:rPr>
                <w:rFonts w:ascii="Calibri" w:hAnsi="Calibri" w:cs="Calibri"/>
                <w:sz w:val="22"/>
                <w:szCs w:val="22"/>
                <w:lang w:val="bg-BG" w:eastAsia="bg-BG"/>
              </w:rPr>
            </w:pPr>
            <w:r w:rsidRPr="005954B4">
              <w:rPr>
                <w:rFonts w:ascii="Calibri" w:hAnsi="Calibri" w:cs="Calibri"/>
                <w:sz w:val="22"/>
                <w:szCs w:val="22"/>
                <w:lang w:val="bg-BG" w:eastAsia="bg-BG"/>
              </w:rPr>
              <w:t>84</w:t>
            </w:r>
          </w:p>
        </w:tc>
        <w:tc>
          <w:tcPr>
            <w:tcW w:w="982" w:type="dxa"/>
            <w:tcBorders>
              <w:top w:val="nil"/>
              <w:left w:val="nil"/>
              <w:bottom w:val="nil"/>
              <w:right w:val="nil"/>
            </w:tcBorders>
            <w:shd w:val="clear" w:color="auto" w:fill="auto"/>
            <w:noWrap/>
            <w:vAlign w:val="center"/>
            <w:hideMark/>
          </w:tcPr>
          <w:p w14:paraId="7C307123" w14:textId="77777777" w:rsidR="006B4489" w:rsidRPr="005954B4" w:rsidRDefault="006B4489" w:rsidP="006B4489">
            <w:pPr>
              <w:rPr>
                <w:rFonts w:ascii="Calibri" w:hAnsi="Calibri" w:cs="Calibri"/>
                <w:sz w:val="22"/>
                <w:szCs w:val="22"/>
                <w:lang w:eastAsia="bg-BG"/>
              </w:rPr>
            </w:pPr>
          </w:p>
        </w:tc>
        <w:tc>
          <w:tcPr>
            <w:tcW w:w="901" w:type="dxa"/>
            <w:tcBorders>
              <w:top w:val="nil"/>
              <w:left w:val="nil"/>
              <w:bottom w:val="nil"/>
              <w:right w:val="nil"/>
            </w:tcBorders>
            <w:shd w:val="clear" w:color="auto" w:fill="auto"/>
            <w:noWrap/>
            <w:vAlign w:val="center"/>
            <w:hideMark/>
          </w:tcPr>
          <w:p w14:paraId="6971482B" w14:textId="77777777" w:rsidR="006B4489" w:rsidRPr="005954B4" w:rsidRDefault="006B4489" w:rsidP="006B4489">
            <w:pPr>
              <w:rPr>
                <w:rFonts w:ascii="Calibri" w:hAnsi="Calibri" w:cs="Calibri"/>
                <w:sz w:val="22"/>
                <w:szCs w:val="22"/>
                <w:lang w:eastAsia="bg-BG"/>
              </w:rPr>
            </w:pPr>
            <w:r w:rsidRPr="005954B4">
              <w:rPr>
                <w:rFonts w:ascii="Calibri" w:hAnsi="Calibri" w:cs="Calibri"/>
                <w:sz w:val="22"/>
                <w:szCs w:val="22"/>
                <w:lang w:eastAsia="bg-BG"/>
              </w:rPr>
              <w:t>-</w:t>
            </w:r>
          </w:p>
        </w:tc>
        <w:tc>
          <w:tcPr>
            <w:tcW w:w="746" w:type="dxa"/>
            <w:tcBorders>
              <w:top w:val="nil"/>
              <w:left w:val="nil"/>
              <w:bottom w:val="nil"/>
              <w:right w:val="nil"/>
            </w:tcBorders>
            <w:shd w:val="clear" w:color="auto" w:fill="auto"/>
            <w:noWrap/>
            <w:vAlign w:val="center"/>
            <w:hideMark/>
          </w:tcPr>
          <w:p w14:paraId="39EA8E96" w14:textId="77777777" w:rsidR="006B4489" w:rsidRPr="005954B4" w:rsidRDefault="006B4489" w:rsidP="006B4489">
            <w:pPr>
              <w:jc w:val="both"/>
              <w:rPr>
                <w:rFonts w:ascii="Calibri" w:hAnsi="Calibri" w:cs="Calibri"/>
                <w:sz w:val="22"/>
                <w:szCs w:val="22"/>
                <w:lang w:val="bg-BG" w:eastAsia="bg-BG"/>
              </w:rPr>
            </w:pPr>
            <w:r w:rsidRPr="005954B4">
              <w:rPr>
                <w:rFonts w:ascii="Calibri" w:hAnsi="Calibri" w:cs="Calibri"/>
                <w:sz w:val="22"/>
                <w:szCs w:val="22"/>
                <w:lang w:val="bg-BG" w:eastAsia="bg-BG"/>
              </w:rPr>
              <w:t xml:space="preserve">-           -   </w:t>
            </w:r>
          </w:p>
        </w:tc>
        <w:tc>
          <w:tcPr>
            <w:tcW w:w="853" w:type="dxa"/>
            <w:gridSpan w:val="3"/>
            <w:tcBorders>
              <w:top w:val="nil"/>
              <w:left w:val="nil"/>
              <w:bottom w:val="nil"/>
              <w:right w:val="nil"/>
            </w:tcBorders>
            <w:shd w:val="clear" w:color="auto" w:fill="auto"/>
            <w:vAlign w:val="center"/>
          </w:tcPr>
          <w:p w14:paraId="766CD8B8" w14:textId="77777777" w:rsidR="006B4489" w:rsidRPr="005954B4" w:rsidRDefault="006B4489" w:rsidP="006B4489">
            <w:pPr>
              <w:jc w:val="right"/>
              <w:rPr>
                <w:rFonts w:ascii="Calibri" w:hAnsi="Calibri" w:cs="Calibri"/>
                <w:b/>
                <w:sz w:val="22"/>
                <w:szCs w:val="22"/>
                <w:lang w:val="bg-BG" w:eastAsia="bg-BG"/>
              </w:rPr>
            </w:pPr>
            <w:r w:rsidRPr="005954B4">
              <w:rPr>
                <w:rFonts w:ascii="Calibri" w:hAnsi="Calibri" w:cs="Calibri"/>
                <w:b/>
                <w:sz w:val="22"/>
                <w:szCs w:val="22"/>
                <w:lang w:val="bg-BG" w:eastAsia="bg-BG"/>
              </w:rPr>
              <w:t>84</w:t>
            </w:r>
          </w:p>
        </w:tc>
      </w:tr>
      <w:tr w:rsidR="006B4489" w:rsidRPr="00E07FF7" w14:paraId="2BA87167" w14:textId="77777777" w:rsidTr="0061734D">
        <w:trPr>
          <w:gridBefore w:val="1"/>
          <w:gridAfter w:val="7"/>
          <w:wBefore w:w="14" w:type="dxa"/>
          <w:wAfter w:w="7390" w:type="dxa"/>
          <w:trHeight w:val="345"/>
        </w:trPr>
        <w:tc>
          <w:tcPr>
            <w:tcW w:w="2780" w:type="dxa"/>
            <w:tcBorders>
              <w:top w:val="nil"/>
              <w:left w:val="nil"/>
              <w:bottom w:val="nil"/>
              <w:right w:val="nil"/>
            </w:tcBorders>
            <w:shd w:val="clear" w:color="auto" w:fill="auto"/>
            <w:noWrap/>
            <w:vAlign w:val="center"/>
            <w:hideMark/>
          </w:tcPr>
          <w:p w14:paraId="7E211661" w14:textId="77777777" w:rsidR="006B4489" w:rsidRPr="005954B4" w:rsidRDefault="006B4489" w:rsidP="006B4489">
            <w:pPr>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 xml:space="preserve">ОБЩО АКТИВИ </w:t>
            </w:r>
          </w:p>
        </w:tc>
        <w:tc>
          <w:tcPr>
            <w:tcW w:w="851" w:type="dxa"/>
            <w:tcBorders>
              <w:top w:val="single" w:sz="8" w:space="0" w:color="auto"/>
              <w:left w:val="nil"/>
              <w:bottom w:val="single" w:sz="12" w:space="0" w:color="auto"/>
              <w:right w:val="nil"/>
            </w:tcBorders>
            <w:shd w:val="clear" w:color="auto" w:fill="auto"/>
            <w:noWrap/>
            <w:vAlign w:val="center"/>
            <w:hideMark/>
          </w:tcPr>
          <w:p w14:paraId="5664777B" w14:textId="77777777" w:rsidR="006B4489" w:rsidRPr="005954B4" w:rsidRDefault="006B4489" w:rsidP="006B4489">
            <w:pPr>
              <w:jc w:val="center"/>
              <w:rPr>
                <w:rFonts w:ascii="Calibri" w:hAnsi="Calibri" w:cs="Calibri"/>
                <w:b/>
                <w:color w:val="000000"/>
                <w:sz w:val="22"/>
                <w:szCs w:val="22"/>
                <w:lang w:val="bg-BG" w:eastAsia="bg-BG"/>
              </w:rPr>
            </w:pPr>
            <w:r w:rsidRPr="005954B4">
              <w:rPr>
                <w:rFonts w:ascii="Calibri" w:hAnsi="Calibri" w:cs="Calibri"/>
                <w:b/>
                <w:color w:val="000000"/>
                <w:sz w:val="22"/>
                <w:szCs w:val="22"/>
                <w:lang w:val="bg-BG" w:eastAsia="bg-BG"/>
              </w:rPr>
              <w:t xml:space="preserve">   -</w:t>
            </w:r>
          </w:p>
        </w:tc>
        <w:tc>
          <w:tcPr>
            <w:tcW w:w="856" w:type="dxa"/>
            <w:tcBorders>
              <w:top w:val="single" w:sz="8" w:space="0" w:color="auto"/>
              <w:left w:val="nil"/>
              <w:bottom w:val="single" w:sz="12" w:space="0" w:color="auto"/>
              <w:right w:val="nil"/>
            </w:tcBorders>
            <w:shd w:val="clear" w:color="auto" w:fill="auto"/>
            <w:noWrap/>
            <w:vAlign w:val="center"/>
            <w:hideMark/>
          </w:tcPr>
          <w:p w14:paraId="6748876B" w14:textId="77777777" w:rsidR="006B4489" w:rsidRPr="005954B4" w:rsidRDefault="006B4489" w:rsidP="006B4489">
            <w:pPr>
              <w:jc w:val="right"/>
              <w:rPr>
                <w:rFonts w:ascii="Calibri" w:hAnsi="Calibri" w:cs="Calibri"/>
                <w:b/>
                <w:color w:val="000000"/>
                <w:sz w:val="22"/>
                <w:szCs w:val="22"/>
                <w:lang w:eastAsia="bg-BG"/>
              </w:rPr>
            </w:pPr>
            <w:r w:rsidRPr="005954B4">
              <w:rPr>
                <w:rFonts w:ascii="Calibri" w:hAnsi="Calibri" w:cs="Calibri"/>
                <w:b/>
                <w:color w:val="000000"/>
                <w:sz w:val="22"/>
                <w:szCs w:val="22"/>
                <w:lang w:eastAsia="bg-BG"/>
              </w:rPr>
              <w:t>-</w:t>
            </w:r>
          </w:p>
        </w:tc>
        <w:tc>
          <w:tcPr>
            <w:tcW w:w="1208" w:type="dxa"/>
            <w:tcBorders>
              <w:top w:val="single" w:sz="8" w:space="0" w:color="auto"/>
              <w:left w:val="nil"/>
              <w:bottom w:val="single" w:sz="12" w:space="0" w:color="auto"/>
              <w:right w:val="nil"/>
            </w:tcBorders>
            <w:noWrap/>
            <w:hideMark/>
          </w:tcPr>
          <w:p w14:paraId="647FF6A0" w14:textId="77777777" w:rsidR="006B4489" w:rsidRPr="005954B4" w:rsidRDefault="006B4489" w:rsidP="006B4489">
            <w:pPr>
              <w:jc w:val="right"/>
              <w:rPr>
                <w:rFonts w:ascii="Calibri" w:hAnsi="Calibri" w:cs="Calibri"/>
                <w:b/>
                <w:sz w:val="22"/>
                <w:szCs w:val="22"/>
                <w:lang w:val="bg-BG" w:eastAsia="bg-BG"/>
              </w:rPr>
            </w:pPr>
          </w:p>
        </w:tc>
        <w:tc>
          <w:tcPr>
            <w:tcW w:w="843" w:type="dxa"/>
            <w:tcBorders>
              <w:top w:val="single" w:sz="8" w:space="0" w:color="auto"/>
              <w:left w:val="nil"/>
              <w:bottom w:val="single" w:sz="12" w:space="0" w:color="auto"/>
              <w:right w:val="nil"/>
            </w:tcBorders>
            <w:shd w:val="clear" w:color="auto" w:fill="auto"/>
            <w:noWrap/>
            <w:vAlign w:val="center"/>
            <w:hideMark/>
          </w:tcPr>
          <w:p w14:paraId="1C254167" w14:textId="77777777" w:rsidR="006B4489" w:rsidRPr="005954B4" w:rsidRDefault="006B4489" w:rsidP="006B4489">
            <w:pPr>
              <w:jc w:val="right"/>
              <w:rPr>
                <w:rFonts w:ascii="Calibri" w:hAnsi="Calibri" w:cs="Calibri"/>
                <w:b/>
                <w:sz w:val="22"/>
                <w:szCs w:val="22"/>
                <w:lang w:val="bg-BG" w:eastAsia="bg-BG"/>
              </w:rPr>
            </w:pPr>
            <w:r w:rsidRPr="005954B4">
              <w:rPr>
                <w:rFonts w:ascii="Calibri" w:hAnsi="Calibri" w:cs="Calibri"/>
                <w:b/>
                <w:sz w:val="22"/>
                <w:szCs w:val="22"/>
                <w:lang w:val="bg-BG" w:eastAsia="bg-BG"/>
              </w:rPr>
              <w:t>2 534</w:t>
            </w:r>
          </w:p>
        </w:tc>
        <w:tc>
          <w:tcPr>
            <w:tcW w:w="982" w:type="dxa"/>
            <w:tcBorders>
              <w:top w:val="single" w:sz="8" w:space="0" w:color="auto"/>
              <w:left w:val="nil"/>
              <w:bottom w:val="single" w:sz="12" w:space="0" w:color="auto"/>
              <w:right w:val="nil"/>
            </w:tcBorders>
            <w:shd w:val="clear" w:color="auto" w:fill="auto"/>
            <w:noWrap/>
            <w:vAlign w:val="center"/>
            <w:hideMark/>
          </w:tcPr>
          <w:p w14:paraId="5C4AC7C3" w14:textId="77777777" w:rsidR="006B4489" w:rsidRPr="005954B4" w:rsidRDefault="006B4489" w:rsidP="006B4489">
            <w:pPr>
              <w:jc w:val="right"/>
              <w:rPr>
                <w:rFonts w:ascii="Calibri" w:hAnsi="Calibri" w:cs="Calibri"/>
                <w:b/>
                <w:sz w:val="22"/>
                <w:szCs w:val="22"/>
                <w:lang w:val="bg-BG" w:eastAsia="bg-BG"/>
              </w:rPr>
            </w:pPr>
            <w:r w:rsidRPr="005954B4">
              <w:rPr>
                <w:rFonts w:ascii="Calibri" w:hAnsi="Calibri" w:cs="Calibri"/>
                <w:b/>
                <w:sz w:val="22"/>
                <w:szCs w:val="22"/>
                <w:lang w:val="bg-BG" w:eastAsia="bg-BG"/>
              </w:rPr>
              <w:t>-</w:t>
            </w:r>
          </w:p>
        </w:tc>
        <w:tc>
          <w:tcPr>
            <w:tcW w:w="901" w:type="dxa"/>
            <w:tcBorders>
              <w:top w:val="single" w:sz="8" w:space="0" w:color="auto"/>
              <w:left w:val="nil"/>
              <w:bottom w:val="single" w:sz="12" w:space="0" w:color="auto"/>
              <w:right w:val="nil"/>
            </w:tcBorders>
            <w:shd w:val="clear" w:color="auto" w:fill="auto"/>
            <w:noWrap/>
            <w:vAlign w:val="center"/>
            <w:hideMark/>
          </w:tcPr>
          <w:p w14:paraId="3BDE5849" w14:textId="77777777" w:rsidR="006B4489" w:rsidRPr="005954B4" w:rsidRDefault="006B4489" w:rsidP="006B4489">
            <w:pPr>
              <w:jc w:val="right"/>
              <w:rPr>
                <w:rFonts w:ascii="Calibri" w:hAnsi="Calibri" w:cs="Calibri"/>
                <w:b/>
                <w:sz w:val="22"/>
                <w:szCs w:val="22"/>
                <w:lang w:val="bg-BG" w:eastAsia="bg-BG"/>
              </w:rPr>
            </w:pPr>
            <w:r w:rsidRPr="005954B4">
              <w:rPr>
                <w:rFonts w:ascii="Calibri" w:hAnsi="Calibri" w:cs="Calibri"/>
                <w:b/>
                <w:sz w:val="22"/>
                <w:szCs w:val="22"/>
                <w:lang w:val="bg-BG" w:eastAsia="bg-BG"/>
              </w:rPr>
              <w:t>-</w:t>
            </w:r>
          </w:p>
        </w:tc>
        <w:tc>
          <w:tcPr>
            <w:tcW w:w="746" w:type="dxa"/>
            <w:tcBorders>
              <w:top w:val="single" w:sz="8" w:space="0" w:color="auto"/>
              <w:left w:val="nil"/>
              <w:bottom w:val="single" w:sz="12" w:space="0" w:color="auto"/>
              <w:right w:val="nil"/>
            </w:tcBorders>
            <w:shd w:val="clear" w:color="auto" w:fill="auto"/>
            <w:noWrap/>
            <w:vAlign w:val="center"/>
            <w:hideMark/>
          </w:tcPr>
          <w:p w14:paraId="5BEDB731" w14:textId="77777777" w:rsidR="006B4489" w:rsidRPr="005954B4" w:rsidRDefault="006B4489" w:rsidP="006B4489">
            <w:pPr>
              <w:jc w:val="right"/>
              <w:rPr>
                <w:rFonts w:ascii="Calibri" w:hAnsi="Calibri" w:cs="Calibri"/>
                <w:b/>
                <w:sz w:val="22"/>
                <w:szCs w:val="22"/>
                <w:lang w:val="bg-BG" w:eastAsia="bg-BG"/>
              </w:rPr>
            </w:pPr>
            <w:r w:rsidRPr="005954B4">
              <w:rPr>
                <w:rFonts w:ascii="Calibri" w:hAnsi="Calibri" w:cs="Calibri"/>
                <w:b/>
                <w:sz w:val="22"/>
                <w:szCs w:val="22"/>
                <w:lang w:val="bg-BG" w:eastAsia="bg-BG"/>
              </w:rPr>
              <w:t>-</w:t>
            </w:r>
          </w:p>
        </w:tc>
        <w:tc>
          <w:tcPr>
            <w:tcW w:w="853" w:type="dxa"/>
            <w:gridSpan w:val="3"/>
            <w:tcBorders>
              <w:top w:val="single" w:sz="8" w:space="0" w:color="auto"/>
              <w:left w:val="nil"/>
              <w:bottom w:val="single" w:sz="12" w:space="0" w:color="auto"/>
              <w:right w:val="nil"/>
            </w:tcBorders>
            <w:shd w:val="clear" w:color="auto" w:fill="auto"/>
            <w:vAlign w:val="center"/>
          </w:tcPr>
          <w:p w14:paraId="4999C85D" w14:textId="77777777" w:rsidR="006B4489" w:rsidRPr="005954B4" w:rsidRDefault="006B4489" w:rsidP="006B4489">
            <w:pPr>
              <w:jc w:val="right"/>
              <w:rPr>
                <w:rFonts w:ascii="Calibri" w:hAnsi="Calibri" w:cs="Calibri"/>
                <w:b/>
                <w:bCs/>
                <w:sz w:val="22"/>
                <w:szCs w:val="22"/>
                <w:lang w:val="bg-BG" w:eastAsia="bg-BG"/>
              </w:rPr>
            </w:pPr>
            <w:r w:rsidRPr="005954B4">
              <w:rPr>
                <w:rFonts w:ascii="Calibri" w:hAnsi="Calibri" w:cs="Calibri"/>
                <w:b/>
                <w:bCs/>
                <w:sz w:val="22"/>
                <w:szCs w:val="22"/>
                <w:lang w:val="bg-BG" w:eastAsia="bg-BG"/>
              </w:rPr>
              <w:t>2 534</w:t>
            </w:r>
          </w:p>
        </w:tc>
      </w:tr>
      <w:tr w:rsidR="006B4489" w:rsidRPr="00E07FF7" w14:paraId="26BAEBA9" w14:textId="77777777" w:rsidTr="0061734D">
        <w:trPr>
          <w:gridBefore w:val="1"/>
          <w:gridAfter w:val="7"/>
          <w:wBefore w:w="14" w:type="dxa"/>
          <w:wAfter w:w="7390" w:type="dxa"/>
          <w:trHeight w:val="463"/>
        </w:trPr>
        <w:tc>
          <w:tcPr>
            <w:tcW w:w="2780" w:type="dxa"/>
            <w:tcBorders>
              <w:top w:val="nil"/>
              <w:left w:val="nil"/>
              <w:bottom w:val="nil"/>
              <w:right w:val="nil"/>
            </w:tcBorders>
            <w:shd w:val="clear" w:color="auto" w:fill="auto"/>
            <w:noWrap/>
            <w:vAlign w:val="center"/>
            <w:hideMark/>
          </w:tcPr>
          <w:p w14:paraId="7813392F" w14:textId="77777777" w:rsidR="006B4489" w:rsidRPr="005954B4" w:rsidRDefault="006B4489" w:rsidP="006B4489">
            <w:pPr>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 xml:space="preserve">ПАСИВИ  </w:t>
            </w:r>
          </w:p>
        </w:tc>
        <w:tc>
          <w:tcPr>
            <w:tcW w:w="851" w:type="dxa"/>
            <w:tcBorders>
              <w:top w:val="nil"/>
              <w:left w:val="nil"/>
              <w:bottom w:val="nil"/>
              <w:right w:val="nil"/>
            </w:tcBorders>
            <w:shd w:val="clear" w:color="auto" w:fill="auto"/>
            <w:noWrap/>
            <w:vAlign w:val="center"/>
            <w:hideMark/>
          </w:tcPr>
          <w:p w14:paraId="1485A5D4" w14:textId="77777777" w:rsidR="006B4489" w:rsidRPr="005954B4" w:rsidRDefault="006B4489" w:rsidP="006B4489">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14:paraId="66378344" w14:textId="77777777" w:rsidR="006B4489" w:rsidRPr="005954B4" w:rsidRDefault="006B4489" w:rsidP="006B4489">
            <w:pPr>
              <w:jc w:val="right"/>
              <w:rPr>
                <w:rFonts w:ascii="Calibri" w:hAnsi="Calibri" w:cs="Calibri"/>
                <w:color w:val="000000"/>
                <w:sz w:val="22"/>
                <w:szCs w:val="22"/>
                <w:lang w:val="bg-BG" w:eastAsia="bg-BG"/>
              </w:rPr>
            </w:pPr>
          </w:p>
        </w:tc>
        <w:tc>
          <w:tcPr>
            <w:tcW w:w="1208" w:type="dxa"/>
            <w:tcBorders>
              <w:top w:val="nil"/>
              <w:left w:val="nil"/>
              <w:bottom w:val="nil"/>
              <w:right w:val="nil"/>
            </w:tcBorders>
            <w:noWrap/>
            <w:hideMark/>
          </w:tcPr>
          <w:p w14:paraId="7AB3ABF4" w14:textId="77777777" w:rsidR="006B4489" w:rsidRPr="005954B4" w:rsidRDefault="006B4489" w:rsidP="006B4489">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14:paraId="59D8B131" w14:textId="77777777" w:rsidR="006B4489" w:rsidRPr="005954B4" w:rsidRDefault="006B4489" w:rsidP="006B4489">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14:paraId="691280E3" w14:textId="77777777" w:rsidR="006B4489" w:rsidRPr="005954B4" w:rsidRDefault="006B4489" w:rsidP="006B4489">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14:paraId="05E76760" w14:textId="77777777" w:rsidR="006B4489" w:rsidRPr="005954B4" w:rsidRDefault="006B4489" w:rsidP="006B4489">
            <w:pPr>
              <w:jc w:val="right"/>
              <w:rPr>
                <w:rFonts w:ascii="Calibri" w:hAnsi="Calibri" w:cs="Calibri"/>
                <w:color w:val="000000"/>
                <w:sz w:val="22"/>
                <w:szCs w:val="22"/>
                <w:lang w:val="bg-BG" w:eastAsia="bg-BG"/>
              </w:rPr>
            </w:pPr>
          </w:p>
        </w:tc>
        <w:tc>
          <w:tcPr>
            <w:tcW w:w="746" w:type="dxa"/>
            <w:tcBorders>
              <w:top w:val="nil"/>
              <w:left w:val="nil"/>
              <w:bottom w:val="nil"/>
              <w:right w:val="nil"/>
            </w:tcBorders>
            <w:shd w:val="clear" w:color="auto" w:fill="auto"/>
            <w:noWrap/>
            <w:vAlign w:val="center"/>
            <w:hideMark/>
          </w:tcPr>
          <w:p w14:paraId="1975785D" w14:textId="77777777" w:rsidR="006B4489" w:rsidRPr="005954B4" w:rsidRDefault="006B4489" w:rsidP="006B4489">
            <w:pPr>
              <w:jc w:val="right"/>
              <w:rPr>
                <w:rFonts w:ascii="Calibri" w:hAnsi="Calibri" w:cs="Calibri"/>
                <w:color w:val="000000"/>
                <w:sz w:val="22"/>
                <w:szCs w:val="22"/>
                <w:lang w:val="bg-BG" w:eastAsia="bg-BG"/>
              </w:rPr>
            </w:pPr>
          </w:p>
        </w:tc>
        <w:tc>
          <w:tcPr>
            <w:tcW w:w="853" w:type="dxa"/>
            <w:gridSpan w:val="3"/>
            <w:tcBorders>
              <w:top w:val="nil"/>
              <w:left w:val="nil"/>
              <w:bottom w:val="nil"/>
              <w:right w:val="nil"/>
            </w:tcBorders>
            <w:shd w:val="clear" w:color="auto" w:fill="auto"/>
            <w:vAlign w:val="center"/>
          </w:tcPr>
          <w:p w14:paraId="4A973AE3" w14:textId="77777777" w:rsidR="006B4489" w:rsidRPr="005954B4" w:rsidRDefault="006B4489" w:rsidP="006B4489">
            <w:pPr>
              <w:jc w:val="right"/>
              <w:rPr>
                <w:rFonts w:ascii="Calibri" w:hAnsi="Calibri" w:cs="Calibri"/>
                <w:b/>
                <w:bCs/>
                <w:color w:val="000000"/>
                <w:sz w:val="22"/>
                <w:szCs w:val="22"/>
                <w:lang w:val="bg-BG" w:eastAsia="bg-BG"/>
              </w:rPr>
            </w:pPr>
          </w:p>
        </w:tc>
      </w:tr>
      <w:tr w:rsidR="006B4489" w:rsidRPr="00E07FF7" w14:paraId="6E5A035E" w14:textId="77777777"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tcPr>
          <w:p w14:paraId="6BEF7A06" w14:textId="77777777" w:rsidR="006B4489" w:rsidRPr="005954B4" w:rsidRDefault="006B4489" w:rsidP="006B4489">
            <w:pPr>
              <w:rPr>
                <w:rFonts w:ascii="Calibri" w:hAnsi="Calibri" w:cs="Calibri"/>
                <w:color w:val="000000"/>
                <w:sz w:val="22"/>
                <w:szCs w:val="22"/>
                <w:lang w:val="bg-BG" w:eastAsia="bg-BG"/>
              </w:rPr>
            </w:pPr>
            <w:r w:rsidRPr="005954B4">
              <w:rPr>
                <w:rFonts w:ascii="Calibri" w:hAnsi="Calibri" w:cs="Calibri"/>
                <w:color w:val="000000"/>
                <w:sz w:val="22"/>
                <w:szCs w:val="22"/>
                <w:lang w:val="bg-BG" w:eastAsia="bg-BG"/>
              </w:rPr>
              <w:t>Задължения към доставчици</w:t>
            </w:r>
          </w:p>
        </w:tc>
        <w:tc>
          <w:tcPr>
            <w:tcW w:w="851" w:type="dxa"/>
            <w:tcBorders>
              <w:top w:val="nil"/>
              <w:left w:val="nil"/>
              <w:bottom w:val="nil"/>
              <w:right w:val="nil"/>
            </w:tcBorders>
            <w:shd w:val="clear" w:color="auto" w:fill="auto"/>
            <w:noWrap/>
            <w:vAlign w:val="center"/>
          </w:tcPr>
          <w:p w14:paraId="5D292AE5" w14:textId="77777777" w:rsidR="006B4489" w:rsidRPr="005954B4" w:rsidRDefault="006B4489" w:rsidP="006B4489">
            <w:pPr>
              <w:jc w:val="center"/>
              <w:rPr>
                <w:rFonts w:ascii="Calibri" w:hAnsi="Calibri" w:cs="Calibri"/>
                <w:color w:val="000000"/>
                <w:sz w:val="22"/>
                <w:szCs w:val="22"/>
                <w:lang w:val="bg-BG" w:eastAsia="bg-BG"/>
              </w:rPr>
            </w:pPr>
            <w:r w:rsidRPr="005954B4">
              <w:rPr>
                <w:rFonts w:ascii="Calibri" w:hAnsi="Calibri" w:cs="Calibri"/>
                <w:color w:val="000000"/>
                <w:sz w:val="22"/>
                <w:szCs w:val="22"/>
                <w:lang w:val="bg-BG" w:eastAsia="bg-BG"/>
              </w:rPr>
              <w:t>3</w:t>
            </w:r>
          </w:p>
        </w:tc>
        <w:tc>
          <w:tcPr>
            <w:tcW w:w="856" w:type="dxa"/>
            <w:tcBorders>
              <w:top w:val="nil"/>
              <w:left w:val="nil"/>
              <w:bottom w:val="nil"/>
              <w:right w:val="nil"/>
            </w:tcBorders>
            <w:shd w:val="clear" w:color="auto" w:fill="auto"/>
            <w:noWrap/>
            <w:vAlign w:val="center"/>
          </w:tcPr>
          <w:p w14:paraId="0F5F70A1" w14:textId="77777777" w:rsidR="006B4489" w:rsidRPr="005954B4" w:rsidRDefault="006B4489" w:rsidP="006B4489">
            <w:pPr>
              <w:jc w:val="right"/>
              <w:rPr>
                <w:rFonts w:ascii="Calibri" w:hAnsi="Calibri" w:cs="Calibri"/>
                <w:color w:val="000000"/>
                <w:sz w:val="22"/>
                <w:szCs w:val="22"/>
                <w:lang w:eastAsia="bg-BG"/>
              </w:rPr>
            </w:pPr>
            <w:r w:rsidRPr="005954B4">
              <w:rPr>
                <w:rFonts w:ascii="Calibri" w:hAnsi="Calibri" w:cs="Calibri"/>
                <w:color w:val="000000"/>
                <w:sz w:val="22"/>
                <w:szCs w:val="22"/>
                <w:lang w:eastAsia="bg-BG"/>
              </w:rPr>
              <w:t>-</w:t>
            </w:r>
          </w:p>
        </w:tc>
        <w:tc>
          <w:tcPr>
            <w:tcW w:w="1208" w:type="dxa"/>
            <w:tcBorders>
              <w:top w:val="nil"/>
              <w:left w:val="nil"/>
              <w:bottom w:val="nil"/>
              <w:right w:val="nil"/>
            </w:tcBorders>
            <w:noWrap/>
          </w:tcPr>
          <w:p w14:paraId="5B70975E" w14:textId="77777777" w:rsidR="006B4489" w:rsidRPr="005954B4" w:rsidRDefault="006B4489" w:rsidP="006B4489">
            <w:pPr>
              <w:jc w:val="right"/>
              <w:rPr>
                <w:rFonts w:ascii="Calibri" w:hAnsi="Calibri" w:cs="Calibri"/>
                <w:color w:val="000000"/>
                <w:sz w:val="22"/>
                <w:szCs w:val="22"/>
                <w:lang w:eastAsia="bg-BG"/>
              </w:rPr>
            </w:pPr>
          </w:p>
        </w:tc>
        <w:tc>
          <w:tcPr>
            <w:tcW w:w="843" w:type="dxa"/>
            <w:tcBorders>
              <w:top w:val="nil"/>
              <w:left w:val="nil"/>
              <w:bottom w:val="nil"/>
              <w:right w:val="nil"/>
            </w:tcBorders>
            <w:shd w:val="clear" w:color="auto" w:fill="auto"/>
            <w:noWrap/>
            <w:vAlign w:val="center"/>
          </w:tcPr>
          <w:p w14:paraId="096BEAE9" w14:textId="77777777" w:rsidR="006B4489" w:rsidRPr="005954B4" w:rsidRDefault="006B4489" w:rsidP="006B4489">
            <w:pPr>
              <w:jc w:val="right"/>
              <w:rPr>
                <w:rFonts w:ascii="Calibri" w:hAnsi="Calibri" w:cs="Calibri"/>
                <w:color w:val="000000"/>
                <w:sz w:val="22"/>
                <w:szCs w:val="22"/>
                <w:lang w:eastAsia="bg-BG"/>
              </w:rPr>
            </w:pPr>
            <w:r w:rsidRPr="005954B4">
              <w:rPr>
                <w:rFonts w:ascii="Calibri" w:hAnsi="Calibri" w:cs="Calibri"/>
                <w:color w:val="000000"/>
                <w:sz w:val="22"/>
                <w:szCs w:val="22"/>
                <w:lang w:eastAsia="bg-BG"/>
              </w:rPr>
              <w:t>-</w:t>
            </w:r>
          </w:p>
        </w:tc>
        <w:tc>
          <w:tcPr>
            <w:tcW w:w="982" w:type="dxa"/>
            <w:tcBorders>
              <w:top w:val="nil"/>
              <w:left w:val="nil"/>
              <w:bottom w:val="nil"/>
              <w:right w:val="nil"/>
            </w:tcBorders>
            <w:shd w:val="clear" w:color="auto" w:fill="auto"/>
            <w:noWrap/>
            <w:vAlign w:val="center"/>
          </w:tcPr>
          <w:p w14:paraId="0C1FA67E" w14:textId="77777777" w:rsidR="006B4489" w:rsidRPr="005954B4" w:rsidRDefault="006B4489" w:rsidP="006B4489">
            <w:pPr>
              <w:jc w:val="right"/>
              <w:rPr>
                <w:rFonts w:ascii="Calibri" w:hAnsi="Calibri" w:cs="Calibri"/>
                <w:color w:val="000000"/>
                <w:sz w:val="22"/>
                <w:szCs w:val="22"/>
                <w:lang w:eastAsia="bg-BG"/>
              </w:rPr>
            </w:pPr>
            <w:r w:rsidRPr="005954B4">
              <w:rPr>
                <w:rFonts w:ascii="Calibri" w:hAnsi="Calibri" w:cs="Calibri"/>
                <w:color w:val="000000"/>
                <w:sz w:val="22"/>
                <w:szCs w:val="22"/>
                <w:lang w:eastAsia="bg-BG"/>
              </w:rPr>
              <w:t>-</w:t>
            </w:r>
          </w:p>
        </w:tc>
        <w:tc>
          <w:tcPr>
            <w:tcW w:w="901" w:type="dxa"/>
            <w:tcBorders>
              <w:top w:val="nil"/>
              <w:left w:val="nil"/>
              <w:bottom w:val="nil"/>
              <w:right w:val="nil"/>
            </w:tcBorders>
            <w:shd w:val="clear" w:color="auto" w:fill="auto"/>
            <w:noWrap/>
            <w:vAlign w:val="center"/>
          </w:tcPr>
          <w:p w14:paraId="3542EBF1" w14:textId="77777777" w:rsidR="006B4489" w:rsidRPr="005954B4" w:rsidRDefault="006B4489" w:rsidP="006B4489">
            <w:pPr>
              <w:jc w:val="right"/>
              <w:rPr>
                <w:rFonts w:ascii="Calibri" w:hAnsi="Calibri" w:cs="Calibri"/>
                <w:color w:val="000000"/>
                <w:sz w:val="22"/>
                <w:szCs w:val="22"/>
                <w:lang w:eastAsia="bg-BG"/>
              </w:rPr>
            </w:pPr>
            <w:r w:rsidRPr="005954B4">
              <w:rPr>
                <w:rFonts w:ascii="Calibri" w:hAnsi="Calibri" w:cs="Calibri"/>
                <w:color w:val="000000"/>
                <w:sz w:val="22"/>
                <w:szCs w:val="22"/>
                <w:lang w:eastAsia="bg-BG"/>
              </w:rPr>
              <w:t>-</w:t>
            </w:r>
          </w:p>
        </w:tc>
        <w:tc>
          <w:tcPr>
            <w:tcW w:w="746" w:type="dxa"/>
            <w:tcBorders>
              <w:top w:val="nil"/>
              <w:left w:val="nil"/>
              <w:bottom w:val="nil"/>
              <w:right w:val="nil"/>
            </w:tcBorders>
            <w:shd w:val="clear" w:color="auto" w:fill="auto"/>
            <w:noWrap/>
            <w:vAlign w:val="center"/>
          </w:tcPr>
          <w:p w14:paraId="636250EB" w14:textId="77777777" w:rsidR="006B4489" w:rsidRPr="005954B4" w:rsidRDefault="006B4489" w:rsidP="006B4489">
            <w:pPr>
              <w:jc w:val="right"/>
              <w:rPr>
                <w:rFonts w:ascii="Calibri" w:hAnsi="Calibri" w:cs="Calibri"/>
                <w:color w:val="000000"/>
                <w:sz w:val="22"/>
                <w:szCs w:val="22"/>
                <w:lang w:eastAsia="bg-BG"/>
              </w:rPr>
            </w:pPr>
            <w:r w:rsidRPr="005954B4">
              <w:rPr>
                <w:rFonts w:ascii="Calibri" w:hAnsi="Calibri" w:cs="Calibri"/>
                <w:color w:val="000000"/>
                <w:sz w:val="22"/>
                <w:szCs w:val="22"/>
                <w:lang w:eastAsia="bg-BG"/>
              </w:rPr>
              <w:t>-</w:t>
            </w:r>
          </w:p>
        </w:tc>
        <w:tc>
          <w:tcPr>
            <w:tcW w:w="853" w:type="dxa"/>
            <w:gridSpan w:val="3"/>
            <w:tcBorders>
              <w:top w:val="nil"/>
              <w:left w:val="nil"/>
              <w:bottom w:val="nil"/>
              <w:right w:val="nil"/>
            </w:tcBorders>
            <w:shd w:val="clear" w:color="auto" w:fill="auto"/>
            <w:vAlign w:val="center"/>
          </w:tcPr>
          <w:p w14:paraId="4DC73571" w14:textId="77777777" w:rsidR="006B4489" w:rsidRPr="005954B4" w:rsidRDefault="006B4489" w:rsidP="006B4489">
            <w:pPr>
              <w:jc w:val="right"/>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3</w:t>
            </w:r>
          </w:p>
        </w:tc>
      </w:tr>
      <w:tr w:rsidR="006B4489" w:rsidRPr="00E07FF7" w14:paraId="38414B7D" w14:textId="77777777" w:rsidTr="0061734D">
        <w:trPr>
          <w:gridBefore w:val="1"/>
          <w:gridAfter w:val="7"/>
          <w:wBefore w:w="14" w:type="dxa"/>
          <w:wAfter w:w="7390" w:type="dxa"/>
          <w:trHeight w:val="345"/>
        </w:trPr>
        <w:tc>
          <w:tcPr>
            <w:tcW w:w="2780" w:type="dxa"/>
            <w:tcBorders>
              <w:top w:val="nil"/>
              <w:left w:val="nil"/>
              <w:bottom w:val="nil"/>
              <w:right w:val="nil"/>
            </w:tcBorders>
            <w:shd w:val="clear" w:color="auto" w:fill="auto"/>
            <w:noWrap/>
            <w:vAlign w:val="bottom"/>
            <w:hideMark/>
          </w:tcPr>
          <w:p w14:paraId="0E402CC1" w14:textId="77777777" w:rsidR="006B4489" w:rsidRPr="005954B4" w:rsidRDefault="006B4489" w:rsidP="006B4489">
            <w:pPr>
              <w:rPr>
                <w:rFonts w:ascii="Calibri" w:hAnsi="Calibri" w:cs="Calibri"/>
                <w:color w:val="000000"/>
                <w:sz w:val="22"/>
                <w:szCs w:val="22"/>
                <w:lang w:val="bg-BG" w:eastAsia="bg-BG"/>
              </w:rPr>
            </w:pPr>
            <w:r w:rsidRPr="005954B4">
              <w:rPr>
                <w:rFonts w:ascii="Calibri" w:hAnsi="Calibri" w:cs="Calibri"/>
                <w:b/>
                <w:bCs/>
                <w:color w:val="000000"/>
                <w:sz w:val="22"/>
                <w:szCs w:val="22"/>
                <w:lang w:val="bg-BG" w:eastAsia="bg-BG"/>
              </w:rPr>
              <w:t>ОБЩО ПАСИВИ</w:t>
            </w:r>
          </w:p>
        </w:tc>
        <w:tc>
          <w:tcPr>
            <w:tcW w:w="851" w:type="dxa"/>
            <w:tcBorders>
              <w:top w:val="nil"/>
              <w:left w:val="nil"/>
              <w:bottom w:val="single" w:sz="12" w:space="0" w:color="auto"/>
              <w:right w:val="nil"/>
            </w:tcBorders>
            <w:shd w:val="clear" w:color="auto" w:fill="auto"/>
            <w:noWrap/>
            <w:vAlign w:val="center"/>
            <w:hideMark/>
          </w:tcPr>
          <w:p w14:paraId="4F01A87A" w14:textId="77777777" w:rsidR="006B4489" w:rsidRPr="005954B4" w:rsidRDefault="006B4489" w:rsidP="006B4489">
            <w:pPr>
              <w:jc w:val="center"/>
              <w:rPr>
                <w:rFonts w:ascii="Calibri" w:hAnsi="Calibri" w:cs="Calibri"/>
                <w:b/>
                <w:color w:val="000000"/>
                <w:sz w:val="22"/>
                <w:szCs w:val="22"/>
                <w:lang w:val="bg-BG" w:eastAsia="bg-BG"/>
              </w:rPr>
            </w:pPr>
            <w:r w:rsidRPr="005954B4">
              <w:rPr>
                <w:rFonts w:ascii="Calibri" w:hAnsi="Calibri" w:cs="Calibri"/>
                <w:b/>
                <w:color w:val="000000"/>
                <w:sz w:val="22"/>
                <w:szCs w:val="22"/>
                <w:lang w:val="bg-BG" w:eastAsia="bg-BG"/>
              </w:rPr>
              <w:t>3</w:t>
            </w:r>
          </w:p>
        </w:tc>
        <w:tc>
          <w:tcPr>
            <w:tcW w:w="856" w:type="dxa"/>
            <w:tcBorders>
              <w:top w:val="nil"/>
              <w:left w:val="nil"/>
              <w:bottom w:val="single" w:sz="12" w:space="0" w:color="auto"/>
              <w:right w:val="nil"/>
            </w:tcBorders>
            <w:shd w:val="clear" w:color="auto" w:fill="auto"/>
            <w:noWrap/>
            <w:vAlign w:val="center"/>
            <w:hideMark/>
          </w:tcPr>
          <w:p w14:paraId="0DA92B49" w14:textId="77777777" w:rsidR="006B4489" w:rsidRPr="005954B4" w:rsidRDefault="006B4489" w:rsidP="006B4489">
            <w:pPr>
              <w:jc w:val="right"/>
              <w:rPr>
                <w:rFonts w:ascii="Calibri" w:hAnsi="Calibri" w:cs="Calibri"/>
                <w:color w:val="000000"/>
                <w:sz w:val="22"/>
                <w:szCs w:val="22"/>
                <w:lang w:val="bg-BG" w:eastAsia="bg-BG"/>
              </w:rPr>
            </w:pPr>
            <w:r w:rsidRPr="005954B4">
              <w:rPr>
                <w:rFonts w:ascii="Calibri" w:hAnsi="Calibri" w:cs="Calibri"/>
                <w:color w:val="000000"/>
                <w:sz w:val="22"/>
                <w:szCs w:val="22"/>
                <w:lang w:eastAsia="bg-BG"/>
              </w:rPr>
              <w:t>-</w:t>
            </w:r>
          </w:p>
        </w:tc>
        <w:tc>
          <w:tcPr>
            <w:tcW w:w="1208" w:type="dxa"/>
            <w:tcBorders>
              <w:top w:val="nil"/>
              <w:left w:val="nil"/>
              <w:bottom w:val="single" w:sz="12" w:space="0" w:color="auto"/>
              <w:right w:val="nil"/>
            </w:tcBorders>
            <w:noWrap/>
            <w:hideMark/>
          </w:tcPr>
          <w:p w14:paraId="2DEE56A1" w14:textId="77777777" w:rsidR="006B4489" w:rsidRPr="005954B4" w:rsidRDefault="006B4489" w:rsidP="006B4489">
            <w:pPr>
              <w:jc w:val="right"/>
              <w:rPr>
                <w:rFonts w:ascii="Calibri" w:hAnsi="Calibri" w:cs="Calibri"/>
                <w:color w:val="000000"/>
                <w:sz w:val="22"/>
                <w:szCs w:val="22"/>
                <w:lang w:eastAsia="bg-BG"/>
              </w:rPr>
            </w:pPr>
          </w:p>
        </w:tc>
        <w:tc>
          <w:tcPr>
            <w:tcW w:w="843" w:type="dxa"/>
            <w:tcBorders>
              <w:top w:val="nil"/>
              <w:left w:val="nil"/>
              <w:bottom w:val="single" w:sz="12" w:space="0" w:color="auto"/>
              <w:right w:val="nil"/>
            </w:tcBorders>
            <w:shd w:val="clear" w:color="auto" w:fill="auto"/>
            <w:noWrap/>
            <w:vAlign w:val="center"/>
            <w:hideMark/>
          </w:tcPr>
          <w:p w14:paraId="2B7E206D" w14:textId="77777777" w:rsidR="006B4489" w:rsidRPr="005954B4" w:rsidRDefault="006B4489" w:rsidP="006B4489">
            <w:pPr>
              <w:jc w:val="right"/>
              <w:rPr>
                <w:rFonts w:ascii="Calibri" w:hAnsi="Calibri" w:cs="Calibri"/>
                <w:color w:val="000000"/>
                <w:sz w:val="22"/>
                <w:szCs w:val="22"/>
                <w:lang w:eastAsia="bg-BG"/>
              </w:rPr>
            </w:pPr>
            <w:r w:rsidRPr="005954B4">
              <w:rPr>
                <w:rFonts w:ascii="Calibri" w:hAnsi="Calibri" w:cs="Calibri"/>
                <w:color w:val="000000"/>
                <w:sz w:val="22"/>
                <w:szCs w:val="22"/>
                <w:lang w:eastAsia="bg-BG"/>
              </w:rPr>
              <w:t>-</w:t>
            </w:r>
          </w:p>
        </w:tc>
        <w:tc>
          <w:tcPr>
            <w:tcW w:w="982" w:type="dxa"/>
            <w:tcBorders>
              <w:top w:val="nil"/>
              <w:left w:val="nil"/>
              <w:bottom w:val="single" w:sz="12" w:space="0" w:color="auto"/>
              <w:right w:val="nil"/>
            </w:tcBorders>
            <w:shd w:val="clear" w:color="auto" w:fill="auto"/>
            <w:noWrap/>
            <w:vAlign w:val="center"/>
            <w:hideMark/>
          </w:tcPr>
          <w:p w14:paraId="20AEC972" w14:textId="77777777" w:rsidR="006B4489" w:rsidRPr="005954B4" w:rsidRDefault="006B4489" w:rsidP="006B4489">
            <w:pPr>
              <w:jc w:val="right"/>
              <w:rPr>
                <w:rFonts w:ascii="Calibri" w:hAnsi="Calibri" w:cs="Calibri"/>
                <w:color w:val="000000"/>
                <w:sz w:val="22"/>
                <w:szCs w:val="22"/>
                <w:lang w:val="bg-BG" w:eastAsia="bg-BG"/>
              </w:rPr>
            </w:pPr>
            <w:r w:rsidRPr="005954B4">
              <w:rPr>
                <w:rFonts w:ascii="Calibri" w:hAnsi="Calibri" w:cs="Calibri"/>
                <w:color w:val="000000"/>
                <w:sz w:val="22"/>
                <w:szCs w:val="22"/>
                <w:lang w:eastAsia="bg-BG"/>
              </w:rPr>
              <w:t>-</w:t>
            </w:r>
            <w:r w:rsidRPr="005954B4">
              <w:rPr>
                <w:rFonts w:ascii="Calibri" w:hAnsi="Calibri" w:cs="Calibri"/>
                <w:color w:val="000000"/>
                <w:sz w:val="22"/>
                <w:szCs w:val="22"/>
                <w:lang w:val="bg-BG" w:eastAsia="bg-BG"/>
              </w:rPr>
              <w:t> </w:t>
            </w:r>
          </w:p>
        </w:tc>
        <w:tc>
          <w:tcPr>
            <w:tcW w:w="901" w:type="dxa"/>
            <w:tcBorders>
              <w:top w:val="nil"/>
              <w:left w:val="nil"/>
              <w:bottom w:val="single" w:sz="12" w:space="0" w:color="auto"/>
              <w:right w:val="nil"/>
            </w:tcBorders>
            <w:shd w:val="clear" w:color="auto" w:fill="auto"/>
            <w:noWrap/>
            <w:vAlign w:val="center"/>
            <w:hideMark/>
          </w:tcPr>
          <w:p w14:paraId="6C72D7B4" w14:textId="77777777" w:rsidR="006B4489" w:rsidRPr="005954B4" w:rsidRDefault="006B4489" w:rsidP="006B4489">
            <w:pPr>
              <w:jc w:val="right"/>
              <w:rPr>
                <w:rFonts w:ascii="Calibri" w:hAnsi="Calibri" w:cs="Calibri"/>
                <w:color w:val="000000"/>
                <w:sz w:val="22"/>
                <w:szCs w:val="22"/>
                <w:lang w:val="bg-BG" w:eastAsia="bg-BG"/>
              </w:rPr>
            </w:pPr>
            <w:r w:rsidRPr="005954B4">
              <w:rPr>
                <w:rFonts w:ascii="Calibri" w:hAnsi="Calibri" w:cs="Calibri"/>
                <w:color w:val="000000"/>
                <w:sz w:val="22"/>
                <w:szCs w:val="22"/>
                <w:lang w:eastAsia="bg-BG"/>
              </w:rPr>
              <w:t>-</w:t>
            </w:r>
          </w:p>
        </w:tc>
        <w:tc>
          <w:tcPr>
            <w:tcW w:w="746" w:type="dxa"/>
            <w:tcBorders>
              <w:top w:val="nil"/>
              <w:left w:val="nil"/>
              <w:bottom w:val="single" w:sz="12" w:space="0" w:color="auto"/>
              <w:right w:val="nil"/>
            </w:tcBorders>
            <w:shd w:val="clear" w:color="auto" w:fill="auto"/>
            <w:noWrap/>
            <w:vAlign w:val="center"/>
            <w:hideMark/>
          </w:tcPr>
          <w:p w14:paraId="0CCA0490" w14:textId="77777777" w:rsidR="006B4489" w:rsidRPr="005954B4" w:rsidRDefault="006B4489" w:rsidP="006B4489">
            <w:pPr>
              <w:jc w:val="right"/>
              <w:rPr>
                <w:rFonts w:ascii="Calibri" w:hAnsi="Calibri" w:cs="Calibri"/>
                <w:color w:val="000000"/>
                <w:sz w:val="22"/>
                <w:szCs w:val="22"/>
                <w:lang w:val="bg-BG" w:eastAsia="bg-BG"/>
              </w:rPr>
            </w:pPr>
            <w:r w:rsidRPr="005954B4">
              <w:rPr>
                <w:rFonts w:ascii="Calibri" w:hAnsi="Calibri" w:cs="Calibri"/>
                <w:color w:val="000000"/>
                <w:sz w:val="22"/>
                <w:szCs w:val="22"/>
                <w:lang w:eastAsia="bg-BG"/>
              </w:rPr>
              <w:t>-</w:t>
            </w:r>
            <w:r w:rsidRPr="005954B4">
              <w:rPr>
                <w:rFonts w:ascii="Calibri" w:hAnsi="Calibri" w:cs="Calibri"/>
                <w:color w:val="000000"/>
                <w:sz w:val="22"/>
                <w:szCs w:val="22"/>
                <w:lang w:val="bg-BG" w:eastAsia="bg-BG"/>
              </w:rPr>
              <w:t> </w:t>
            </w:r>
          </w:p>
        </w:tc>
        <w:tc>
          <w:tcPr>
            <w:tcW w:w="853" w:type="dxa"/>
            <w:gridSpan w:val="3"/>
            <w:tcBorders>
              <w:top w:val="nil"/>
              <w:left w:val="nil"/>
              <w:bottom w:val="single" w:sz="12" w:space="0" w:color="auto"/>
              <w:right w:val="nil"/>
            </w:tcBorders>
            <w:shd w:val="clear" w:color="auto" w:fill="auto"/>
            <w:vAlign w:val="center"/>
          </w:tcPr>
          <w:p w14:paraId="3D1DB8A4" w14:textId="77777777" w:rsidR="006B4489" w:rsidRPr="005954B4" w:rsidRDefault="006B4489" w:rsidP="006B4489">
            <w:pPr>
              <w:jc w:val="right"/>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3</w:t>
            </w:r>
          </w:p>
        </w:tc>
      </w:tr>
      <w:tr w:rsidR="006B4489" w:rsidRPr="00E07FF7" w14:paraId="675ED553" w14:textId="77777777" w:rsidTr="0061734D">
        <w:trPr>
          <w:gridBefore w:val="1"/>
          <w:gridAfter w:val="7"/>
          <w:wBefore w:w="14" w:type="dxa"/>
          <w:wAfter w:w="7390" w:type="dxa"/>
          <w:trHeight w:val="345"/>
        </w:trPr>
        <w:tc>
          <w:tcPr>
            <w:tcW w:w="2780" w:type="dxa"/>
            <w:tcBorders>
              <w:top w:val="nil"/>
              <w:left w:val="nil"/>
              <w:bottom w:val="nil"/>
              <w:right w:val="nil"/>
            </w:tcBorders>
            <w:shd w:val="clear" w:color="auto" w:fill="auto"/>
            <w:noWrap/>
            <w:vAlign w:val="bottom"/>
          </w:tcPr>
          <w:p w14:paraId="3BF9C111" w14:textId="77777777" w:rsidR="006B4489" w:rsidRPr="005954B4" w:rsidRDefault="006B4489" w:rsidP="006B4489">
            <w:pPr>
              <w:rPr>
                <w:rFonts w:ascii="Calibri" w:hAnsi="Calibri" w:cs="Calibri"/>
                <w:b/>
                <w:bCs/>
                <w:color w:val="000000"/>
                <w:sz w:val="22"/>
                <w:szCs w:val="22"/>
                <w:lang w:val="bg-BG" w:eastAsia="bg-BG"/>
              </w:rPr>
            </w:pPr>
          </w:p>
          <w:p w14:paraId="77708E07" w14:textId="77777777" w:rsidR="006B4489" w:rsidRPr="005954B4" w:rsidRDefault="006B4489" w:rsidP="006B4489">
            <w:pPr>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Нетна разлика</w:t>
            </w:r>
          </w:p>
          <w:p w14:paraId="34058F1D" w14:textId="77777777" w:rsidR="006B4489" w:rsidRPr="005954B4" w:rsidRDefault="006B4489" w:rsidP="006B4489">
            <w:pPr>
              <w:rPr>
                <w:rFonts w:ascii="Calibri" w:hAnsi="Calibri" w:cs="Calibri"/>
                <w:b/>
                <w:bCs/>
                <w:color w:val="000000"/>
                <w:sz w:val="22"/>
                <w:szCs w:val="22"/>
                <w:lang w:val="bg-BG" w:eastAsia="bg-BG"/>
              </w:rPr>
            </w:pPr>
          </w:p>
        </w:tc>
        <w:tc>
          <w:tcPr>
            <w:tcW w:w="851" w:type="dxa"/>
            <w:tcBorders>
              <w:top w:val="nil"/>
              <w:left w:val="nil"/>
              <w:bottom w:val="single" w:sz="12" w:space="0" w:color="auto"/>
              <w:right w:val="nil"/>
            </w:tcBorders>
            <w:shd w:val="clear" w:color="auto" w:fill="auto"/>
            <w:noWrap/>
            <w:vAlign w:val="center"/>
          </w:tcPr>
          <w:p w14:paraId="54502D04" w14:textId="77777777" w:rsidR="006B4489" w:rsidRPr="005954B4" w:rsidRDefault="006B4489" w:rsidP="006B4489">
            <w:pPr>
              <w:jc w:val="center"/>
              <w:rPr>
                <w:rFonts w:ascii="Calibri" w:hAnsi="Calibri" w:cs="Calibri"/>
                <w:b/>
                <w:color w:val="000000"/>
                <w:sz w:val="22"/>
                <w:szCs w:val="22"/>
                <w:lang w:val="bg-BG" w:eastAsia="bg-BG"/>
              </w:rPr>
            </w:pPr>
            <w:r w:rsidRPr="005954B4">
              <w:rPr>
                <w:rFonts w:ascii="Calibri" w:hAnsi="Calibri" w:cs="Calibri"/>
                <w:b/>
                <w:color w:val="000000"/>
                <w:sz w:val="22"/>
                <w:szCs w:val="22"/>
                <w:lang w:eastAsia="bg-BG"/>
              </w:rPr>
              <w:t>(</w:t>
            </w:r>
            <w:r w:rsidRPr="005954B4">
              <w:rPr>
                <w:rFonts w:ascii="Calibri" w:hAnsi="Calibri" w:cs="Calibri"/>
                <w:b/>
                <w:color w:val="000000"/>
                <w:sz w:val="22"/>
                <w:szCs w:val="22"/>
                <w:lang w:val="bg-BG" w:eastAsia="bg-BG"/>
              </w:rPr>
              <w:t>3</w:t>
            </w:r>
            <w:r w:rsidRPr="005954B4">
              <w:rPr>
                <w:rFonts w:ascii="Calibri" w:hAnsi="Calibri" w:cs="Calibri"/>
                <w:b/>
                <w:color w:val="000000"/>
                <w:sz w:val="22"/>
                <w:szCs w:val="22"/>
                <w:lang w:eastAsia="bg-BG"/>
              </w:rPr>
              <w:t>)</w:t>
            </w:r>
          </w:p>
        </w:tc>
        <w:tc>
          <w:tcPr>
            <w:tcW w:w="856" w:type="dxa"/>
            <w:tcBorders>
              <w:top w:val="nil"/>
              <w:left w:val="nil"/>
              <w:bottom w:val="single" w:sz="12" w:space="0" w:color="auto"/>
              <w:right w:val="nil"/>
            </w:tcBorders>
            <w:shd w:val="clear" w:color="auto" w:fill="auto"/>
            <w:noWrap/>
            <w:vAlign w:val="center"/>
          </w:tcPr>
          <w:p w14:paraId="22DBD85C" w14:textId="77777777" w:rsidR="006B4489" w:rsidRPr="005954B4" w:rsidRDefault="006B4489" w:rsidP="006B4489">
            <w:pPr>
              <w:jc w:val="right"/>
              <w:rPr>
                <w:rFonts w:ascii="Calibri" w:hAnsi="Calibri" w:cs="Calibri"/>
                <w:color w:val="000000"/>
                <w:sz w:val="22"/>
                <w:szCs w:val="22"/>
                <w:lang w:val="bg-BG" w:eastAsia="bg-BG"/>
              </w:rPr>
            </w:pPr>
            <w:r w:rsidRPr="005954B4">
              <w:rPr>
                <w:rFonts w:ascii="Calibri" w:hAnsi="Calibri" w:cs="Calibri"/>
                <w:color w:val="000000"/>
                <w:sz w:val="22"/>
                <w:szCs w:val="22"/>
                <w:lang w:val="bg-BG" w:eastAsia="bg-BG"/>
              </w:rPr>
              <w:t>-</w:t>
            </w:r>
          </w:p>
        </w:tc>
        <w:tc>
          <w:tcPr>
            <w:tcW w:w="1208" w:type="dxa"/>
            <w:tcBorders>
              <w:top w:val="nil"/>
              <w:left w:val="nil"/>
              <w:bottom w:val="single" w:sz="12" w:space="0" w:color="auto"/>
              <w:right w:val="nil"/>
            </w:tcBorders>
            <w:noWrap/>
          </w:tcPr>
          <w:p w14:paraId="6707F618" w14:textId="77777777" w:rsidR="006B4489" w:rsidRPr="005954B4" w:rsidRDefault="006B4489" w:rsidP="006B4489">
            <w:pPr>
              <w:jc w:val="right"/>
              <w:rPr>
                <w:rFonts w:ascii="Calibri" w:hAnsi="Calibri" w:cs="Calibri"/>
                <w:b/>
                <w:color w:val="000000"/>
                <w:sz w:val="22"/>
                <w:szCs w:val="22"/>
                <w:lang w:val="bg-BG" w:eastAsia="bg-BG"/>
              </w:rPr>
            </w:pPr>
          </w:p>
        </w:tc>
        <w:tc>
          <w:tcPr>
            <w:tcW w:w="843" w:type="dxa"/>
            <w:tcBorders>
              <w:top w:val="nil"/>
              <w:left w:val="nil"/>
              <w:bottom w:val="single" w:sz="12" w:space="0" w:color="auto"/>
              <w:right w:val="nil"/>
            </w:tcBorders>
            <w:shd w:val="clear" w:color="auto" w:fill="auto"/>
            <w:noWrap/>
            <w:vAlign w:val="center"/>
          </w:tcPr>
          <w:p w14:paraId="3778EB28" w14:textId="77777777" w:rsidR="006B4489" w:rsidRPr="005954B4" w:rsidRDefault="006B4489" w:rsidP="006B4489">
            <w:pPr>
              <w:jc w:val="right"/>
              <w:rPr>
                <w:rFonts w:ascii="Calibri" w:hAnsi="Calibri" w:cs="Calibri"/>
                <w:color w:val="000000"/>
                <w:sz w:val="22"/>
                <w:szCs w:val="22"/>
                <w:lang w:val="bg-BG" w:eastAsia="bg-BG"/>
              </w:rPr>
            </w:pPr>
            <w:r w:rsidRPr="005954B4">
              <w:rPr>
                <w:rFonts w:ascii="Calibri" w:hAnsi="Calibri" w:cs="Calibri"/>
                <w:b/>
                <w:color w:val="000000"/>
                <w:sz w:val="22"/>
                <w:szCs w:val="22"/>
                <w:lang w:val="bg-BG" w:eastAsia="bg-BG"/>
              </w:rPr>
              <w:t>-</w:t>
            </w:r>
          </w:p>
        </w:tc>
        <w:tc>
          <w:tcPr>
            <w:tcW w:w="982" w:type="dxa"/>
            <w:tcBorders>
              <w:top w:val="nil"/>
              <w:left w:val="nil"/>
              <w:bottom w:val="single" w:sz="12" w:space="0" w:color="auto"/>
              <w:right w:val="nil"/>
            </w:tcBorders>
            <w:shd w:val="clear" w:color="auto" w:fill="auto"/>
            <w:noWrap/>
            <w:vAlign w:val="center"/>
          </w:tcPr>
          <w:p w14:paraId="34E241B6" w14:textId="77777777" w:rsidR="006B4489" w:rsidRPr="005954B4" w:rsidRDefault="006B4489" w:rsidP="006B4489">
            <w:pPr>
              <w:jc w:val="right"/>
              <w:rPr>
                <w:rFonts w:ascii="Calibri" w:hAnsi="Calibri" w:cs="Calibri"/>
                <w:b/>
                <w:color w:val="000000"/>
                <w:sz w:val="22"/>
                <w:szCs w:val="22"/>
                <w:lang w:val="bg-BG" w:eastAsia="bg-BG"/>
              </w:rPr>
            </w:pPr>
            <w:r w:rsidRPr="005954B4">
              <w:rPr>
                <w:rFonts w:ascii="Calibri" w:hAnsi="Calibri" w:cs="Calibri"/>
                <w:b/>
                <w:color w:val="000000"/>
                <w:sz w:val="22"/>
                <w:szCs w:val="22"/>
                <w:lang w:val="bg-BG" w:eastAsia="bg-BG"/>
              </w:rPr>
              <w:t>-</w:t>
            </w:r>
          </w:p>
        </w:tc>
        <w:tc>
          <w:tcPr>
            <w:tcW w:w="901" w:type="dxa"/>
            <w:tcBorders>
              <w:top w:val="nil"/>
              <w:left w:val="nil"/>
              <w:bottom w:val="single" w:sz="12" w:space="0" w:color="auto"/>
              <w:right w:val="nil"/>
            </w:tcBorders>
            <w:shd w:val="clear" w:color="auto" w:fill="auto"/>
            <w:noWrap/>
            <w:vAlign w:val="center"/>
          </w:tcPr>
          <w:p w14:paraId="66FFB756" w14:textId="77777777" w:rsidR="006B4489" w:rsidRPr="005954B4" w:rsidRDefault="006B4489" w:rsidP="006B4489">
            <w:pPr>
              <w:jc w:val="right"/>
              <w:rPr>
                <w:rFonts w:ascii="Calibri" w:hAnsi="Calibri" w:cs="Calibri"/>
                <w:b/>
                <w:color w:val="000000"/>
                <w:sz w:val="22"/>
                <w:szCs w:val="22"/>
                <w:lang w:val="bg-BG" w:eastAsia="bg-BG"/>
              </w:rPr>
            </w:pPr>
            <w:r w:rsidRPr="005954B4">
              <w:rPr>
                <w:rFonts w:ascii="Calibri" w:hAnsi="Calibri" w:cs="Calibri"/>
                <w:b/>
                <w:color w:val="000000"/>
                <w:sz w:val="22"/>
                <w:szCs w:val="22"/>
                <w:lang w:val="bg-BG" w:eastAsia="bg-BG"/>
              </w:rPr>
              <w:t>-</w:t>
            </w:r>
          </w:p>
        </w:tc>
        <w:tc>
          <w:tcPr>
            <w:tcW w:w="746" w:type="dxa"/>
            <w:tcBorders>
              <w:top w:val="nil"/>
              <w:left w:val="nil"/>
              <w:bottom w:val="single" w:sz="12" w:space="0" w:color="auto"/>
              <w:right w:val="nil"/>
            </w:tcBorders>
            <w:shd w:val="clear" w:color="auto" w:fill="auto"/>
            <w:noWrap/>
            <w:vAlign w:val="center"/>
          </w:tcPr>
          <w:p w14:paraId="7B293E5F" w14:textId="77777777" w:rsidR="006B4489" w:rsidRPr="005954B4" w:rsidRDefault="006B4489" w:rsidP="006B4489">
            <w:pPr>
              <w:jc w:val="right"/>
              <w:rPr>
                <w:rFonts w:ascii="Calibri" w:hAnsi="Calibri" w:cs="Calibri"/>
                <w:b/>
                <w:color w:val="000000"/>
                <w:sz w:val="22"/>
                <w:szCs w:val="22"/>
                <w:lang w:val="bg-BG" w:eastAsia="bg-BG"/>
              </w:rPr>
            </w:pPr>
            <w:r w:rsidRPr="005954B4">
              <w:rPr>
                <w:rFonts w:ascii="Calibri" w:hAnsi="Calibri" w:cs="Calibri"/>
                <w:b/>
                <w:color w:val="000000"/>
                <w:sz w:val="22"/>
                <w:szCs w:val="22"/>
                <w:lang w:val="bg-BG" w:eastAsia="bg-BG"/>
              </w:rPr>
              <w:t>-</w:t>
            </w:r>
          </w:p>
        </w:tc>
        <w:tc>
          <w:tcPr>
            <w:tcW w:w="853" w:type="dxa"/>
            <w:gridSpan w:val="3"/>
            <w:tcBorders>
              <w:top w:val="nil"/>
              <w:left w:val="nil"/>
              <w:bottom w:val="single" w:sz="12" w:space="0" w:color="auto"/>
              <w:right w:val="nil"/>
            </w:tcBorders>
            <w:shd w:val="clear" w:color="auto" w:fill="auto"/>
            <w:vAlign w:val="center"/>
          </w:tcPr>
          <w:p w14:paraId="784AC46F" w14:textId="77777777" w:rsidR="006B4489" w:rsidRPr="005954B4" w:rsidRDefault="006B4489" w:rsidP="006B4489">
            <w:pPr>
              <w:jc w:val="right"/>
              <w:rPr>
                <w:rFonts w:ascii="Calibri" w:hAnsi="Calibri" w:cs="Calibri"/>
                <w:b/>
                <w:bCs/>
                <w:color w:val="000000"/>
                <w:sz w:val="22"/>
                <w:szCs w:val="22"/>
                <w:lang w:val="bg-BG" w:eastAsia="bg-BG"/>
              </w:rPr>
            </w:pPr>
            <w:r w:rsidRPr="005954B4">
              <w:rPr>
                <w:rFonts w:ascii="Calibri" w:hAnsi="Calibri" w:cs="Calibri"/>
                <w:b/>
                <w:bCs/>
                <w:color w:val="000000"/>
                <w:sz w:val="22"/>
                <w:szCs w:val="22"/>
                <w:lang w:val="bg-BG" w:eastAsia="bg-BG"/>
              </w:rPr>
              <w:t>2 531</w:t>
            </w:r>
          </w:p>
        </w:tc>
      </w:tr>
      <w:tr w:rsidR="006B4489" w:rsidRPr="00E07FF7" w14:paraId="3BEB5738" w14:textId="77777777" w:rsidTr="007571CD">
        <w:trPr>
          <w:trHeight w:val="330"/>
        </w:trPr>
        <w:tc>
          <w:tcPr>
            <w:tcW w:w="9304" w:type="dxa"/>
            <w:gridSpan w:val="10"/>
            <w:tcBorders>
              <w:top w:val="nil"/>
              <w:left w:val="nil"/>
              <w:bottom w:val="nil"/>
              <w:right w:val="nil"/>
            </w:tcBorders>
            <w:shd w:val="clear" w:color="auto" w:fill="auto"/>
            <w:noWrap/>
            <w:vAlign w:val="center"/>
          </w:tcPr>
          <w:p w14:paraId="3C2ACCDC" w14:textId="77777777" w:rsidR="006B4489" w:rsidRPr="00E07FF7" w:rsidRDefault="006B4489" w:rsidP="006B4489">
            <w:pPr>
              <w:jc w:val="both"/>
              <w:rPr>
                <w:rFonts w:ascii="Calibri" w:hAnsi="Calibri" w:cs="Calibri"/>
                <w:b/>
                <w:bCs/>
                <w:sz w:val="22"/>
                <w:szCs w:val="22"/>
                <w:highlight w:val="yellow"/>
                <w:lang w:val="bg-BG" w:eastAsia="bg-BG"/>
              </w:rPr>
            </w:pPr>
          </w:p>
        </w:tc>
        <w:tc>
          <w:tcPr>
            <w:tcW w:w="1120" w:type="dxa"/>
            <w:gridSpan w:val="3"/>
            <w:tcBorders>
              <w:top w:val="nil"/>
              <w:left w:val="nil"/>
              <w:bottom w:val="nil"/>
              <w:right w:val="nil"/>
            </w:tcBorders>
            <w:shd w:val="clear" w:color="auto" w:fill="auto"/>
            <w:noWrap/>
            <w:vAlign w:val="bottom"/>
          </w:tcPr>
          <w:p w14:paraId="5101E97D" w14:textId="77777777" w:rsidR="006B4489" w:rsidRPr="00E07FF7" w:rsidRDefault="006B4489" w:rsidP="006B4489">
            <w:pPr>
              <w:rPr>
                <w:rFonts w:ascii="Calibri" w:hAnsi="Calibri" w:cs="Calibri"/>
                <w:color w:val="000000"/>
                <w:sz w:val="22"/>
                <w:szCs w:val="22"/>
                <w:lang w:val="bg-BG" w:eastAsia="bg-BG"/>
              </w:rPr>
            </w:pPr>
          </w:p>
        </w:tc>
        <w:tc>
          <w:tcPr>
            <w:tcW w:w="1120" w:type="dxa"/>
            <w:tcBorders>
              <w:top w:val="nil"/>
              <w:left w:val="nil"/>
              <w:bottom w:val="nil"/>
              <w:right w:val="nil"/>
            </w:tcBorders>
            <w:shd w:val="clear" w:color="auto" w:fill="auto"/>
            <w:noWrap/>
            <w:vAlign w:val="bottom"/>
          </w:tcPr>
          <w:p w14:paraId="51674AE2" w14:textId="77777777" w:rsidR="006B4489" w:rsidRPr="00E07FF7" w:rsidRDefault="006B4489" w:rsidP="006B4489">
            <w:pPr>
              <w:rPr>
                <w:rFonts w:ascii="Calibri" w:hAnsi="Calibri" w:cs="Calibri"/>
                <w:color w:val="000000"/>
                <w:sz w:val="22"/>
                <w:szCs w:val="22"/>
                <w:lang w:val="bg-BG" w:eastAsia="bg-BG"/>
              </w:rPr>
            </w:pPr>
          </w:p>
        </w:tc>
        <w:tc>
          <w:tcPr>
            <w:tcW w:w="920" w:type="dxa"/>
            <w:tcBorders>
              <w:top w:val="nil"/>
              <w:left w:val="nil"/>
              <w:bottom w:val="nil"/>
              <w:right w:val="nil"/>
            </w:tcBorders>
            <w:shd w:val="clear" w:color="auto" w:fill="auto"/>
            <w:noWrap/>
            <w:vAlign w:val="bottom"/>
          </w:tcPr>
          <w:p w14:paraId="02B09E37" w14:textId="77777777" w:rsidR="006B4489" w:rsidRPr="00E07FF7" w:rsidRDefault="006B4489" w:rsidP="006B4489">
            <w:pPr>
              <w:rPr>
                <w:rFonts w:ascii="Calibri" w:hAnsi="Calibri" w:cs="Calibri"/>
                <w:color w:val="000000"/>
                <w:sz w:val="22"/>
                <w:szCs w:val="22"/>
                <w:lang w:val="bg-BG" w:eastAsia="bg-BG"/>
              </w:rPr>
            </w:pPr>
          </w:p>
        </w:tc>
        <w:tc>
          <w:tcPr>
            <w:tcW w:w="1380" w:type="dxa"/>
            <w:tcBorders>
              <w:top w:val="nil"/>
              <w:left w:val="nil"/>
              <w:bottom w:val="nil"/>
              <w:right w:val="nil"/>
            </w:tcBorders>
            <w:shd w:val="clear" w:color="auto" w:fill="auto"/>
            <w:noWrap/>
            <w:vAlign w:val="bottom"/>
          </w:tcPr>
          <w:p w14:paraId="4CB25CDA" w14:textId="77777777" w:rsidR="006B4489" w:rsidRPr="00E07FF7" w:rsidRDefault="006B4489" w:rsidP="006B4489">
            <w:pPr>
              <w:rPr>
                <w:rFonts w:ascii="Calibri" w:hAnsi="Calibri" w:cs="Calibri"/>
                <w:color w:val="000000"/>
                <w:sz w:val="22"/>
                <w:szCs w:val="22"/>
                <w:lang w:val="bg-BG" w:eastAsia="bg-BG"/>
              </w:rPr>
            </w:pPr>
          </w:p>
        </w:tc>
        <w:tc>
          <w:tcPr>
            <w:tcW w:w="1320" w:type="dxa"/>
            <w:tcBorders>
              <w:top w:val="nil"/>
              <w:left w:val="nil"/>
              <w:bottom w:val="nil"/>
              <w:right w:val="nil"/>
            </w:tcBorders>
            <w:shd w:val="clear" w:color="auto" w:fill="auto"/>
            <w:noWrap/>
            <w:vAlign w:val="bottom"/>
          </w:tcPr>
          <w:p w14:paraId="71A0EBDD" w14:textId="77777777" w:rsidR="006B4489" w:rsidRPr="00E07FF7" w:rsidRDefault="006B4489" w:rsidP="006B4489">
            <w:pPr>
              <w:rPr>
                <w:rFonts w:ascii="Calibri" w:hAnsi="Calibri" w:cs="Calibri"/>
                <w:color w:val="000000"/>
                <w:sz w:val="22"/>
                <w:szCs w:val="22"/>
                <w:lang w:val="bg-BG" w:eastAsia="bg-BG"/>
              </w:rPr>
            </w:pPr>
          </w:p>
        </w:tc>
        <w:tc>
          <w:tcPr>
            <w:tcW w:w="1580" w:type="dxa"/>
            <w:tcBorders>
              <w:top w:val="nil"/>
              <w:left w:val="nil"/>
              <w:bottom w:val="nil"/>
              <w:right w:val="nil"/>
            </w:tcBorders>
            <w:shd w:val="clear" w:color="auto" w:fill="auto"/>
            <w:noWrap/>
            <w:vAlign w:val="bottom"/>
          </w:tcPr>
          <w:p w14:paraId="458577DE" w14:textId="77777777" w:rsidR="006B4489" w:rsidRPr="00E07FF7" w:rsidRDefault="006B4489" w:rsidP="006B4489">
            <w:pPr>
              <w:rPr>
                <w:rFonts w:ascii="Calibri" w:hAnsi="Calibri" w:cs="Calibri"/>
                <w:color w:val="000000"/>
                <w:sz w:val="22"/>
                <w:szCs w:val="22"/>
                <w:lang w:val="bg-BG" w:eastAsia="bg-BG"/>
              </w:rPr>
            </w:pPr>
          </w:p>
        </w:tc>
        <w:tc>
          <w:tcPr>
            <w:tcW w:w="680" w:type="dxa"/>
            <w:tcBorders>
              <w:top w:val="nil"/>
              <w:left w:val="nil"/>
              <w:bottom w:val="nil"/>
              <w:right w:val="nil"/>
            </w:tcBorders>
            <w:shd w:val="clear" w:color="auto" w:fill="auto"/>
            <w:noWrap/>
            <w:vAlign w:val="bottom"/>
            <w:hideMark/>
          </w:tcPr>
          <w:p w14:paraId="2C545FC8" w14:textId="77777777" w:rsidR="006B4489" w:rsidRPr="00E07FF7" w:rsidRDefault="006B4489" w:rsidP="006B4489">
            <w:pPr>
              <w:rPr>
                <w:rFonts w:ascii="Calibri" w:hAnsi="Calibri" w:cs="Calibri"/>
                <w:color w:val="000000"/>
                <w:sz w:val="22"/>
                <w:szCs w:val="22"/>
                <w:lang w:val="bg-BG" w:eastAsia="bg-BG"/>
              </w:rPr>
            </w:pPr>
          </w:p>
        </w:tc>
      </w:tr>
    </w:tbl>
    <w:p w14:paraId="4E7DD7D5" w14:textId="77777777" w:rsidR="0091077D" w:rsidRPr="00E07FF7" w:rsidRDefault="0091077D" w:rsidP="00FB44A4">
      <w:pPr>
        <w:jc w:val="both"/>
        <w:rPr>
          <w:rFonts w:ascii="Calibri" w:hAnsi="Calibri" w:cs="Calibri"/>
          <w:b/>
          <w:sz w:val="22"/>
          <w:szCs w:val="22"/>
          <w:lang w:val="ru-RU"/>
        </w:rPr>
      </w:pPr>
    </w:p>
    <w:p w14:paraId="4CCDF413" w14:textId="77777777" w:rsidR="000B5C70" w:rsidRPr="00E07FF7" w:rsidRDefault="00AC2C16" w:rsidP="00FB44A4">
      <w:pPr>
        <w:jc w:val="both"/>
        <w:rPr>
          <w:rFonts w:ascii="Calibri" w:hAnsi="Calibri" w:cs="Calibri"/>
          <w:b/>
          <w:sz w:val="22"/>
          <w:szCs w:val="22"/>
          <w:lang w:val="ru-RU"/>
        </w:rPr>
      </w:pPr>
      <w:proofErr w:type="spellStart"/>
      <w:r w:rsidRPr="00E07FF7">
        <w:rPr>
          <w:rFonts w:ascii="Calibri" w:hAnsi="Calibri" w:cs="Calibri"/>
          <w:b/>
          <w:sz w:val="22"/>
          <w:szCs w:val="22"/>
          <w:lang w:val="ru-RU"/>
        </w:rPr>
        <w:t>Финансовите</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активи</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като</w:t>
      </w:r>
      <w:proofErr w:type="spellEnd"/>
      <w:r w:rsidRPr="00E07FF7">
        <w:rPr>
          <w:rFonts w:ascii="Calibri" w:hAnsi="Calibri" w:cs="Calibri"/>
          <w:b/>
          <w:sz w:val="22"/>
          <w:szCs w:val="22"/>
          <w:lang w:val="ru-RU"/>
        </w:rPr>
        <w:t xml:space="preserve"> средство за управление на </w:t>
      </w:r>
      <w:proofErr w:type="spellStart"/>
      <w:r w:rsidRPr="00E07FF7">
        <w:rPr>
          <w:rFonts w:ascii="Calibri" w:hAnsi="Calibri" w:cs="Calibri"/>
          <w:b/>
          <w:sz w:val="22"/>
          <w:szCs w:val="22"/>
          <w:lang w:val="ru-RU"/>
        </w:rPr>
        <w:t>ликвидния</w:t>
      </w:r>
      <w:proofErr w:type="spellEnd"/>
      <w:r w:rsidRPr="00E07FF7">
        <w:rPr>
          <w:rFonts w:ascii="Calibri" w:hAnsi="Calibri" w:cs="Calibri"/>
          <w:b/>
          <w:sz w:val="22"/>
          <w:szCs w:val="22"/>
          <w:lang w:val="ru-RU"/>
        </w:rPr>
        <w:t xml:space="preserve"> риск</w:t>
      </w:r>
    </w:p>
    <w:p w14:paraId="141953BF" w14:textId="77777777" w:rsidR="00AC2C16" w:rsidRPr="00E07FF7" w:rsidRDefault="00AC2C16" w:rsidP="00AC2C16">
      <w:pPr>
        <w:jc w:val="both"/>
        <w:rPr>
          <w:rFonts w:ascii="Calibri" w:hAnsi="Calibri" w:cs="Calibri"/>
          <w:sz w:val="22"/>
          <w:szCs w:val="22"/>
          <w:lang w:val="ru-RU"/>
        </w:rPr>
      </w:pPr>
      <w:r w:rsidRPr="00E07FF7">
        <w:rPr>
          <w:rFonts w:ascii="Calibri" w:hAnsi="Calibri" w:cs="Calibri"/>
          <w:sz w:val="22"/>
          <w:szCs w:val="22"/>
          <w:lang w:val="ru-RU"/>
        </w:rPr>
        <w:t xml:space="preserve">При </w:t>
      </w:r>
      <w:proofErr w:type="spellStart"/>
      <w:r w:rsidRPr="00E07FF7">
        <w:rPr>
          <w:rFonts w:ascii="Calibri" w:hAnsi="Calibri" w:cs="Calibri"/>
          <w:sz w:val="22"/>
          <w:szCs w:val="22"/>
          <w:lang w:val="ru-RU"/>
        </w:rPr>
        <w:t>оценяването</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управлението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ликвидния</w:t>
      </w:r>
      <w:proofErr w:type="spellEnd"/>
      <w:r w:rsidRPr="00E07FF7">
        <w:rPr>
          <w:rFonts w:ascii="Calibri" w:hAnsi="Calibri" w:cs="Calibri"/>
          <w:sz w:val="22"/>
          <w:szCs w:val="22"/>
          <w:lang w:val="ru-RU"/>
        </w:rPr>
        <w:t xml:space="preserve"> риск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отчита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по-специално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наличните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средства и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сключените</w:t>
      </w:r>
      <w:proofErr w:type="spellEnd"/>
      <w:r w:rsidRPr="00E07FF7">
        <w:rPr>
          <w:rFonts w:ascii="Calibri" w:hAnsi="Calibri" w:cs="Calibri"/>
          <w:sz w:val="22"/>
          <w:szCs w:val="22"/>
          <w:lang w:val="ru-RU"/>
        </w:rPr>
        <w:t xml:space="preserve"> договори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дължими</w:t>
      </w:r>
      <w:proofErr w:type="spellEnd"/>
      <w:r w:rsidRPr="00E07FF7">
        <w:rPr>
          <w:rFonts w:ascii="Calibri" w:hAnsi="Calibri" w:cs="Calibri"/>
          <w:sz w:val="22"/>
          <w:szCs w:val="22"/>
          <w:lang w:val="ru-RU"/>
        </w:rPr>
        <w:t xml:space="preserve"> в срок до един </w:t>
      </w:r>
      <w:proofErr w:type="spellStart"/>
      <w:r w:rsidRPr="00E07FF7">
        <w:rPr>
          <w:rFonts w:ascii="Calibri" w:hAnsi="Calibri" w:cs="Calibri"/>
          <w:sz w:val="22"/>
          <w:szCs w:val="22"/>
          <w:lang w:val="ru-RU"/>
        </w:rPr>
        <w:t>месец</w:t>
      </w:r>
      <w:proofErr w:type="spellEnd"/>
      <w:r w:rsidRPr="00E07FF7">
        <w:rPr>
          <w:rFonts w:ascii="Calibri" w:hAnsi="Calibri" w:cs="Calibri"/>
          <w:sz w:val="22"/>
          <w:szCs w:val="22"/>
          <w:lang w:val="ru-RU"/>
        </w:rPr>
        <w:t>.</w:t>
      </w:r>
    </w:p>
    <w:p w14:paraId="2AAE8DDF" w14:textId="77777777" w:rsidR="006D700C" w:rsidRPr="00E07FF7" w:rsidRDefault="006D700C" w:rsidP="002D2794">
      <w:pPr>
        <w:rPr>
          <w:rFonts w:ascii="Calibri" w:hAnsi="Calibri" w:cs="Calibri"/>
          <w:sz w:val="22"/>
          <w:szCs w:val="22"/>
          <w:lang w:val="bg-BG"/>
        </w:rPr>
      </w:pPr>
    </w:p>
    <w:p w14:paraId="0585626E" w14:textId="77777777" w:rsidR="002D2794" w:rsidRPr="00E07FF7" w:rsidRDefault="000B5C70" w:rsidP="00FB44A4">
      <w:pPr>
        <w:pStyle w:val="Heading1"/>
        <w:spacing w:before="120" w:after="120" w:line="260" w:lineRule="atLeast"/>
        <w:jc w:val="left"/>
        <w:rPr>
          <w:rFonts w:ascii="Calibri" w:hAnsi="Calibri" w:cs="Calibri"/>
          <w:sz w:val="22"/>
          <w:szCs w:val="22"/>
          <w:lang w:val="bg-BG"/>
        </w:rPr>
      </w:pPr>
      <w:r w:rsidRPr="00E07FF7">
        <w:rPr>
          <w:rFonts w:ascii="Calibri" w:hAnsi="Calibri" w:cs="Calibri"/>
          <w:bCs w:val="0"/>
          <w:sz w:val="22"/>
          <w:szCs w:val="22"/>
          <w:lang w:val="ru-RU"/>
        </w:rPr>
        <w:t>2</w:t>
      </w:r>
      <w:r w:rsidR="00A230C9">
        <w:rPr>
          <w:rFonts w:ascii="Calibri" w:hAnsi="Calibri" w:cs="Calibri"/>
          <w:bCs w:val="0"/>
          <w:sz w:val="22"/>
          <w:szCs w:val="22"/>
          <w:lang w:val="bg-BG"/>
        </w:rPr>
        <w:t>4</w:t>
      </w:r>
      <w:r w:rsidR="002D2794" w:rsidRPr="00E07FF7">
        <w:rPr>
          <w:rFonts w:ascii="Calibri" w:hAnsi="Calibri" w:cs="Calibri"/>
          <w:bCs w:val="0"/>
          <w:sz w:val="22"/>
          <w:szCs w:val="22"/>
          <w:lang w:val="bg-BG"/>
        </w:rPr>
        <w:t xml:space="preserve">. </w:t>
      </w:r>
      <w:r w:rsidR="00EE411E" w:rsidRPr="00E07FF7">
        <w:rPr>
          <w:rFonts w:ascii="Calibri" w:hAnsi="Calibri" w:cs="Calibri"/>
          <w:sz w:val="22"/>
          <w:szCs w:val="22"/>
        </w:rPr>
        <w:t>С</w:t>
      </w:r>
      <w:r w:rsidR="00AE7A6D" w:rsidRPr="00E07FF7">
        <w:rPr>
          <w:rFonts w:ascii="Calibri" w:hAnsi="Calibri" w:cs="Calibri"/>
          <w:sz w:val="22"/>
          <w:szCs w:val="22"/>
          <w:lang w:val="bg-BG"/>
        </w:rPr>
        <w:t>ЪБИТИЯ</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СЛЕД</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КРАЯ</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НА</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ОТЧЕТНИЯ</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ПЕРИОД</w:t>
      </w:r>
    </w:p>
    <w:p w14:paraId="691DD533" w14:textId="77777777" w:rsidR="00B870D4" w:rsidRPr="00E07FF7" w:rsidRDefault="00B870D4" w:rsidP="003C1153">
      <w:pPr>
        <w:spacing w:before="120" w:after="120"/>
        <w:ind w:firstLine="708"/>
        <w:jc w:val="both"/>
        <w:rPr>
          <w:rFonts w:ascii="Calibri" w:hAnsi="Calibri" w:cs="Calibri"/>
          <w:sz w:val="22"/>
          <w:szCs w:val="22"/>
          <w:lang w:val="ru-RU"/>
        </w:rPr>
      </w:pPr>
    </w:p>
    <w:p w14:paraId="3888EB0E" w14:textId="77777777" w:rsidR="008946ED" w:rsidRPr="00E07FF7" w:rsidRDefault="001952A1" w:rsidP="002D2794">
      <w:pPr>
        <w:rPr>
          <w:rFonts w:ascii="Calibri" w:hAnsi="Calibri" w:cs="Calibri"/>
          <w:sz w:val="22"/>
          <w:szCs w:val="22"/>
          <w:lang w:val="ru-RU"/>
        </w:rPr>
      </w:pPr>
      <w:r w:rsidRPr="00E07FF7">
        <w:rPr>
          <w:rFonts w:ascii="Calibri" w:hAnsi="Calibri" w:cs="Calibri"/>
          <w:sz w:val="22"/>
          <w:szCs w:val="22"/>
          <w:lang w:val="ru-RU"/>
        </w:rPr>
        <w:t xml:space="preserve">Не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възникнали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коригиращи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събития</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значителни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некоригиращи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събития</w:t>
      </w:r>
      <w:proofErr w:type="spellEnd"/>
      <w:r w:rsidRPr="00E07FF7">
        <w:rPr>
          <w:rFonts w:ascii="Calibri" w:hAnsi="Calibri" w:cs="Calibri"/>
          <w:sz w:val="22"/>
          <w:szCs w:val="22"/>
          <w:lang w:val="ru-RU"/>
        </w:rPr>
        <w:t xml:space="preserve"> между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отчет и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одобрението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му</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публикуване</w:t>
      </w:r>
      <w:proofErr w:type="spellEnd"/>
      <w:r w:rsidRPr="00E07FF7">
        <w:rPr>
          <w:rFonts w:ascii="Calibri" w:hAnsi="Calibri" w:cs="Calibri"/>
          <w:sz w:val="22"/>
          <w:szCs w:val="22"/>
          <w:lang w:val="ru-RU"/>
        </w:rPr>
        <w:t>.</w:t>
      </w:r>
    </w:p>
    <w:p w14:paraId="77AE56A4" w14:textId="77777777" w:rsidR="001952A1" w:rsidRPr="00E07FF7" w:rsidRDefault="001952A1" w:rsidP="002D2794">
      <w:pPr>
        <w:rPr>
          <w:rFonts w:ascii="Calibri" w:hAnsi="Calibri" w:cs="Calibri"/>
          <w:sz w:val="22"/>
          <w:szCs w:val="22"/>
          <w:lang w:val="ru-RU"/>
        </w:rPr>
      </w:pPr>
    </w:p>
    <w:p w14:paraId="763EDA9E" w14:textId="77777777" w:rsidR="002D2794" w:rsidRPr="00E07FF7" w:rsidRDefault="002D2794" w:rsidP="00FB44A4">
      <w:pPr>
        <w:pStyle w:val="Heading1"/>
        <w:spacing w:before="120" w:after="120" w:line="260" w:lineRule="atLeast"/>
        <w:jc w:val="left"/>
        <w:rPr>
          <w:rFonts w:ascii="Calibri" w:hAnsi="Calibri" w:cs="Calibri"/>
          <w:sz w:val="22"/>
          <w:szCs w:val="22"/>
        </w:rPr>
      </w:pPr>
      <w:r w:rsidRPr="00E07FF7">
        <w:rPr>
          <w:rFonts w:ascii="Calibri" w:hAnsi="Calibri" w:cs="Calibri"/>
          <w:sz w:val="22"/>
          <w:szCs w:val="22"/>
          <w:lang w:val="bg-BG"/>
        </w:rPr>
        <w:t>2</w:t>
      </w:r>
      <w:r w:rsidR="00A230C9">
        <w:rPr>
          <w:rFonts w:ascii="Calibri" w:hAnsi="Calibri" w:cs="Calibri"/>
          <w:sz w:val="22"/>
          <w:szCs w:val="22"/>
          <w:lang w:val="bg-BG"/>
        </w:rPr>
        <w:t>5</w:t>
      </w:r>
      <w:r w:rsidRPr="00E07FF7">
        <w:rPr>
          <w:rFonts w:ascii="Calibri" w:hAnsi="Calibri" w:cs="Calibri"/>
          <w:sz w:val="22"/>
          <w:szCs w:val="22"/>
          <w:lang w:val="bg-BG"/>
        </w:rPr>
        <w:t xml:space="preserve">. </w:t>
      </w:r>
      <w:bookmarkStart w:id="26" w:name="_Ref248330379"/>
      <w:r w:rsidR="00EE411E" w:rsidRPr="00E07FF7">
        <w:rPr>
          <w:rFonts w:ascii="Calibri" w:hAnsi="Calibri" w:cs="Calibri"/>
          <w:sz w:val="22"/>
          <w:szCs w:val="22"/>
        </w:rPr>
        <w:t>О</w:t>
      </w:r>
      <w:r w:rsidR="00AE7A6D" w:rsidRPr="00E07FF7">
        <w:rPr>
          <w:rFonts w:ascii="Calibri" w:hAnsi="Calibri" w:cs="Calibri"/>
          <w:sz w:val="22"/>
          <w:szCs w:val="22"/>
          <w:lang w:val="bg-BG"/>
        </w:rPr>
        <w:t>ДОБРЕНИЕ</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НА</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ФИНАНСОВИЯ</w:t>
      </w:r>
      <w:r w:rsidR="00EE411E" w:rsidRPr="00E07FF7">
        <w:rPr>
          <w:rFonts w:ascii="Calibri" w:hAnsi="Calibri" w:cs="Calibri"/>
          <w:sz w:val="22"/>
          <w:szCs w:val="22"/>
        </w:rPr>
        <w:t xml:space="preserve"> </w:t>
      </w:r>
      <w:bookmarkEnd w:id="26"/>
      <w:r w:rsidR="00AE7A6D" w:rsidRPr="00E07FF7">
        <w:rPr>
          <w:rFonts w:ascii="Calibri" w:hAnsi="Calibri" w:cs="Calibri"/>
          <w:sz w:val="22"/>
          <w:szCs w:val="22"/>
          <w:lang w:val="bg-BG"/>
        </w:rPr>
        <w:t>ОТЧЕТ</w:t>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p>
    <w:p w14:paraId="6455E824" w14:textId="4D05BF5B" w:rsidR="00A24B63" w:rsidRPr="006B4489" w:rsidRDefault="00EB7AFD" w:rsidP="007E7B33">
      <w:pPr>
        <w:rPr>
          <w:rFonts w:ascii="Calibri" w:hAnsi="Calibri" w:cs="Calibri"/>
          <w:sz w:val="22"/>
          <w:szCs w:val="22"/>
          <w:lang w:val="bg-BG"/>
        </w:rPr>
      </w:pPr>
      <w:r w:rsidRPr="00E07FF7">
        <w:rPr>
          <w:rFonts w:ascii="Calibri" w:hAnsi="Calibri" w:cs="Calibri"/>
          <w:sz w:val="22"/>
          <w:szCs w:val="22"/>
          <w:lang w:val="bg-BG"/>
        </w:rPr>
        <w:t xml:space="preserve">Финансовият отчет към 31 </w:t>
      </w:r>
      <w:r w:rsidR="00FA60EE" w:rsidRPr="00E07FF7">
        <w:rPr>
          <w:rFonts w:ascii="Calibri" w:hAnsi="Calibri" w:cs="Calibri"/>
          <w:sz w:val="22"/>
          <w:szCs w:val="22"/>
          <w:lang w:val="bg-BG"/>
        </w:rPr>
        <w:t>март</w:t>
      </w:r>
      <w:r w:rsidRPr="00E07FF7">
        <w:rPr>
          <w:rFonts w:ascii="Calibri" w:hAnsi="Calibri" w:cs="Calibri"/>
          <w:sz w:val="22"/>
          <w:szCs w:val="22"/>
          <w:lang w:val="bg-BG"/>
        </w:rPr>
        <w:t xml:space="preserve"> 20</w:t>
      </w:r>
      <w:r w:rsidR="00AE7A6D" w:rsidRPr="00E07FF7">
        <w:rPr>
          <w:rFonts w:ascii="Calibri" w:hAnsi="Calibri" w:cs="Calibri"/>
          <w:sz w:val="22"/>
          <w:szCs w:val="22"/>
          <w:lang w:val="bg-BG"/>
        </w:rPr>
        <w:t>2</w:t>
      </w:r>
      <w:r w:rsidR="00C06B94" w:rsidRPr="006B4489">
        <w:rPr>
          <w:rFonts w:ascii="Calibri" w:hAnsi="Calibri" w:cs="Calibri"/>
          <w:sz w:val="22"/>
          <w:szCs w:val="22"/>
          <w:lang w:val="bg-BG"/>
        </w:rPr>
        <w:t>4</w:t>
      </w:r>
      <w:r w:rsidRPr="00E07FF7">
        <w:rPr>
          <w:rFonts w:ascii="Calibri" w:hAnsi="Calibri" w:cs="Calibri"/>
          <w:sz w:val="22"/>
          <w:szCs w:val="22"/>
          <w:lang w:val="bg-BG"/>
        </w:rPr>
        <w:t xml:space="preserve"> г. (включително сравнителната информация) е одобрен и приет от Съвета</w:t>
      </w:r>
      <w:r w:rsidRPr="006B4489">
        <w:rPr>
          <w:rFonts w:ascii="Calibri" w:hAnsi="Calibri" w:cs="Calibri"/>
          <w:sz w:val="22"/>
          <w:szCs w:val="22"/>
          <w:lang w:val="bg-BG"/>
        </w:rPr>
        <w:t xml:space="preserve"> на директорите </w:t>
      </w:r>
      <w:r w:rsidRPr="008B2CB7">
        <w:rPr>
          <w:rFonts w:ascii="Calibri" w:hAnsi="Calibri" w:cs="Calibri"/>
          <w:sz w:val="22"/>
          <w:szCs w:val="22"/>
          <w:lang w:val="bg-BG"/>
        </w:rPr>
        <w:t xml:space="preserve">на </w:t>
      </w:r>
      <w:r w:rsidR="008946ED" w:rsidRPr="008B2CB7">
        <w:rPr>
          <w:rFonts w:ascii="Calibri" w:hAnsi="Calibri" w:cs="Calibri"/>
          <w:sz w:val="22"/>
          <w:szCs w:val="22"/>
          <w:lang w:val="bg-BG"/>
        </w:rPr>
        <w:t>2</w:t>
      </w:r>
      <w:r w:rsidR="008B2CB7" w:rsidRPr="008B2CB7">
        <w:rPr>
          <w:rFonts w:ascii="Calibri" w:hAnsi="Calibri" w:cs="Calibri"/>
          <w:sz w:val="22"/>
          <w:szCs w:val="22"/>
          <w:lang w:val="ru-RU"/>
        </w:rPr>
        <w:t>3</w:t>
      </w:r>
      <w:r w:rsidRPr="008B2CB7">
        <w:rPr>
          <w:rFonts w:ascii="Calibri" w:hAnsi="Calibri" w:cs="Calibri"/>
          <w:sz w:val="22"/>
          <w:szCs w:val="22"/>
          <w:lang w:val="bg-BG"/>
        </w:rPr>
        <w:t>.0</w:t>
      </w:r>
      <w:r w:rsidR="00FA60EE" w:rsidRPr="008B2CB7">
        <w:rPr>
          <w:rFonts w:ascii="Calibri" w:hAnsi="Calibri" w:cs="Calibri"/>
          <w:sz w:val="22"/>
          <w:szCs w:val="22"/>
          <w:lang w:val="bg-BG"/>
        </w:rPr>
        <w:t>4</w:t>
      </w:r>
      <w:r w:rsidRPr="008B2CB7">
        <w:rPr>
          <w:rFonts w:ascii="Calibri" w:hAnsi="Calibri" w:cs="Calibri"/>
          <w:sz w:val="22"/>
          <w:szCs w:val="22"/>
          <w:lang w:val="bg-BG"/>
        </w:rPr>
        <w:t>.20</w:t>
      </w:r>
      <w:r w:rsidR="00AE7A6D" w:rsidRPr="008B2CB7">
        <w:rPr>
          <w:rFonts w:ascii="Calibri" w:hAnsi="Calibri" w:cs="Calibri"/>
          <w:sz w:val="22"/>
          <w:szCs w:val="22"/>
          <w:lang w:val="bg-BG"/>
        </w:rPr>
        <w:t>2</w:t>
      </w:r>
      <w:r w:rsidR="00C06B94" w:rsidRPr="008B2CB7">
        <w:rPr>
          <w:rFonts w:ascii="Calibri" w:hAnsi="Calibri" w:cs="Calibri"/>
          <w:sz w:val="22"/>
          <w:szCs w:val="22"/>
          <w:lang w:val="bg-BG"/>
        </w:rPr>
        <w:t>4</w:t>
      </w:r>
      <w:r w:rsidRPr="008B2CB7">
        <w:rPr>
          <w:rFonts w:ascii="Calibri" w:hAnsi="Calibri" w:cs="Calibri"/>
          <w:sz w:val="22"/>
          <w:szCs w:val="22"/>
          <w:lang w:val="bg-BG"/>
        </w:rPr>
        <w:t xml:space="preserve"> г.</w:t>
      </w:r>
      <w:bookmarkEnd w:id="0"/>
      <w:bookmarkEnd w:id="1"/>
    </w:p>
    <w:sectPr w:rsidR="00A24B63" w:rsidRPr="006B4489" w:rsidSect="00D85BFC">
      <w:footerReference w:type="default" r:id="rId10"/>
      <w:pgSz w:w="11906" w:h="16838"/>
      <w:pgMar w:top="720" w:right="794" w:bottom="79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F3CB1" w14:textId="77777777" w:rsidR="00D71110" w:rsidRDefault="00D71110" w:rsidP="00A77A6A">
      <w:r>
        <w:separator/>
      </w:r>
    </w:p>
  </w:endnote>
  <w:endnote w:type="continuationSeparator" w:id="0">
    <w:p w14:paraId="0A4F2D86" w14:textId="77777777" w:rsidR="00D71110" w:rsidRDefault="00D71110" w:rsidP="00A7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EYInterstate Light">
    <w:altName w:val="Times New Roman"/>
    <w:charset w:val="CC"/>
    <w:family w:val="auto"/>
    <w:pitch w:val="variable"/>
    <w:sig w:usb0="00000001" w:usb1="5000206A" w:usb2="00000000" w:usb3="00000000" w:csb0="0000009F" w:csb1="00000000"/>
  </w:font>
  <w:font w:name="Tahoma">
    <w:panose1 w:val="020B0604030504040204"/>
    <w:charset w:val="CC"/>
    <w:family w:val="swiss"/>
    <w:pitch w:val="variable"/>
    <w:sig w:usb0="E1002EFF" w:usb1="C000605B" w:usb2="00000029" w:usb3="00000000" w:csb0="000101F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C213" w14:textId="77777777" w:rsidR="009556A8" w:rsidRDefault="009556A8">
    <w:pPr>
      <w:pStyle w:val="Footer"/>
      <w:jc w:val="right"/>
    </w:pPr>
    <w:r>
      <w:fldChar w:fldCharType="begin"/>
    </w:r>
    <w:r>
      <w:instrText xml:space="preserve"> PAGE   \* MERGEFORMAT </w:instrText>
    </w:r>
    <w:r>
      <w:fldChar w:fldCharType="separate"/>
    </w:r>
    <w:r w:rsidR="0002251D">
      <w:rPr>
        <w:noProof/>
      </w:rPr>
      <w:t>4</w:t>
    </w:r>
    <w:r>
      <w:rPr>
        <w:noProof/>
      </w:rPr>
      <w:fldChar w:fldCharType="end"/>
    </w:r>
  </w:p>
  <w:p w14:paraId="61842745" w14:textId="77777777" w:rsidR="009556A8" w:rsidRDefault="00955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1C20A" w14:textId="77777777" w:rsidR="009556A8" w:rsidRDefault="009556A8">
    <w:pPr>
      <w:pStyle w:val="Footer"/>
      <w:jc w:val="right"/>
    </w:pPr>
    <w:r>
      <w:fldChar w:fldCharType="begin"/>
    </w:r>
    <w:r>
      <w:instrText xml:space="preserve"> PAGE   \* MERGEFORMAT </w:instrText>
    </w:r>
    <w:r>
      <w:fldChar w:fldCharType="separate"/>
    </w:r>
    <w:r w:rsidR="00E4203D">
      <w:rPr>
        <w:noProof/>
      </w:rPr>
      <w:t>34</w:t>
    </w:r>
    <w:r>
      <w:rPr>
        <w:noProof/>
      </w:rPr>
      <w:fldChar w:fldCharType="end"/>
    </w:r>
  </w:p>
  <w:p w14:paraId="588DAC82" w14:textId="77777777" w:rsidR="009556A8" w:rsidRPr="00557991" w:rsidRDefault="009556A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9D631" w14:textId="77777777" w:rsidR="00D71110" w:rsidRDefault="00D71110" w:rsidP="00A77A6A">
      <w:r>
        <w:separator/>
      </w:r>
    </w:p>
  </w:footnote>
  <w:footnote w:type="continuationSeparator" w:id="0">
    <w:p w14:paraId="3E9309C5" w14:textId="77777777" w:rsidR="00D71110" w:rsidRDefault="00D71110" w:rsidP="00A7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3E33" w14:textId="77777777" w:rsidR="009556A8" w:rsidRPr="00453E40" w:rsidRDefault="009556A8" w:rsidP="00453E40">
    <w:pPr>
      <w:tabs>
        <w:tab w:val="center" w:pos="4536"/>
        <w:tab w:val="right" w:pos="8820"/>
        <w:tab w:val="right" w:pos="9072"/>
      </w:tabs>
      <w:ind w:right="-180"/>
      <w:rPr>
        <w:rFonts w:ascii="Arial" w:hAnsi="Arial" w:cs="Arial"/>
        <w:sz w:val="22"/>
        <w:szCs w:val="22"/>
        <w:lang w:val="ru-RU"/>
      </w:rPr>
    </w:pPr>
    <w:proofErr w:type="spellStart"/>
    <w:r w:rsidRPr="00453E40">
      <w:rPr>
        <w:rFonts w:ascii="Arial" w:hAnsi="Arial" w:cs="Arial"/>
        <w:sz w:val="22"/>
        <w:szCs w:val="22"/>
        <w:lang w:val="ru-RU"/>
      </w:rPr>
      <w:t>Риъл</w:t>
    </w:r>
    <w:proofErr w:type="spellEnd"/>
    <w:r w:rsidRPr="00453E40">
      <w:rPr>
        <w:rFonts w:ascii="Arial" w:hAnsi="Arial" w:cs="Arial"/>
        <w:sz w:val="22"/>
        <w:szCs w:val="22"/>
        <w:lang w:val="ru-RU"/>
      </w:rPr>
      <w:t xml:space="preserve"> </w:t>
    </w:r>
    <w:proofErr w:type="spellStart"/>
    <w:r w:rsidRPr="00453E40">
      <w:rPr>
        <w:rFonts w:ascii="Arial" w:hAnsi="Arial" w:cs="Arial"/>
        <w:sz w:val="22"/>
        <w:szCs w:val="22"/>
        <w:lang w:val="ru-RU"/>
      </w:rPr>
      <w:t>Булленд</w:t>
    </w:r>
    <w:proofErr w:type="spellEnd"/>
    <w:r w:rsidRPr="00453E40">
      <w:rPr>
        <w:rFonts w:ascii="Arial" w:hAnsi="Arial" w:cs="Arial"/>
        <w:sz w:val="22"/>
        <w:szCs w:val="22"/>
        <w:lang w:val="ru-RU"/>
      </w:rPr>
      <w:t xml:space="preserve"> АД</w:t>
    </w:r>
    <w:r w:rsidRPr="00453E40">
      <w:rPr>
        <w:rFonts w:ascii="Arial" w:hAnsi="Arial" w:cs="Arial"/>
        <w:sz w:val="22"/>
        <w:szCs w:val="22"/>
        <w:lang w:val="ru-RU"/>
      </w:rPr>
      <w:tab/>
    </w:r>
  </w:p>
  <w:p w14:paraId="11CB189A" w14:textId="77777777" w:rsidR="009556A8" w:rsidRPr="00F1274D" w:rsidRDefault="009556A8" w:rsidP="00453E40">
    <w:pPr>
      <w:tabs>
        <w:tab w:val="center" w:pos="4536"/>
        <w:tab w:val="right" w:pos="9072"/>
      </w:tabs>
      <w:rPr>
        <w:rFonts w:ascii="Arial" w:hAnsi="Arial" w:cs="Arial"/>
        <w:sz w:val="22"/>
        <w:szCs w:val="22"/>
        <w:lang w:val="ru-RU"/>
      </w:rPr>
    </w:pPr>
    <w:r w:rsidRPr="00F1274D">
      <w:rPr>
        <w:rFonts w:ascii="Arial" w:hAnsi="Arial" w:cs="Arial"/>
        <w:sz w:val="22"/>
        <w:szCs w:val="22"/>
        <w:lang w:val="ru-RU"/>
      </w:rPr>
      <w:t>Финансов отчет</w:t>
    </w:r>
  </w:p>
  <w:p w14:paraId="377B78FA" w14:textId="77777777" w:rsidR="009556A8" w:rsidRPr="00F1274D" w:rsidRDefault="009556A8" w:rsidP="00453E40">
    <w:pPr>
      <w:pStyle w:val="Header"/>
      <w:rPr>
        <w:lang w:val="ru-RU"/>
      </w:rPr>
    </w:pPr>
    <w:r w:rsidRPr="00F1274D">
      <w:rPr>
        <w:rFonts w:ascii="Arial" w:hAnsi="Arial" w:cs="Arial"/>
        <w:sz w:val="22"/>
        <w:szCs w:val="22"/>
        <w:lang w:val="ru-RU"/>
      </w:rPr>
      <w:t xml:space="preserve">31 </w:t>
    </w:r>
    <w:r w:rsidRPr="00453E40">
      <w:rPr>
        <w:rFonts w:ascii="Arial" w:hAnsi="Arial" w:cs="Arial"/>
        <w:sz w:val="22"/>
        <w:szCs w:val="22"/>
        <w:lang w:val="bg-BG"/>
      </w:rPr>
      <w:t>март</w:t>
    </w:r>
    <w:r w:rsidRPr="00F1274D">
      <w:rPr>
        <w:rFonts w:ascii="Arial" w:hAnsi="Arial" w:cs="Arial"/>
        <w:sz w:val="22"/>
        <w:szCs w:val="22"/>
        <w:lang w:val="ru-RU"/>
      </w:rPr>
      <w:t xml:space="preserve"> 20</w:t>
    </w:r>
    <w:r w:rsidRPr="00453E40">
      <w:rPr>
        <w:rFonts w:ascii="Arial" w:hAnsi="Arial" w:cs="Arial"/>
        <w:sz w:val="22"/>
        <w:szCs w:val="22"/>
        <w:lang w:val="bg-BG"/>
      </w:rPr>
      <w:t>2</w:t>
    </w:r>
    <w:r>
      <w:rPr>
        <w:rFonts w:ascii="Arial" w:hAnsi="Arial" w:cs="Arial"/>
        <w:sz w:val="22"/>
        <w:szCs w:val="22"/>
        <w:lang w:val="bg-BG"/>
      </w:rPr>
      <w:t>4</w:t>
    </w:r>
    <w:r w:rsidRPr="00F1274D">
      <w:rPr>
        <w:rFonts w:ascii="Arial" w:hAnsi="Arial" w:cs="Arial"/>
        <w:sz w:val="22"/>
        <w:szCs w:val="22"/>
        <w:lang w:val="ru-RU"/>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5A45C0E"/>
    <w:lvl w:ilvl="0">
      <w:start w:val="1"/>
      <w:numFmt w:val="bullet"/>
      <w:pStyle w:val="ListBullet"/>
      <w:lvlText w:val="—"/>
      <w:lvlJc w:val="left"/>
      <w:pPr>
        <w:tabs>
          <w:tab w:val="num" w:pos="340"/>
        </w:tabs>
        <w:ind w:left="340" w:hanging="340"/>
      </w:pPr>
      <w:rPr>
        <w:rFonts w:ascii="Arial" w:hAnsi="Arial" w:cs="Arial" w:hint="default"/>
        <w:color w:val="C00000"/>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66"/>
        </w:tabs>
        <w:ind w:left="786" w:hanging="360"/>
      </w:pPr>
      <w:rPr>
        <w:rFonts w:ascii="Wingdings" w:hAnsi="Wingdings" w:cs="Times New Roman" w:hint="default"/>
      </w:rPr>
    </w:lvl>
  </w:abstractNum>
  <w:abstractNum w:abstractNumId="2" w15:restartNumberingAfterBreak="0">
    <w:nsid w:val="00000006"/>
    <w:multiLevelType w:val="multilevel"/>
    <w:tmpl w:val="6D76A062"/>
    <w:name w:val="WW8Num11"/>
    <w:lvl w:ilvl="0">
      <w:start w:val="1"/>
      <w:numFmt w:val="decimal"/>
      <w:lvlText w:val="%1."/>
      <w:lvlJc w:val="left"/>
      <w:pPr>
        <w:tabs>
          <w:tab w:val="num" w:pos="0"/>
        </w:tabs>
        <w:ind w:left="502" w:hanging="360"/>
      </w:pPr>
      <w:rPr>
        <w:b/>
        <w:color w:val="auto"/>
        <w:sz w:val="24"/>
        <w:szCs w:val="24"/>
      </w:rPr>
    </w:lvl>
    <w:lvl w:ilvl="1">
      <w:start w:val="1"/>
      <w:numFmt w:val="decimal"/>
      <w:lvlText w:val="%1.%2."/>
      <w:lvlJc w:val="left"/>
      <w:pPr>
        <w:tabs>
          <w:tab w:val="num" w:pos="0"/>
        </w:tabs>
        <w:ind w:left="2700" w:hanging="432"/>
      </w:pPr>
      <w:rPr>
        <w:b/>
        <w:color w:val="auto"/>
        <w:sz w:val="24"/>
        <w:szCs w:val="24"/>
      </w:rPr>
    </w:lvl>
    <w:lvl w:ilvl="2">
      <w:start w:val="1"/>
      <w:numFmt w:val="decimal"/>
      <w:lvlText w:val="%1.%2.%3."/>
      <w:lvlJc w:val="left"/>
      <w:pPr>
        <w:tabs>
          <w:tab w:val="num" w:pos="0"/>
        </w:tabs>
        <w:ind w:left="1224" w:hanging="504"/>
      </w:pPr>
      <w:rPr>
        <w:b/>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z w:val="28"/>
      </w:r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sz w:val="28"/>
      </w:rPr>
    </w:lvl>
  </w:abstractNum>
  <w:abstractNum w:abstractNumId="5" w15:restartNumberingAfterBreak="0">
    <w:nsid w:val="00000010"/>
    <w:multiLevelType w:val="singleLevel"/>
    <w:tmpl w:val="D20482A4"/>
    <w:name w:val="WW8Num17"/>
    <w:lvl w:ilvl="0">
      <w:start w:val="1"/>
      <w:numFmt w:val="bullet"/>
      <w:lvlText w:val=""/>
      <w:lvlJc w:val="left"/>
      <w:pPr>
        <w:tabs>
          <w:tab w:val="num" w:pos="720"/>
        </w:tabs>
        <w:ind w:left="720" w:hanging="360"/>
      </w:pPr>
      <w:rPr>
        <w:rFonts w:ascii="Symbol" w:hAnsi="Symbol"/>
        <w:color w:val="auto"/>
      </w:rPr>
    </w:lvl>
  </w:abstractNum>
  <w:abstractNum w:abstractNumId="6" w15:restartNumberingAfterBreak="0">
    <w:nsid w:val="00347A86"/>
    <w:multiLevelType w:val="hybridMultilevel"/>
    <w:tmpl w:val="7A38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456CB9"/>
    <w:multiLevelType w:val="hybridMultilevel"/>
    <w:tmpl w:val="C3867484"/>
    <w:lvl w:ilvl="0" w:tplc="18FAB6B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F6A88"/>
    <w:multiLevelType w:val="hybridMultilevel"/>
    <w:tmpl w:val="272C1E06"/>
    <w:lvl w:ilvl="0" w:tplc="6060E080">
      <w:start w:val="2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0D047583"/>
    <w:multiLevelType w:val="hybridMultilevel"/>
    <w:tmpl w:val="E1C4A052"/>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05662EB"/>
    <w:multiLevelType w:val="multilevel"/>
    <w:tmpl w:val="AE30183E"/>
    <w:lvl w:ilvl="0">
      <w:start w:val="1"/>
      <w:numFmt w:val="decimal"/>
      <w:lvlText w:val="%1."/>
      <w:lvlJc w:val="left"/>
      <w:pPr>
        <w:ind w:left="785" w:hanging="360"/>
      </w:pPr>
      <w:rPr>
        <w:rFonts w:hint="default"/>
        <w:b/>
        <w:color w:val="auto"/>
      </w:rPr>
    </w:lvl>
    <w:lvl w:ilvl="1">
      <w:start w:val="1"/>
      <w:numFmt w:val="decimal"/>
      <w:lvlText w:val="%1.%2."/>
      <w:lvlJc w:val="left"/>
      <w:pPr>
        <w:ind w:left="999" w:hanging="432"/>
      </w:pPr>
      <w:rPr>
        <w:rFonts w:hint="default"/>
      </w:rPr>
    </w:lvl>
    <w:lvl w:ilvl="2">
      <w:start w:val="1"/>
      <w:numFmt w:val="decimal"/>
      <w:lvlText w:val="%1.%2.%3."/>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12787C"/>
    <w:multiLevelType w:val="hybridMultilevel"/>
    <w:tmpl w:val="E54C144C"/>
    <w:lvl w:ilvl="0" w:tplc="04090001">
      <w:start w:val="1"/>
      <w:numFmt w:val="bullet"/>
      <w:lvlText w:val=""/>
      <w:lvlJc w:val="left"/>
      <w:pPr>
        <w:ind w:left="6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C28D6"/>
    <w:multiLevelType w:val="hybridMultilevel"/>
    <w:tmpl w:val="BAC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416BC"/>
    <w:multiLevelType w:val="hybridMultilevel"/>
    <w:tmpl w:val="0B00719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C17F0"/>
    <w:multiLevelType w:val="hybridMultilevel"/>
    <w:tmpl w:val="2A44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C344D"/>
    <w:multiLevelType w:val="hybridMultilevel"/>
    <w:tmpl w:val="6FFEE57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24825496"/>
    <w:multiLevelType w:val="hybridMultilevel"/>
    <w:tmpl w:val="6D4C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D505A1"/>
    <w:multiLevelType w:val="hybridMultilevel"/>
    <w:tmpl w:val="DBAA8DC8"/>
    <w:lvl w:ilvl="0" w:tplc="11E035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C1D1D8D"/>
    <w:multiLevelType w:val="multilevel"/>
    <w:tmpl w:val="9EB40ADA"/>
    <w:lvl w:ilvl="0">
      <w:start w:val="3"/>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2D181F5D"/>
    <w:multiLevelType w:val="multilevel"/>
    <w:tmpl w:val="61509CD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E814305"/>
    <w:multiLevelType w:val="multilevel"/>
    <w:tmpl w:val="11DED4E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3602F02"/>
    <w:multiLevelType w:val="hybridMultilevel"/>
    <w:tmpl w:val="9EB02E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D0FCB"/>
    <w:multiLevelType w:val="multilevel"/>
    <w:tmpl w:val="113A1A9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A12421"/>
    <w:multiLevelType w:val="hybridMultilevel"/>
    <w:tmpl w:val="94609388"/>
    <w:lvl w:ilvl="0" w:tplc="FB220AD2">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55D7E"/>
    <w:multiLevelType w:val="hybridMultilevel"/>
    <w:tmpl w:val="8D70A46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AB46A9"/>
    <w:multiLevelType w:val="hybridMultilevel"/>
    <w:tmpl w:val="E5241C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10F6171"/>
    <w:multiLevelType w:val="hybridMultilevel"/>
    <w:tmpl w:val="CFDA781C"/>
    <w:lvl w:ilvl="0" w:tplc="4972159C">
      <w:start w:val="1"/>
      <w:numFmt w:val="bullet"/>
      <w:lvlText w:val="•"/>
      <w:lvlJc w:val="left"/>
      <w:pPr>
        <w:tabs>
          <w:tab w:val="num" w:pos="720"/>
        </w:tabs>
        <w:ind w:left="720" w:hanging="360"/>
      </w:pPr>
      <w:rPr>
        <w:rFonts w:ascii="Times New Roman" w:hAnsi="Times New Roman" w:hint="default"/>
      </w:rPr>
    </w:lvl>
    <w:lvl w:ilvl="1" w:tplc="4BD45D56">
      <w:numFmt w:val="bullet"/>
      <w:lvlText w:val="–"/>
      <w:lvlJc w:val="left"/>
      <w:pPr>
        <w:tabs>
          <w:tab w:val="num" w:pos="1440"/>
        </w:tabs>
        <w:ind w:left="1440" w:hanging="360"/>
      </w:pPr>
      <w:rPr>
        <w:rFonts w:ascii="Times New Roman" w:hAnsi="Times New Roman" w:hint="default"/>
      </w:rPr>
    </w:lvl>
    <w:lvl w:ilvl="2" w:tplc="20EAF406" w:tentative="1">
      <w:start w:val="1"/>
      <w:numFmt w:val="bullet"/>
      <w:lvlText w:val="•"/>
      <w:lvlJc w:val="left"/>
      <w:pPr>
        <w:tabs>
          <w:tab w:val="num" w:pos="2160"/>
        </w:tabs>
        <w:ind w:left="2160" w:hanging="360"/>
      </w:pPr>
      <w:rPr>
        <w:rFonts w:ascii="Times New Roman" w:hAnsi="Times New Roman" w:hint="default"/>
      </w:rPr>
    </w:lvl>
    <w:lvl w:ilvl="3" w:tplc="1C66F596" w:tentative="1">
      <w:start w:val="1"/>
      <w:numFmt w:val="bullet"/>
      <w:lvlText w:val="•"/>
      <w:lvlJc w:val="left"/>
      <w:pPr>
        <w:tabs>
          <w:tab w:val="num" w:pos="2880"/>
        </w:tabs>
        <w:ind w:left="2880" w:hanging="360"/>
      </w:pPr>
      <w:rPr>
        <w:rFonts w:ascii="Times New Roman" w:hAnsi="Times New Roman" w:hint="default"/>
      </w:rPr>
    </w:lvl>
    <w:lvl w:ilvl="4" w:tplc="3FC4BA10" w:tentative="1">
      <w:start w:val="1"/>
      <w:numFmt w:val="bullet"/>
      <w:lvlText w:val="•"/>
      <w:lvlJc w:val="left"/>
      <w:pPr>
        <w:tabs>
          <w:tab w:val="num" w:pos="3600"/>
        </w:tabs>
        <w:ind w:left="3600" w:hanging="360"/>
      </w:pPr>
      <w:rPr>
        <w:rFonts w:ascii="Times New Roman" w:hAnsi="Times New Roman" w:hint="default"/>
      </w:rPr>
    </w:lvl>
    <w:lvl w:ilvl="5" w:tplc="82067E08" w:tentative="1">
      <w:start w:val="1"/>
      <w:numFmt w:val="bullet"/>
      <w:lvlText w:val="•"/>
      <w:lvlJc w:val="left"/>
      <w:pPr>
        <w:tabs>
          <w:tab w:val="num" w:pos="4320"/>
        </w:tabs>
        <w:ind w:left="4320" w:hanging="360"/>
      </w:pPr>
      <w:rPr>
        <w:rFonts w:ascii="Times New Roman" w:hAnsi="Times New Roman" w:hint="default"/>
      </w:rPr>
    </w:lvl>
    <w:lvl w:ilvl="6" w:tplc="6AB29716" w:tentative="1">
      <w:start w:val="1"/>
      <w:numFmt w:val="bullet"/>
      <w:lvlText w:val="•"/>
      <w:lvlJc w:val="left"/>
      <w:pPr>
        <w:tabs>
          <w:tab w:val="num" w:pos="5040"/>
        </w:tabs>
        <w:ind w:left="5040" w:hanging="360"/>
      </w:pPr>
      <w:rPr>
        <w:rFonts w:ascii="Times New Roman" w:hAnsi="Times New Roman" w:hint="default"/>
      </w:rPr>
    </w:lvl>
    <w:lvl w:ilvl="7" w:tplc="96C0D45E" w:tentative="1">
      <w:start w:val="1"/>
      <w:numFmt w:val="bullet"/>
      <w:lvlText w:val="•"/>
      <w:lvlJc w:val="left"/>
      <w:pPr>
        <w:tabs>
          <w:tab w:val="num" w:pos="5760"/>
        </w:tabs>
        <w:ind w:left="5760" w:hanging="360"/>
      </w:pPr>
      <w:rPr>
        <w:rFonts w:ascii="Times New Roman" w:hAnsi="Times New Roman" w:hint="default"/>
      </w:rPr>
    </w:lvl>
    <w:lvl w:ilvl="8" w:tplc="B848562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5794A9B"/>
    <w:multiLevelType w:val="hybridMultilevel"/>
    <w:tmpl w:val="C448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F505C"/>
    <w:multiLevelType w:val="hybridMultilevel"/>
    <w:tmpl w:val="BC7463E0"/>
    <w:lvl w:ilvl="0" w:tplc="082AA252">
      <w:start w:val="31"/>
      <w:numFmt w:val="bullet"/>
      <w:lvlText w:val="-"/>
      <w:lvlJc w:val="left"/>
      <w:pPr>
        <w:ind w:left="1080" w:hanging="360"/>
      </w:pPr>
      <w:rPr>
        <w:rFonts w:ascii="Garamond" w:eastAsia="Times New Roman" w:hAnsi="Garamond"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494DEC"/>
    <w:multiLevelType w:val="hybridMultilevel"/>
    <w:tmpl w:val="2FF2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558BB"/>
    <w:multiLevelType w:val="hybridMultilevel"/>
    <w:tmpl w:val="791CC188"/>
    <w:lvl w:ilvl="0" w:tplc="C5DAE852">
      <w:start w:val="30"/>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D0BFC"/>
    <w:multiLevelType w:val="hybridMultilevel"/>
    <w:tmpl w:val="0A0C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71B6B"/>
    <w:multiLevelType w:val="hybridMultilevel"/>
    <w:tmpl w:val="037CE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5D4FE8"/>
    <w:multiLevelType w:val="hybridMultilevel"/>
    <w:tmpl w:val="4C90AE20"/>
    <w:lvl w:ilvl="0" w:tplc="96EEC81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75CCB"/>
    <w:multiLevelType w:val="hybridMultilevel"/>
    <w:tmpl w:val="F6B29EBA"/>
    <w:lvl w:ilvl="0" w:tplc="93A6D67C">
      <w:start w:val="1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15:restartNumberingAfterBreak="0">
    <w:nsid w:val="73026BD6"/>
    <w:multiLevelType w:val="hybridMultilevel"/>
    <w:tmpl w:val="D8D287FE"/>
    <w:lvl w:ilvl="0" w:tplc="BCE2D2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30B443A"/>
    <w:multiLevelType w:val="multilevel"/>
    <w:tmpl w:val="6846B254"/>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34F6FB3"/>
    <w:multiLevelType w:val="hybridMultilevel"/>
    <w:tmpl w:val="DF22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C2756"/>
    <w:multiLevelType w:val="hybridMultilevel"/>
    <w:tmpl w:val="56B4D2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8271A"/>
    <w:multiLevelType w:val="hybridMultilevel"/>
    <w:tmpl w:val="B9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28588A"/>
    <w:multiLevelType w:val="hybridMultilevel"/>
    <w:tmpl w:val="4580A022"/>
    <w:lvl w:ilvl="0" w:tplc="EA1030A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F3EC0"/>
    <w:multiLevelType w:val="multilevel"/>
    <w:tmpl w:val="573E3A78"/>
    <w:lvl w:ilvl="0">
      <w:start w:val="3"/>
      <w:numFmt w:val="decimal"/>
      <w:lvlText w:val="%1."/>
      <w:lvlJc w:val="left"/>
      <w:pPr>
        <w:ind w:left="78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361" w:hanging="1800"/>
      </w:pPr>
      <w:rPr>
        <w:rFonts w:hint="default"/>
      </w:rPr>
    </w:lvl>
  </w:abstractNum>
  <w:abstractNum w:abstractNumId="42" w15:restartNumberingAfterBreak="0">
    <w:nsid w:val="7F2461C7"/>
    <w:multiLevelType w:val="hybridMultilevel"/>
    <w:tmpl w:val="CDAE3F3C"/>
    <w:lvl w:ilvl="0" w:tplc="BCE2D2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348452">
    <w:abstractNumId w:val="14"/>
  </w:num>
  <w:num w:numId="2" w16cid:durableId="1553347149">
    <w:abstractNumId w:val="21"/>
  </w:num>
  <w:num w:numId="3" w16cid:durableId="876432242">
    <w:abstractNumId w:val="31"/>
  </w:num>
  <w:num w:numId="4" w16cid:durableId="2033913551">
    <w:abstractNumId w:val="29"/>
  </w:num>
  <w:num w:numId="5" w16cid:durableId="1981768114">
    <w:abstractNumId w:val="0"/>
  </w:num>
  <w:num w:numId="6" w16cid:durableId="1072123629">
    <w:abstractNumId w:val="17"/>
  </w:num>
  <w:num w:numId="7" w16cid:durableId="1748112570">
    <w:abstractNumId w:val="26"/>
  </w:num>
  <w:num w:numId="8" w16cid:durableId="272128677">
    <w:abstractNumId w:val="23"/>
  </w:num>
  <w:num w:numId="9" w16cid:durableId="713695258">
    <w:abstractNumId w:val="32"/>
  </w:num>
  <w:num w:numId="10" w16cid:durableId="1750348565">
    <w:abstractNumId w:val="24"/>
  </w:num>
  <w:num w:numId="11" w16cid:durableId="1955483338">
    <w:abstractNumId w:val="41"/>
  </w:num>
  <w:num w:numId="12" w16cid:durableId="731930740">
    <w:abstractNumId w:val="37"/>
  </w:num>
  <w:num w:numId="13" w16cid:durableId="1460801873">
    <w:abstractNumId w:val="25"/>
  </w:num>
  <w:num w:numId="14" w16cid:durableId="403257177">
    <w:abstractNumId w:val="5"/>
  </w:num>
  <w:num w:numId="15" w16cid:durableId="1167745940">
    <w:abstractNumId w:val="27"/>
  </w:num>
  <w:num w:numId="16" w16cid:durableId="1643457898">
    <w:abstractNumId w:val="36"/>
  </w:num>
  <w:num w:numId="17" w16cid:durableId="936598077">
    <w:abstractNumId w:val="6"/>
  </w:num>
  <w:num w:numId="18" w16cid:durableId="262809831">
    <w:abstractNumId w:val="16"/>
  </w:num>
  <w:num w:numId="19" w16cid:durableId="84545500">
    <w:abstractNumId w:val="39"/>
  </w:num>
  <w:num w:numId="20" w16cid:durableId="177624839">
    <w:abstractNumId w:val="11"/>
  </w:num>
  <w:num w:numId="21" w16cid:durableId="1161432839">
    <w:abstractNumId w:val="12"/>
  </w:num>
  <w:num w:numId="22" w16cid:durableId="1467048750">
    <w:abstractNumId w:val="40"/>
  </w:num>
  <w:num w:numId="23" w16cid:durableId="528224612">
    <w:abstractNumId w:val="34"/>
  </w:num>
  <w:num w:numId="24" w16cid:durableId="1872106078">
    <w:abstractNumId w:val="8"/>
  </w:num>
  <w:num w:numId="25" w16cid:durableId="1995331716">
    <w:abstractNumId w:val="13"/>
  </w:num>
  <w:num w:numId="26" w16cid:durableId="1673339718">
    <w:abstractNumId w:val="38"/>
  </w:num>
  <w:num w:numId="27" w16cid:durableId="403648960">
    <w:abstractNumId w:val="19"/>
  </w:num>
  <w:num w:numId="28" w16cid:durableId="680623228">
    <w:abstractNumId w:val="18"/>
  </w:num>
  <w:num w:numId="29" w16cid:durableId="1057625721">
    <w:abstractNumId w:val="15"/>
  </w:num>
  <w:num w:numId="30" w16cid:durableId="1680086354">
    <w:abstractNumId w:val="10"/>
  </w:num>
  <w:num w:numId="31" w16cid:durableId="835267141">
    <w:abstractNumId w:val="33"/>
  </w:num>
  <w:num w:numId="32" w16cid:durableId="2107533659">
    <w:abstractNumId w:val="30"/>
  </w:num>
  <w:num w:numId="33" w16cid:durableId="819422221">
    <w:abstractNumId w:val="35"/>
  </w:num>
  <w:num w:numId="34" w16cid:durableId="234439040">
    <w:abstractNumId w:val="22"/>
  </w:num>
  <w:num w:numId="35" w16cid:durableId="1853379263">
    <w:abstractNumId w:val="7"/>
  </w:num>
  <w:num w:numId="36" w16cid:durableId="1845973536">
    <w:abstractNumId w:val="42"/>
  </w:num>
  <w:num w:numId="37" w16cid:durableId="134494039">
    <w:abstractNumId w:val="20"/>
  </w:num>
  <w:num w:numId="38" w16cid:durableId="1928928491">
    <w:abstractNumId w:val="9"/>
  </w:num>
  <w:num w:numId="39" w16cid:durableId="1950355859">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8D"/>
    <w:rsid w:val="000004B2"/>
    <w:rsid w:val="00000D6D"/>
    <w:rsid w:val="00002D2D"/>
    <w:rsid w:val="0000338F"/>
    <w:rsid w:val="00003B22"/>
    <w:rsid w:val="00003EA4"/>
    <w:rsid w:val="00004012"/>
    <w:rsid w:val="000072D6"/>
    <w:rsid w:val="000073F3"/>
    <w:rsid w:val="00007D41"/>
    <w:rsid w:val="00010C8C"/>
    <w:rsid w:val="00010F0C"/>
    <w:rsid w:val="000128E4"/>
    <w:rsid w:val="000144DA"/>
    <w:rsid w:val="0001485A"/>
    <w:rsid w:val="00016189"/>
    <w:rsid w:val="00016828"/>
    <w:rsid w:val="0001753D"/>
    <w:rsid w:val="00021C92"/>
    <w:rsid w:val="0002251D"/>
    <w:rsid w:val="00023C6C"/>
    <w:rsid w:val="0002556C"/>
    <w:rsid w:val="00026228"/>
    <w:rsid w:val="000264B5"/>
    <w:rsid w:val="00027168"/>
    <w:rsid w:val="00027D32"/>
    <w:rsid w:val="00027E70"/>
    <w:rsid w:val="00027FA1"/>
    <w:rsid w:val="000301B1"/>
    <w:rsid w:val="000312E5"/>
    <w:rsid w:val="00031DA0"/>
    <w:rsid w:val="00034B32"/>
    <w:rsid w:val="0003670E"/>
    <w:rsid w:val="00036ACE"/>
    <w:rsid w:val="00037AEA"/>
    <w:rsid w:val="00041517"/>
    <w:rsid w:val="00043308"/>
    <w:rsid w:val="000453CD"/>
    <w:rsid w:val="0004659A"/>
    <w:rsid w:val="00047B5B"/>
    <w:rsid w:val="000515EE"/>
    <w:rsid w:val="000528B7"/>
    <w:rsid w:val="0005332C"/>
    <w:rsid w:val="00055179"/>
    <w:rsid w:val="00055537"/>
    <w:rsid w:val="00055539"/>
    <w:rsid w:val="00056740"/>
    <w:rsid w:val="0005682B"/>
    <w:rsid w:val="00056DC3"/>
    <w:rsid w:val="0005711F"/>
    <w:rsid w:val="00057482"/>
    <w:rsid w:val="00057775"/>
    <w:rsid w:val="00060F71"/>
    <w:rsid w:val="0006164D"/>
    <w:rsid w:val="00062639"/>
    <w:rsid w:val="00062A50"/>
    <w:rsid w:val="00063703"/>
    <w:rsid w:val="00063D50"/>
    <w:rsid w:val="00065D93"/>
    <w:rsid w:val="00066D62"/>
    <w:rsid w:val="000671E2"/>
    <w:rsid w:val="00067614"/>
    <w:rsid w:val="000703EA"/>
    <w:rsid w:val="00070863"/>
    <w:rsid w:val="00072722"/>
    <w:rsid w:val="00073EE5"/>
    <w:rsid w:val="0007474C"/>
    <w:rsid w:val="00075CD5"/>
    <w:rsid w:val="00077520"/>
    <w:rsid w:val="000777B3"/>
    <w:rsid w:val="000813E7"/>
    <w:rsid w:val="0008235F"/>
    <w:rsid w:val="0008248A"/>
    <w:rsid w:val="00082924"/>
    <w:rsid w:val="00083700"/>
    <w:rsid w:val="00085195"/>
    <w:rsid w:val="000863F6"/>
    <w:rsid w:val="000868E3"/>
    <w:rsid w:val="00087FFA"/>
    <w:rsid w:val="00090972"/>
    <w:rsid w:val="00090CE3"/>
    <w:rsid w:val="000913DD"/>
    <w:rsid w:val="00091719"/>
    <w:rsid w:val="000918D0"/>
    <w:rsid w:val="000928EB"/>
    <w:rsid w:val="00092F54"/>
    <w:rsid w:val="00095509"/>
    <w:rsid w:val="00096D2A"/>
    <w:rsid w:val="000A117B"/>
    <w:rsid w:val="000A1A5F"/>
    <w:rsid w:val="000A1C90"/>
    <w:rsid w:val="000A2649"/>
    <w:rsid w:val="000A3924"/>
    <w:rsid w:val="000A3A07"/>
    <w:rsid w:val="000A44BF"/>
    <w:rsid w:val="000A537B"/>
    <w:rsid w:val="000A5D53"/>
    <w:rsid w:val="000A656C"/>
    <w:rsid w:val="000A6601"/>
    <w:rsid w:val="000A7C97"/>
    <w:rsid w:val="000B0432"/>
    <w:rsid w:val="000B0F76"/>
    <w:rsid w:val="000B1762"/>
    <w:rsid w:val="000B28F9"/>
    <w:rsid w:val="000B3987"/>
    <w:rsid w:val="000B4B75"/>
    <w:rsid w:val="000B5097"/>
    <w:rsid w:val="000B5C70"/>
    <w:rsid w:val="000B6315"/>
    <w:rsid w:val="000C1D6E"/>
    <w:rsid w:val="000C2EFE"/>
    <w:rsid w:val="000C4625"/>
    <w:rsid w:val="000C56DE"/>
    <w:rsid w:val="000C67A3"/>
    <w:rsid w:val="000C6C3F"/>
    <w:rsid w:val="000C6E23"/>
    <w:rsid w:val="000C7A19"/>
    <w:rsid w:val="000D1DA3"/>
    <w:rsid w:val="000D48D1"/>
    <w:rsid w:val="000D644D"/>
    <w:rsid w:val="000D68CD"/>
    <w:rsid w:val="000D7678"/>
    <w:rsid w:val="000D77FF"/>
    <w:rsid w:val="000E15AD"/>
    <w:rsid w:val="000E1C36"/>
    <w:rsid w:val="000E3D57"/>
    <w:rsid w:val="000E4261"/>
    <w:rsid w:val="000E4ABD"/>
    <w:rsid w:val="000E6F45"/>
    <w:rsid w:val="000F3555"/>
    <w:rsid w:val="000F7E04"/>
    <w:rsid w:val="001024AD"/>
    <w:rsid w:val="00102EA6"/>
    <w:rsid w:val="00104F94"/>
    <w:rsid w:val="0010510A"/>
    <w:rsid w:val="001056BF"/>
    <w:rsid w:val="00107BFF"/>
    <w:rsid w:val="0011042C"/>
    <w:rsid w:val="00110D85"/>
    <w:rsid w:val="001126C6"/>
    <w:rsid w:val="00112BFD"/>
    <w:rsid w:val="00113FFA"/>
    <w:rsid w:val="0011504F"/>
    <w:rsid w:val="00115695"/>
    <w:rsid w:val="00116543"/>
    <w:rsid w:val="00117609"/>
    <w:rsid w:val="00117A62"/>
    <w:rsid w:val="00117F43"/>
    <w:rsid w:val="00121FFE"/>
    <w:rsid w:val="00122314"/>
    <w:rsid w:val="00122B11"/>
    <w:rsid w:val="00124126"/>
    <w:rsid w:val="00124986"/>
    <w:rsid w:val="00124C1E"/>
    <w:rsid w:val="001252D0"/>
    <w:rsid w:val="0012794E"/>
    <w:rsid w:val="00133E88"/>
    <w:rsid w:val="001348E3"/>
    <w:rsid w:val="0013592E"/>
    <w:rsid w:val="00136155"/>
    <w:rsid w:val="001369F2"/>
    <w:rsid w:val="00137B8D"/>
    <w:rsid w:val="00141D73"/>
    <w:rsid w:val="00142339"/>
    <w:rsid w:val="001423A5"/>
    <w:rsid w:val="001446BE"/>
    <w:rsid w:val="001458D3"/>
    <w:rsid w:val="001463F2"/>
    <w:rsid w:val="0014798E"/>
    <w:rsid w:val="00147D5F"/>
    <w:rsid w:val="00151EBC"/>
    <w:rsid w:val="0015277B"/>
    <w:rsid w:val="00152DD2"/>
    <w:rsid w:val="001533BD"/>
    <w:rsid w:val="0015368D"/>
    <w:rsid w:val="001538BC"/>
    <w:rsid w:val="001552B1"/>
    <w:rsid w:val="0015578F"/>
    <w:rsid w:val="00155823"/>
    <w:rsid w:val="0015679A"/>
    <w:rsid w:val="00156F1D"/>
    <w:rsid w:val="00160381"/>
    <w:rsid w:val="00160F15"/>
    <w:rsid w:val="00161666"/>
    <w:rsid w:val="00163342"/>
    <w:rsid w:val="0016418B"/>
    <w:rsid w:val="00164690"/>
    <w:rsid w:val="00165699"/>
    <w:rsid w:val="001657E7"/>
    <w:rsid w:val="0016627B"/>
    <w:rsid w:val="00166FB6"/>
    <w:rsid w:val="001676E9"/>
    <w:rsid w:val="00167999"/>
    <w:rsid w:val="00167E86"/>
    <w:rsid w:val="00170078"/>
    <w:rsid w:val="00170ECF"/>
    <w:rsid w:val="00171771"/>
    <w:rsid w:val="0017372A"/>
    <w:rsid w:val="00173935"/>
    <w:rsid w:val="00174356"/>
    <w:rsid w:val="00174555"/>
    <w:rsid w:val="001746CA"/>
    <w:rsid w:val="00176156"/>
    <w:rsid w:val="00176E8C"/>
    <w:rsid w:val="001817DC"/>
    <w:rsid w:val="001825BF"/>
    <w:rsid w:val="00185504"/>
    <w:rsid w:val="0018573F"/>
    <w:rsid w:val="00191668"/>
    <w:rsid w:val="001941A1"/>
    <w:rsid w:val="00194423"/>
    <w:rsid w:val="001950DE"/>
    <w:rsid w:val="001952A1"/>
    <w:rsid w:val="001966E7"/>
    <w:rsid w:val="00196F16"/>
    <w:rsid w:val="00197D45"/>
    <w:rsid w:val="001A087A"/>
    <w:rsid w:val="001A1035"/>
    <w:rsid w:val="001A19DC"/>
    <w:rsid w:val="001A1F1F"/>
    <w:rsid w:val="001A2952"/>
    <w:rsid w:val="001A2F56"/>
    <w:rsid w:val="001A3195"/>
    <w:rsid w:val="001A4BB1"/>
    <w:rsid w:val="001A69B8"/>
    <w:rsid w:val="001A6D6E"/>
    <w:rsid w:val="001B023A"/>
    <w:rsid w:val="001B2CB5"/>
    <w:rsid w:val="001B2FC8"/>
    <w:rsid w:val="001B385B"/>
    <w:rsid w:val="001B459E"/>
    <w:rsid w:val="001B49EF"/>
    <w:rsid w:val="001B4FBB"/>
    <w:rsid w:val="001B657B"/>
    <w:rsid w:val="001B7303"/>
    <w:rsid w:val="001B7634"/>
    <w:rsid w:val="001C0A77"/>
    <w:rsid w:val="001C307E"/>
    <w:rsid w:val="001C319C"/>
    <w:rsid w:val="001C480C"/>
    <w:rsid w:val="001C4862"/>
    <w:rsid w:val="001C49D4"/>
    <w:rsid w:val="001C5024"/>
    <w:rsid w:val="001C58B2"/>
    <w:rsid w:val="001C7357"/>
    <w:rsid w:val="001C761E"/>
    <w:rsid w:val="001C783B"/>
    <w:rsid w:val="001C7D7A"/>
    <w:rsid w:val="001D05F8"/>
    <w:rsid w:val="001D0961"/>
    <w:rsid w:val="001D1AEA"/>
    <w:rsid w:val="001D1EC8"/>
    <w:rsid w:val="001D234E"/>
    <w:rsid w:val="001D25E1"/>
    <w:rsid w:val="001D5E66"/>
    <w:rsid w:val="001D622E"/>
    <w:rsid w:val="001D7AA6"/>
    <w:rsid w:val="001E1CE9"/>
    <w:rsid w:val="001E2A5F"/>
    <w:rsid w:val="001E386B"/>
    <w:rsid w:val="001E3E75"/>
    <w:rsid w:val="001E4D6E"/>
    <w:rsid w:val="001E68D1"/>
    <w:rsid w:val="001F0742"/>
    <w:rsid w:val="001F075D"/>
    <w:rsid w:val="001F3A7A"/>
    <w:rsid w:val="001F3E13"/>
    <w:rsid w:val="001F522C"/>
    <w:rsid w:val="001F5A84"/>
    <w:rsid w:val="001F6745"/>
    <w:rsid w:val="002007C0"/>
    <w:rsid w:val="0020104D"/>
    <w:rsid w:val="00202625"/>
    <w:rsid w:val="00202A41"/>
    <w:rsid w:val="00203875"/>
    <w:rsid w:val="002044BF"/>
    <w:rsid w:val="002065FA"/>
    <w:rsid w:val="00206A40"/>
    <w:rsid w:val="002078E3"/>
    <w:rsid w:val="00207D19"/>
    <w:rsid w:val="00210F6D"/>
    <w:rsid w:val="00211406"/>
    <w:rsid w:val="002114DA"/>
    <w:rsid w:val="0021253C"/>
    <w:rsid w:val="002133CC"/>
    <w:rsid w:val="0021380D"/>
    <w:rsid w:val="002140A3"/>
    <w:rsid w:val="002140C5"/>
    <w:rsid w:val="00215DEE"/>
    <w:rsid w:val="002161CD"/>
    <w:rsid w:val="00216CC2"/>
    <w:rsid w:val="0022006D"/>
    <w:rsid w:val="002221DD"/>
    <w:rsid w:val="00222551"/>
    <w:rsid w:val="00222C9F"/>
    <w:rsid w:val="00223569"/>
    <w:rsid w:val="002245FA"/>
    <w:rsid w:val="00224B42"/>
    <w:rsid w:val="002252B4"/>
    <w:rsid w:val="00225B1D"/>
    <w:rsid w:val="00226C79"/>
    <w:rsid w:val="00227FCC"/>
    <w:rsid w:val="00230840"/>
    <w:rsid w:val="0023129B"/>
    <w:rsid w:val="00231C6A"/>
    <w:rsid w:val="002320D1"/>
    <w:rsid w:val="002345E1"/>
    <w:rsid w:val="00235481"/>
    <w:rsid w:val="00235951"/>
    <w:rsid w:val="002413CC"/>
    <w:rsid w:val="00242BD2"/>
    <w:rsid w:val="00244478"/>
    <w:rsid w:val="00247E39"/>
    <w:rsid w:val="00250131"/>
    <w:rsid w:val="00250BBC"/>
    <w:rsid w:val="0025192B"/>
    <w:rsid w:val="00251CDD"/>
    <w:rsid w:val="00251D00"/>
    <w:rsid w:val="00253FFD"/>
    <w:rsid w:val="00254360"/>
    <w:rsid w:val="0025455D"/>
    <w:rsid w:val="00254A5F"/>
    <w:rsid w:val="00254CA8"/>
    <w:rsid w:val="00255187"/>
    <w:rsid w:val="00256300"/>
    <w:rsid w:val="00256E93"/>
    <w:rsid w:val="00262240"/>
    <w:rsid w:val="00262D20"/>
    <w:rsid w:val="00262FA8"/>
    <w:rsid w:val="00263609"/>
    <w:rsid w:val="002636E5"/>
    <w:rsid w:val="0026562B"/>
    <w:rsid w:val="00265648"/>
    <w:rsid w:val="00267D92"/>
    <w:rsid w:val="002713D2"/>
    <w:rsid w:val="0027156C"/>
    <w:rsid w:val="002721F7"/>
    <w:rsid w:val="00275F1B"/>
    <w:rsid w:val="0027736B"/>
    <w:rsid w:val="00277B71"/>
    <w:rsid w:val="00277BA5"/>
    <w:rsid w:val="002801C0"/>
    <w:rsid w:val="002816C9"/>
    <w:rsid w:val="002836B9"/>
    <w:rsid w:val="00283A03"/>
    <w:rsid w:val="00283D43"/>
    <w:rsid w:val="0028467C"/>
    <w:rsid w:val="00285507"/>
    <w:rsid w:val="00285D55"/>
    <w:rsid w:val="00287049"/>
    <w:rsid w:val="0028724B"/>
    <w:rsid w:val="00287595"/>
    <w:rsid w:val="00287F39"/>
    <w:rsid w:val="00290615"/>
    <w:rsid w:val="00290AB3"/>
    <w:rsid w:val="002911BE"/>
    <w:rsid w:val="00291DA8"/>
    <w:rsid w:val="00292450"/>
    <w:rsid w:val="00293255"/>
    <w:rsid w:val="00293833"/>
    <w:rsid w:val="002942B0"/>
    <w:rsid w:val="00297DB0"/>
    <w:rsid w:val="002A015B"/>
    <w:rsid w:val="002A0DEA"/>
    <w:rsid w:val="002A1154"/>
    <w:rsid w:val="002A163C"/>
    <w:rsid w:val="002A21DA"/>
    <w:rsid w:val="002A3524"/>
    <w:rsid w:val="002A36DF"/>
    <w:rsid w:val="002A793A"/>
    <w:rsid w:val="002A7ABA"/>
    <w:rsid w:val="002B0D7B"/>
    <w:rsid w:val="002B1D37"/>
    <w:rsid w:val="002B26EF"/>
    <w:rsid w:val="002B39D9"/>
    <w:rsid w:val="002B736D"/>
    <w:rsid w:val="002B7A38"/>
    <w:rsid w:val="002C0871"/>
    <w:rsid w:val="002C2ED2"/>
    <w:rsid w:val="002C32AD"/>
    <w:rsid w:val="002C5C13"/>
    <w:rsid w:val="002C5C90"/>
    <w:rsid w:val="002C5EE1"/>
    <w:rsid w:val="002C61E5"/>
    <w:rsid w:val="002C6957"/>
    <w:rsid w:val="002C71C8"/>
    <w:rsid w:val="002C7B74"/>
    <w:rsid w:val="002C7E7F"/>
    <w:rsid w:val="002D217E"/>
    <w:rsid w:val="002D2794"/>
    <w:rsid w:val="002D28A5"/>
    <w:rsid w:val="002D60FF"/>
    <w:rsid w:val="002D63D0"/>
    <w:rsid w:val="002D7C9D"/>
    <w:rsid w:val="002D7F5B"/>
    <w:rsid w:val="002E01C0"/>
    <w:rsid w:val="002E024E"/>
    <w:rsid w:val="002E0565"/>
    <w:rsid w:val="002E2712"/>
    <w:rsid w:val="002E33E6"/>
    <w:rsid w:val="002E383D"/>
    <w:rsid w:val="002E55A9"/>
    <w:rsid w:val="002E61D2"/>
    <w:rsid w:val="002E6D9C"/>
    <w:rsid w:val="002E7163"/>
    <w:rsid w:val="002E75D8"/>
    <w:rsid w:val="002F075D"/>
    <w:rsid w:val="002F0FC3"/>
    <w:rsid w:val="002F12D3"/>
    <w:rsid w:val="002F3326"/>
    <w:rsid w:val="002F4864"/>
    <w:rsid w:val="002F5178"/>
    <w:rsid w:val="00300533"/>
    <w:rsid w:val="0030134E"/>
    <w:rsid w:val="00301579"/>
    <w:rsid w:val="00302C0A"/>
    <w:rsid w:val="00303619"/>
    <w:rsid w:val="003037C7"/>
    <w:rsid w:val="00303E34"/>
    <w:rsid w:val="00304BC9"/>
    <w:rsid w:val="00305298"/>
    <w:rsid w:val="0030614F"/>
    <w:rsid w:val="00306A61"/>
    <w:rsid w:val="00307311"/>
    <w:rsid w:val="003100B1"/>
    <w:rsid w:val="00313305"/>
    <w:rsid w:val="00313DC7"/>
    <w:rsid w:val="003143AA"/>
    <w:rsid w:val="00314BE6"/>
    <w:rsid w:val="00315268"/>
    <w:rsid w:val="00315834"/>
    <w:rsid w:val="00315BBC"/>
    <w:rsid w:val="003174C2"/>
    <w:rsid w:val="003176E0"/>
    <w:rsid w:val="0032024C"/>
    <w:rsid w:val="00322727"/>
    <w:rsid w:val="003228D7"/>
    <w:rsid w:val="00324A1F"/>
    <w:rsid w:val="00324A4E"/>
    <w:rsid w:val="003274DE"/>
    <w:rsid w:val="00327882"/>
    <w:rsid w:val="0033039D"/>
    <w:rsid w:val="0033253D"/>
    <w:rsid w:val="00333C54"/>
    <w:rsid w:val="00335524"/>
    <w:rsid w:val="0033596E"/>
    <w:rsid w:val="00336833"/>
    <w:rsid w:val="00336A05"/>
    <w:rsid w:val="00337AFB"/>
    <w:rsid w:val="00337C55"/>
    <w:rsid w:val="00342C5C"/>
    <w:rsid w:val="00343451"/>
    <w:rsid w:val="0034416E"/>
    <w:rsid w:val="00344400"/>
    <w:rsid w:val="00346123"/>
    <w:rsid w:val="00346270"/>
    <w:rsid w:val="00347101"/>
    <w:rsid w:val="00347278"/>
    <w:rsid w:val="00347394"/>
    <w:rsid w:val="00350716"/>
    <w:rsid w:val="00355AE2"/>
    <w:rsid w:val="00355E44"/>
    <w:rsid w:val="00356494"/>
    <w:rsid w:val="00356C0C"/>
    <w:rsid w:val="00356F9A"/>
    <w:rsid w:val="00357474"/>
    <w:rsid w:val="00357A7E"/>
    <w:rsid w:val="00357D87"/>
    <w:rsid w:val="00357F3E"/>
    <w:rsid w:val="00360C30"/>
    <w:rsid w:val="00360D96"/>
    <w:rsid w:val="00362C02"/>
    <w:rsid w:val="003638C5"/>
    <w:rsid w:val="00365CD1"/>
    <w:rsid w:val="0036695C"/>
    <w:rsid w:val="00367C80"/>
    <w:rsid w:val="00370055"/>
    <w:rsid w:val="003703FF"/>
    <w:rsid w:val="00370725"/>
    <w:rsid w:val="00370F32"/>
    <w:rsid w:val="00373102"/>
    <w:rsid w:val="0037322B"/>
    <w:rsid w:val="003739D2"/>
    <w:rsid w:val="003744E4"/>
    <w:rsid w:val="00375700"/>
    <w:rsid w:val="00375FCC"/>
    <w:rsid w:val="00376BE4"/>
    <w:rsid w:val="003771D4"/>
    <w:rsid w:val="0037778D"/>
    <w:rsid w:val="0038122C"/>
    <w:rsid w:val="00381E19"/>
    <w:rsid w:val="00383C5C"/>
    <w:rsid w:val="00384670"/>
    <w:rsid w:val="00384FF0"/>
    <w:rsid w:val="003865B9"/>
    <w:rsid w:val="0039123A"/>
    <w:rsid w:val="00391CF1"/>
    <w:rsid w:val="00391E09"/>
    <w:rsid w:val="00393393"/>
    <w:rsid w:val="003939F1"/>
    <w:rsid w:val="00393B30"/>
    <w:rsid w:val="00393F31"/>
    <w:rsid w:val="003958F0"/>
    <w:rsid w:val="00396072"/>
    <w:rsid w:val="003965BF"/>
    <w:rsid w:val="00397A12"/>
    <w:rsid w:val="003A02E9"/>
    <w:rsid w:val="003A1C5C"/>
    <w:rsid w:val="003A3CFF"/>
    <w:rsid w:val="003A6D11"/>
    <w:rsid w:val="003A7798"/>
    <w:rsid w:val="003A78A0"/>
    <w:rsid w:val="003A79EF"/>
    <w:rsid w:val="003A7F38"/>
    <w:rsid w:val="003B0436"/>
    <w:rsid w:val="003B1430"/>
    <w:rsid w:val="003B5146"/>
    <w:rsid w:val="003B54C2"/>
    <w:rsid w:val="003B59B2"/>
    <w:rsid w:val="003C02AD"/>
    <w:rsid w:val="003C0B60"/>
    <w:rsid w:val="003C1153"/>
    <w:rsid w:val="003C1C49"/>
    <w:rsid w:val="003C1CF0"/>
    <w:rsid w:val="003C1F49"/>
    <w:rsid w:val="003C2D46"/>
    <w:rsid w:val="003C3185"/>
    <w:rsid w:val="003C35E3"/>
    <w:rsid w:val="003C39A9"/>
    <w:rsid w:val="003C4677"/>
    <w:rsid w:val="003C53DA"/>
    <w:rsid w:val="003C6690"/>
    <w:rsid w:val="003C66CE"/>
    <w:rsid w:val="003C722C"/>
    <w:rsid w:val="003D1587"/>
    <w:rsid w:val="003D2F25"/>
    <w:rsid w:val="003D34CD"/>
    <w:rsid w:val="003D4098"/>
    <w:rsid w:val="003D423B"/>
    <w:rsid w:val="003D611D"/>
    <w:rsid w:val="003D6339"/>
    <w:rsid w:val="003D7D06"/>
    <w:rsid w:val="003E0319"/>
    <w:rsid w:val="003E12F1"/>
    <w:rsid w:val="003E3211"/>
    <w:rsid w:val="003E3A4A"/>
    <w:rsid w:val="003E3CE4"/>
    <w:rsid w:val="003E53C4"/>
    <w:rsid w:val="003E5BDA"/>
    <w:rsid w:val="003E64C4"/>
    <w:rsid w:val="003E6B9C"/>
    <w:rsid w:val="003E6CFD"/>
    <w:rsid w:val="003E7344"/>
    <w:rsid w:val="003E7EA6"/>
    <w:rsid w:val="003F1267"/>
    <w:rsid w:val="003F1F1F"/>
    <w:rsid w:val="003F3302"/>
    <w:rsid w:val="003F3BA0"/>
    <w:rsid w:val="003F4989"/>
    <w:rsid w:val="003F5842"/>
    <w:rsid w:val="003F5D47"/>
    <w:rsid w:val="003F5DB0"/>
    <w:rsid w:val="003F779B"/>
    <w:rsid w:val="003F7BCF"/>
    <w:rsid w:val="0040043E"/>
    <w:rsid w:val="00401F00"/>
    <w:rsid w:val="00402CAA"/>
    <w:rsid w:val="00405618"/>
    <w:rsid w:val="00406DB2"/>
    <w:rsid w:val="004075C1"/>
    <w:rsid w:val="00407789"/>
    <w:rsid w:val="004077FD"/>
    <w:rsid w:val="00407F4A"/>
    <w:rsid w:val="00410252"/>
    <w:rsid w:val="004108DB"/>
    <w:rsid w:val="004110E7"/>
    <w:rsid w:val="004122EE"/>
    <w:rsid w:val="004127F2"/>
    <w:rsid w:val="00414BFD"/>
    <w:rsid w:val="0041541E"/>
    <w:rsid w:val="00415A37"/>
    <w:rsid w:val="00415D70"/>
    <w:rsid w:val="004160EF"/>
    <w:rsid w:val="004177AA"/>
    <w:rsid w:val="00417B21"/>
    <w:rsid w:val="00420AF3"/>
    <w:rsid w:val="00420B57"/>
    <w:rsid w:val="0042192D"/>
    <w:rsid w:val="0042355F"/>
    <w:rsid w:val="0042548A"/>
    <w:rsid w:val="00427553"/>
    <w:rsid w:val="00432033"/>
    <w:rsid w:val="00432B59"/>
    <w:rsid w:val="00433471"/>
    <w:rsid w:val="00433694"/>
    <w:rsid w:val="00433853"/>
    <w:rsid w:val="00433F43"/>
    <w:rsid w:val="0043448E"/>
    <w:rsid w:val="0043509B"/>
    <w:rsid w:val="004377D6"/>
    <w:rsid w:val="0044020E"/>
    <w:rsid w:val="00440798"/>
    <w:rsid w:val="00440DF1"/>
    <w:rsid w:val="0044288C"/>
    <w:rsid w:val="00443F46"/>
    <w:rsid w:val="00444427"/>
    <w:rsid w:val="0044477D"/>
    <w:rsid w:val="00445283"/>
    <w:rsid w:val="00445C6A"/>
    <w:rsid w:val="00446F8E"/>
    <w:rsid w:val="004501F2"/>
    <w:rsid w:val="00452455"/>
    <w:rsid w:val="0045396E"/>
    <w:rsid w:val="00453E40"/>
    <w:rsid w:val="00454B28"/>
    <w:rsid w:val="00455C3D"/>
    <w:rsid w:val="00456529"/>
    <w:rsid w:val="00457585"/>
    <w:rsid w:val="00457F0D"/>
    <w:rsid w:val="00461173"/>
    <w:rsid w:val="00461596"/>
    <w:rsid w:val="0046305F"/>
    <w:rsid w:val="00464FA1"/>
    <w:rsid w:val="0046519F"/>
    <w:rsid w:val="00465BC3"/>
    <w:rsid w:val="00465D66"/>
    <w:rsid w:val="00465EFA"/>
    <w:rsid w:val="0046631A"/>
    <w:rsid w:val="00466357"/>
    <w:rsid w:val="00466A2E"/>
    <w:rsid w:val="00467C48"/>
    <w:rsid w:val="00467FDA"/>
    <w:rsid w:val="00470097"/>
    <w:rsid w:val="004708B4"/>
    <w:rsid w:val="00470D69"/>
    <w:rsid w:val="004711D0"/>
    <w:rsid w:val="00471A2F"/>
    <w:rsid w:val="0047315D"/>
    <w:rsid w:val="004749C6"/>
    <w:rsid w:val="00475543"/>
    <w:rsid w:val="0047579F"/>
    <w:rsid w:val="00476776"/>
    <w:rsid w:val="00476DA0"/>
    <w:rsid w:val="004813FC"/>
    <w:rsid w:val="00481A95"/>
    <w:rsid w:val="004828B4"/>
    <w:rsid w:val="004828F4"/>
    <w:rsid w:val="0048380B"/>
    <w:rsid w:val="00484437"/>
    <w:rsid w:val="004846E1"/>
    <w:rsid w:val="00484B0E"/>
    <w:rsid w:val="00484D29"/>
    <w:rsid w:val="00484F49"/>
    <w:rsid w:val="004858C6"/>
    <w:rsid w:val="00487481"/>
    <w:rsid w:val="00487E52"/>
    <w:rsid w:val="00491FC5"/>
    <w:rsid w:val="004927CA"/>
    <w:rsid w:val="00494313"/>
    <w:rsid w:val="004946DF"/>
    <w:rsid w:val="00496898"/>
    <w:rsid w:val="00496A9F"/>
    <w:rsid w:val="004975FA"/>
    <w:rsid w:val="00497ADA"/>
    <w:rsid w:val="004A27C7"/>
    <w:rsid w:val="004A2DEA"/>
    <w:rsid w:val="004A3C20"/>
    <w:rsid w:val="004A4AFB"/>
    <w:rsid w:val="004B0C30"/>
    <w:rsid w:val="004B2291"/>
    <w:rsid w:val="004B31B2"/>
    <w:rsid w:val="004B4939"/>
    <w:rsid w:val="004B6416"/>
    <w:rsid w:val="004B7A48"/>
    <w:rsid w:val="004C05E9"/>
    <w:rsid w:val="004C0A10"/>
    <w:rsid w:val="004C0F13"/>
    <w:rsid w:val="004C315B"/>
    <w:rsid w:val="004C360D"/>
    <w:rsid w:val="004C4151"/>
    <w:rsid w:val="004C4A89"/>
    <w:rsid w:val="004C4EDA"/>
    <w:rsid w:val="004C539A"/>
    <w:rsid w:val="004C5A6D"/>
    <w:rsid w:val="004C6DA3"/>
    <w:rsid w:val="004D2AD6"/>
    <w:rsid w:val="004D39C9"/>
    <w:rsid w:val="004D3BE5"/>
    <w:rsid w:val="004D4352"/>
    <w:rsid w:val="004D51F8"/>
    <w:rsid w:val="004D55D9"/>
    <w:rsid w:val="004D6973"/>
    <w:rsid w:val="004D6F85"/>
    <w:rsid w:val="004E018D"/>
    <w:rsid w:val="004E0454"/>
    <w:rsid w:val="004E0BB2"/>
    <w:rsid w:val="004E1158"/>
    <w:rsid w:val="004E16EE"/>
    <w:rsid w:val="004E29FD"/>
    <w:rsid w:val="004E4B60"/>
    <w:rsid w:val="004E6DAC"/>
    <w:rsid w:val="004E7280"/>
    <w:rsid w:val="004E73BB"/>
    <w:rsid w:val="004E747B"/>
    <w:rsid w:val="004F219B"/>
    <w:rsid w:val="004F2C56"/>
    <w:rsid w:val="004F3115"/>
    <w:rsid w:val="004F36DA"/>
    <w:rsid w:val="004F4167"/>
    <w:rsid w:val="004F5DE9"/>
    <w:rsid w:val="004F6FFA"/>
    <w:rsid w:val="0050040B"/>
    <w:rsid w:val="005014F1"/>
    <w:rsid w:val="0050212B"/>
    <w:rsid w:val="0050324C"/>
    <w:rsid w:val="005041D0"/>
    <w:rsid w:val="00504608"/>
    <w:rsid w:val="00504FED"/>
    <w:rsid w:val="0050612F"/>
    <w:rsid w:val="00506D51"/>
    <w:rsid w:val="00506E58"/>
    <w:rsid w:val="005106DD"/>
    <w:rsid w:val="0051131E"/>
    <w:rsid w:val="00514BA2"/>
    <w:rsid w:val="0051599A"/>
    <w:rsid w:val="00516558"/>
    <w:rsid w:val="005207F5"/>
    <w:rsid w:val="005216CB"/>
    <w:rsid w:val="00521F46"/>
    <w:rsid w:val="00523204"/>
    <w:rsid w:val="0052405A"/>
    <w:rsid w:val="00525019"/>
    <w:rsid w:val="0052697C"/>
    <w:rsid w:val="00527DCF"/>
    <w:rsid w:val="00530601"/>
    <w:rsid w:val="00530BCC"/>
    <w:rsid w:val="00530E05"/>
    <w:rsid w:val="005318B9"/>
    <w:rsid w:val="005363C1"/>
    <w:rsid w:val="00536BD7"/>
    <w:rsid w:val="00536F33"/>
    <w:rsid w:val="005377F4"/>
    <w:rsid w:val="00540892"/>
    <w:rsid w:val="00540A90"/>
    <w:rsid w:val="00541ABC"/>
    <w:rsid w:val="0054288E"/>
    <w:rsid w:val="00542B97"/>
    <w:rsid w:val="00543137"/>
    <w:rsid w:val="00543AD2"/>
    <w:rsid w:val="00543E74"/>
    <w:rsid w:val="005442C2"/>
    <w:rsid w:val="00545756"/>
    <w:rsid w:val="005460DD"/>
    <w:rsid w:val="005500BD"/>
    <w:rsid w:val="00550C48"/>
    <w:rsid w:val="0055173E"/>
    <w:rsid w:val="0055295D"/>
    <w:rsid w:val="00552ACC"/>
    <w:rsid w:val="00553880"/>
    <w:rsid w:val="005547B7"/>
    <w:rsid w:val="00555B9E"/>
    <w:rsid w:val="00556153"/>
    <w:rsid w:val="005569A4"/>
    <w:rsid w:val="00557005"/>
    <w:rsid w:val="00557991"/>
    <w:rsid w:val="00560EFA"/>
    <w:rsid w:val="005613B0"/>
    <w:rsid w:val="00561913"/>
    <w:rsid w:val="00561958"/>
    <w:rsid w:val="00561A28"/>
    <w:rsid w:val="00562E80"/>
    <w:rsid w:val="0056338C"/>
    <w:rsid w:val="005637E1"/>
    <w:rsid w:val="005651B5"/>
    <w:rsid w:val="00565649"/>
    <w:rsid w:val="005667DD"/>
    <w:rsid w:val="00566BB7"/>
    <w:rsid w:val="005670C4"/>
    <w:rsid w:val="00567392"/>
    <w:rsid w:val="005679FB"/>
    <w:rsid w:val="00570340"/>
    <w:rsid w:val="00570CAA"/>
    <w:rsid w:val="00571C23"/>
    <w:rsid w:val="00574C04"/>
    <w:rsid w:val="00574DBE"/>
    <w:rsid w:val="00575026"/>
    <w:rsid w:val="005755C2"/>
    <w:rsid w:val="00575FCD"/>
    <w:rsid w:val="0057650E"/>
    <w:rsid w:val="00576B3F"/>
    <w:rsid w:val="0057719B"/>
    <w:rsid w:val="00580C9C"/>
    <w:rsid w:val="0058127E"/>
    <w:rsid w:val="005814E7"/>
    <w:rsid w:val="00581761"/>
    <w:rsid w:val="00584D08"/>
    <w:rsid w:val="00584DD0"/>
    <w:rsid w:val="00586121"/>
    <w:rsid w:val="005868DE"/>
    <w:rsid w:val="0058725E"/>
    <w:rsid w:val="005877D8"/>
    <w:rsid w:val="00587EE4"/>
    <w:rsid w:val="00590A5C"/>
    <w:rsid w:val="005939DB"/>
    <w:rsid w:val="00593A36"/>
    <w:rsid w:val="0059659F"/>
    <w:rsid w:val="00596C0C"/>
    <w:rsid w:val="00597561"/>
    <w:rsid w:val="005A1084"/>
    <w:rsid w:val="005A1388"/>
    <w:rsid w:val="005A1B30"/>
    <w:rsid w:val="005A1FCD"/>
    <w:rsid w:val="005A2207"/>
    <w:rsid w:val="005A2C13"/>
    <w:rsid w:val="005A49B6"/>
    <w:rsid w:val="005A6D9E"/>
    <w:rsid w:val="005A7C8A"/>
    <w:rsid w:val="005A7EDC"/>
    <w:rsid w:val="005B1562"/>
    <w:rsid w:val="005B52C1"/>
    <w:rsid w:val="005C001F"/>
    <w:rsid w:val="005C0582"/>
    <w:rsid w:val="005C05CD"/>
    <w:rsid w:val="005C082E"/>
    <w:rsid w:val="005C09F3"/>
    <w:rsid w:val="005C3B0D"/>
    <w:rsid w:val="005C4696"/>
    <w:rsid w:val="005C4BFA"/>
    <w:rsid w:val="005C4E58"/>
    <w:rsid w:val="005C5D2E"/>
    <w:rsid w:val="005C6128"/>
    <w:rsid w:val="005C71B8"/>
    <w:rsid w:val="005C7722"/>
    <w:rsid w:val="005C7761"/>
    <w:rsid w:val="005C7D67"/>
    <w:rsid w:val="005D0058"/>
    <w:rsid w:val="005D054D"/>
    <w:rsid w:val="005D17B4"/>
    <w:rsid w:val="005D19CB"/>
    <w:rsid w:val="005D2EAA"/>
    <w:rsid w:val="005D3FA1"/>
    <w:rsid w:val="005D41AF"/>
    <w:rsid w:val="005D473D"/>
    <w:rsid w:val="005D4866"/>
    <w:rsid w:val="005D4870"/>
    <w:rsid w:val="005E1292"/>
    <w:rsid w:val="005E12F3"/>
    <w:rsid w:val="005E26B0"/>
    <w:rsid w:val="005E275E"/>
    <w:rsid w:val="005E28D9"/>
    <w:rsid w:val="005E32F6"/>
    <w:rsid w:val="005E5CE6"/>
    <w:rsid w:val="005E6CE9"/>
    <w:rsid w:val="005E7252"/>
    <w:rsid w:val="005F26A4"/>
    <w:rsid w:val="005F2ABA"/>
    <w:rsid w:val="005F3428"/>
    <w:rsid w:val="005F3FD1"/>
    <w:rsid w:val="005F4A8D"/>
    <w:rsid w:val="005F7BA7"/>
    <w:rsid w:val="006004DB"/>
    <w:rsid w:val="00601928"/>
    <w:rsid w:val="0060288E"/>
    <w:rsid w:val="00603049"/>
    <w:rsid w:val="00603294"/>
    <w:rsid w:val="00603B9D"/>
    <w:rsid w:val="00604B72"/>
    <w:rsid w:val="006050D5"/>
    <w:rsid w:val="0060511E"/>
    <w:rsid w:val="00606C56"/>
    <w:rsid w:val="00611CC5"/>
    <w:rsid w:val="00612080"/>
    <w:rsid w:val="00613380"/>
    <w:rsid w:val="00615840"/>
    <w:rsid w:val="00615F15"/>
    <w:rsid w:val="006170E4"/>
    <w:rsid w:val="0061734D"/>
    <w:rsid w:val="006179C6"/>
    <w:rsid w:val="00617ABE"/>
    <w:rsid w:val="00617E27"/>
    <w:rsid w:val="00620C80"/>
    <w:rsid w:val="00621A41"/>
    <w:rsid w:val="0062352E"/>
    <w:rsid w:val="0062383B"/>
    <w:rsid w:val="00623FA2"/>
    <w:rsid w:val="00624D5F"/>
    <w:rsid w:val="00624F42"/>
    <w:rsid w:val="00624FA3"/>
    <w:rsid w:val="00625198"/>
    <w:rsid w:val="006257B9"/>
    <w:rsid w:val="006257DB"/>
    <w:rsid w:val="00626266"/>
    <w:rsid w:val="00627916"/>
    <w:rsid w:val="0062796D"/>
    <w:rsid w:val="00630BC2"/>
    <w:rsid w:val="006357E9"/>
    <w:rsid w:val="00635D63"/>
    <w:rsid w:val="00636CEC"/>
    <w:rsid w:val="00636D53"/>
    <w:rsid w:val="00637DFB"/>
    <w:rsid w:val="006401D0"/>
    <w:rsid w:val="00640F61"/>
    <w:rsid w:val="00642133"/>
    <w:rsid w:val="006425B0"/>
    <w:rsid w:val="00642C5E"/>
    <w:rsid w:val="00644734"/>
    <w:rsid w:val="006447AB"/>
    <w:rsid w:val="00647BD6"/>
    <w:rsid w:val="006509C0"/>
    <w:rsid w:val="00650EFF"/>
    <w:rsid w:val="0065132F"/>
    <w:rsid w:val="006536DD"/>
    <w:rsid w:val="00653740"/>
    <w:rsid w:val="00654004"/>
    <w:rsid w:val="00661046"/>
    <w:rsid w:val="00662969"/>
    <w:rsid w:val="0066365B"/>
    <w:rsid w:val="00663688"/>
    <w:rsid w:val="0066405D"/>
    <w:rsid w:val="006645F4"/>
    <w:rsid w:val="00664BDC"/>
    <w:rsid w:val="00665C97"/>
    <w:rsid w:val="00667D34"/>
    <w:rsid w:val="00671237"/>
    <w:rsid w:val="006714CF"/>
    <w:rsid w:val="00672A2A"/>
    <w:rsid w:val="00674247"/>
    <w:rsid w:val="00674610"/>
    <w:rsid w:val="006755D5"/>
    <w:rsid w:val="00675DC2"/>
    <w:rsid w:val="0067693A"/>
    <w:rsid w:val="00676A9A"/>
    <w:rsid w:val="00676FA2"/>
    <w:rsid w:val="00680197"/>
    <w:rsid w:val="00681123"/>
    <w:rsid w:val="006820EF"/>
    <w:rsid w:val="00683B17"/>
    <w:rsid w:val="006841FF"/>
    <w:rsid w:val="00684FEC"/>
    <w:rsid w:val="006864E3"/>
    <w:rsid w:val="00686B15"/>
    <w:rsid w:val="00691672"/>
    <w:rsid w:val="00692316"/>
    <w:rsid w:val="00693BCC"/>
    <w:rsid w:val="00694210"/>
    <w:rsid w:val="00694647"/>
    <w:rsid w:val="0069466B"/>
    <w:rsid w:val="0069506C"/>
    <w:rsid w:val="00696013"/>
    <w:rsid w:val="0069624B"/>
    <w:rsid w:val="00696291"/>
    <w:rsid w:val="00697892"/>
    <w:rsid w:val="00697FF1"/>
    <w:rsid w:val="006A0036"/>
    <w:rsid w:val="006A143B"/>
    <w:rsid w:val="006A1780"/>
    <w:rsid w:val="006A1E03"/>
    <w:rsid w:val="006A21EC"/>
    <w:rsid w:val="006A3E02"/>
    <w:rsid w:val="006A4CEC"/>
    <w:rsid w:val="006A694A"/>
    <w:rsid w:val="006A7681"/>
    <w:rsid w:val="006B06BD"/>
    <w:rsid w:val="006B0882"/>
    <w:rsid w:val="006B1478"/>
    <w:rsid w:val="006B1649"/>
    <w:rsid w:val="006B187C"/>
    <w:rsid w:val="006B3466"/>
    <w:rsid w:val="006B4489"/>
    <w:rsid w:val="006B45A5"/>
    <w:rsid w:val="006B4CF3"/>
    <w:rsid w:val="006B639B"/>
    <w:rsid w:val="006B71DA"/>
    <w:rsid w:val="006B7A2B"/>
    <w:rsid w:val="006C2108"/>
    <w:rsid w:val="006C2EC8"/>
    <w:rsid w:val="006C3428"/>
    <w:rsid w:val="006C40F1"/>
    <w:rsid w:val="006C4356"/>
    <w:rsid w:val="006C572F"/>
    <w:rsid w:val="006C5CA6"/>
    <w:rsid w:val="006C6C20"/>
    <w:rsid w:val="006D008A"/>
    <w:rsid w:val="006D10B0"/>
    <w:rsid w:val="006D1BE8"/>
    <w:rsid w:val="006D2088"/>
    <w:rsid w:val="006D2A5E"/>
    <w:rsid w:val="006D2D24"/>
    <w:rsid w:val="006D3596"/>
    <w:rsid w:val="006D3C93"/>
    <w:rsid w:val="006D3E4F"/>
    <w:rsid w:val="006D3E78"/>
    <w:rsid w:val="006D4194"/>
    <w:rsid w:val="006D4A4D"/>
    <w:rsid w:val="006D5B86"/>
    <w:rsid w:val="006D5E37"/>
    <w:rsid w:val="006D700C"/>
    <w:rsid w:val="006D7235"/>
    <w:rsid w:val="006D74B7"/>
    <w:rsid w:val="006E032F"/>
    <w:rsid w:val="006E03E3"/>
    <w:rsid w:val="006E1AC0"/>
    <w:rsid w:val="006E43C8"/>
    <w:rsid w:val="006E6E77"/>
    <w:rsid w:val="006F1614"/>
    <w:rsid w:val="006F1D8B"/>
    <w:rsid w:val="006F2303"/>
    <w:rsid w:val="006F2C2F"/>
    <w:rsid w:val="006F2F16"/>
    <w:rsid w:val="006F37B4"/>
    <w:rsid w:val="006F3808"/>
    <w:rsid w:val="006F43AD"/>
    <w:rsid w:val="006F506C"/>
    <w:rsid w:val="006F540D"/>
    <w:rsid w:val="006F5700"/>
    <w:rsid w:val="006F7A96"/>
    <w:rsid w:val="007001F0"/>
    <w:rsid w:val="00700501"/>
    <w:rsid w:val="00700E7C"/>
    <w:rsid w:val="00701B4C"/>
    <w:rsid w:val="00702BFA"/>
    <w:rsid w:val="00703C65"/>
    <w:rsid w:val="0070436C"/>
    <w:rsid w:val="00705148"/>
    <w:rsid w:val="0070695A"/>
    <w:rsid w:val="007106D4"/>
    <w:rsid w:val="007108A0"/>
    <w:rsid w:val="00710B13"/>
    <w:rsid w:val="00710EE2"/>
    <w:rsid w:val="00710F34"/>
    <w:rsid w:val="007131CE"/>
    <w:rsid w:val="00716FAA"/>
    <w:rsid w:val="007175DC"/>
    <w:rsid w:val="007220E6"/>
    <w:rsid w:val="007224C3"/>
    <w:rsid w:val="00723E6D"/>
    <w:rsid w:val="00727338"/>
    <w:rsid w:val="00730CCD"/>
    <w:rsid w:val="00732151"/>
    <w:rsid w:val="0073286B"/>
    <w:rsid w:val="0073319A"/>
    <w:rsid w:val="0073373F"/>
    <w:rsid w:val="00734A76"/>
    <w:rsid w:val="00735BB0"/>
    <w:rsid w:val="00736E60"/>
    <w:rsid w:val="00737254"/>
    <w:rsid w:val="0073742E"/>
    <w:rsid w:val="00737DB1"/>
    <w:rsid w:val="00737F51"/>
    <w:rsid w:val="00740286"/>
    <w:rsid w:val="00741E72"/>
    <w:rsid w:val="007422CD"/>
    <w:rsid w:val="00743219"/>
    <w:rsid w:val="0074364C"/>
    <w:rsid w:val="00743C1E"/>
    <w:rsid w:val="007453E8"/>
    <w:rsid w:val="007456F7"/>
    <w:rsid w:val="007457EB"/>
    <w:rsid w:val="00750745"/>
    <w:rsid w:val="007525F1"/>
    <w:rsid w:val="007529FD"/>
    <w:rsid w:val="00754012"/>
    <w:rsid w:val="0075435A"/>
    <w:rsid w:val="00754A3A"/>
    <w:rsid w:val="0075528C"/>
    <w:rsid w:val="007571CD"/>
    <w:rsid w:val="00757496"/>
    <w:rsid w:val="00760705"/>
    <w:rsid w:val="00760A49"/>
    <w:rsid w:val="00761E9A"/>
    <w:rsid w:val="00761F5D"/>
    <w:rsid w:val="00761FF2"/>
    <w:rsid w:val="0076262A"/>
    <w:rsid w:val="00763263"/>
    <w:rsid w:val="00763E1C"/>
    <w:rsid w:val="00764555"/>
    <w:rsid w:val="0076458B"/>
    <w:rsid w:val="00764EC6"/>
    <w:rsid w:val="00765F7E"/>
    <w:rsid w:val="00765FCF"/>
    <w:rsid w:val="00767C28"/>
    <w:rsid w:val="00771BB8"/>
    <w:rsid w:val="00771D82"/>
    <w:rsid w:val="007722B1"/>
    <w:rsid w:val="00772E20"/>
    <w:rsid w:val="00772FA8"/>
    <w:rsid w:val="0077314B"/>
    <w:rsid w:val="0077329C"/>
    <w:rsid w:val="00773809"/>
    <w:rsid w:val="00774028"/>
    <w:rsid w:val="0077421F"/>
    <w:rsid w:val="0077455B"/>
    <w:rsid w:val="007745F2"/>
    <w:rsid w:val="0077525B"/>
    <w:rsid w:val="00776312"/>
    <w:rsid w:val="0077689E"/>
    <w:rsid w:val="00777066"/>
    <w:rsid w:val="00777E58"/>
    <w:rsid w:val="007819B5"/>
    <w:rsid w:val="00781A1E"/>
    <w:rsid w:val="00782122"/>
    <w:rsid w:val="00782173"/>
    <w:rsid w:val="0078226C"/>
    <w:rsid w:val="0078252B"/>
    <w:rsid w:val="00782EAA"/>
    <w:rsid w:val="007862BB"/>
    <w:rsid w:val="0078667B"/>
    <w:rsid w:val="0078787B"/>
    <w:rsid w:val="00787EC1"/>
    <w:rsid w:val="00790010"/>
    <w:rsid w:val="007905F2"/>
    <w:rsid w:val="007906C9"/>
    <w:rsid w:val="00791CE6"/>
    <w:rsid w:val="007923DD"/>
    <w:rsid w:val="00793A64"/>
    <w:rsid w:val="007951C5"/>
    <w:rsid w:val="00795717"/>
    <w:rsid w:val="00797457"/>
    <w:rsid w:val="007A04A2"/>
    <w:rsid w:val="007A0787"/>
    <w:rsid w:val="007A144E"/>
    <w:rsid w:val="007A158F"/>
    <w:rsid w:val="007A1BCD"/>
    <w:rsid w:val="007A1E33"/>
    <w:rsid w:val="007A2A2B"/>
    <w:rsid w:val="007A2CE1"/>
    <w:rsid w:val="007A3152"/>
    <w:rsid w:val="007A6DC5"/>
    <w:rsid w:val="007A70DB"/>
    <w:rsid w:val="007B0720"/>
    <w:rsid w:val="007B0C81"/>
    <w:rsid w:val="007B12CC"/>
    <w:rsid w:val="007B23FC"/>
    <w:rsid w:val="007B3CEC"/>
    <w:rsid w:val="007B5B33"/>
    <w:rsid w:val="007B6D80"/>
    <w:rsid w:val="007B7716"/>
    <w:rsid w:val="007B7ABD"/>
    <w:rsid w:val="007C0B3E"/>
    <w:rsid w:val="007C1879"/>
    <w:rsid w:val="007C1ACE"/>
    <w:rsid w:val="007C305E"/>
    <w:rsid w:val="007C337C"/>
    <w:rsid w:val="007C4972"/>
    <w:rsid w:val="007C547D"/>
    <w:rsid w:val="007C62BE"/>
    <w:rsid w:val="007C7503"/>
    <w:rsid w:val="007D0060"/>
    <w:rsid w:val="007D0431"/>
    <w:rsid w:val="007D2421"/>
    <w:rsid w:val="007D2AA7"/>
    <w:rsid w:val="007D3A58"/>
    <w:rsid w:val="007D3F2F"/>
    <w:rsid w:val="007D4E0E"/>
    <w:rsid w:val="007D4EC9"/>
    <w:rsid w:val="007D6240"/>
    <w:rsid w:val="007D7825"/>
    <w:rsid w:val="007E0217"/>
    <w:rsid w:val="007E081A"/>
    <w:rsid w:val="007E2BB9"/>
    <w:rsid w:val="007E321C"/>
    <w:rsid w:val="007E37A4"/>
    <w:rsid w:val="007E4C69"/>
    <w:rsid w:val="007E5BCE"/>
    <w:rsid w:val="007E7372"/>
    <w:rsid w:val="007E7A84"/>
    <w:rsid w:val="007E7B33"/>
    <w:rsid w:val="007E7C34"/>
    <w:rsid w:val="007E7CFE"/>
    <w:rsid w:val="007F0385"/>
    <w:rsid w:val="007F0DA5"/>
    <w:rsid w:val="007F12FE"/>
    <w:rsid w:val="007F13A0"/>
    <w:rsid w:val="007F182E"/>
    <w:rsid w:val="007F1C1A"/>
    <w:rsid w:val="007F240E"/>
    <w:rsid w:val="007F2ED3"/>
    <w:rsid w:val="007F3519"/>
    <w:rsid w:val="007F369D"/>
    <w:rsid w:val="007F3EA2"/>
    <w:rsid w:val="007F457F"/>
    <w:rsid w:val="008004C8"/>
    <w:rsid w:val="00801B46"/>
    <w:rsid w:val="00801B8D"/>
    <w:rsid w:val="008024D1"/>
    <w:rsid w:val="0080517A"/>
    <w:rsid w:val="00805699"/>
    <w:rsid w:val="00807F3F"/>
    <w:rsid w:val="00810308"/>
    <w:rsid w:val="00810397"/>
    <w:rsid w:val="00810AED"/>
    <w:rsid w:val="00811A97"/>
    <w:rsid w:val="00812812"/>
    <w:rsid w:val="0081354D"/>
    <w:rsid w:val="00813C6D"/>
    <w:rsid w:val="008141E2"/>
    <w:rsid w:val="00814826"/>
    <w:rsid w:val="00814EA0"/>
    <w:rsid w:val="00816B71"/>
    <w:rsid w:val="008173A0"/>
    <w:rsid w:val="00821390"/>
    <w:rsid w:val="00821818"/>
    <w:rsid w:val="00822BBF"/>
    <w:rsid w:val="008247BF"/>
    <w:rsid w:val="0082530E"/>
    <w:rsid w:val="00825A1E"/>
    <w:rsid w:val="00826757"/>
    <w:rsid w:val="008339A6"/>
    <w:rsid w:val="00833D36"/>
    <w:rsid w:val="00834817"/>
    <w:rsid w:val="0083486B"/>
    <w:rsid w:val="00834BAD"/>
    <w:rsid w:val="008372C7"/>
    <w:rsid w:val="00837AF8"/>
    <w:rsid w:val="00842860"/>
    <w:rsid w:val="0084349A"/>
    <w:rsid w:val="008438AA"/>
    <w:rsid w:val="008441A2"/>
    <w:rsid w:val="0084448F"/>
    <w:rsid w:val="00846057"/>
    <w:rsid w:val="0084644A"/>
    <w:rsid w:val="00847408"/>
    <w:rsid w:val="00847A79"/>
    <w:rsid w:val="00847E5A"/>
    <w:rsid w:val="008514C3"/>
    <w:rsid w:val="00851E49"/>
    <w:rsid w:val="008522BC"/>
    <w:rsid w:val="0085237B"/>
    <w:rsid w:val="00852671"/>
    <w:rsid w:val="0085309E"/>
    <w:rsid w:val="0085370D"/>
    <w:rsid w:val="00853CA9"/>
    <w:rsid w:val="00856B9F"/>
    <w:rsid w:val="00857BB6"/>
    <w:rsid w:val="00857EB4"/>
    <w:rsid w:val="0086261D"/>
    <w:rsid w:val="00862ABF"/>
    <w:rsid w:val="00862FF8"/>
    <w:rsid w:val="00865D04"/>
    <w:rsid w:val="00866A23"/>
    <w:rsid w:val="00866C0E"/>
    <w:rsid w:val="008706BF"/>
    <w:rsid w:val="008712A4"/>
    <w:rsid w:val="0087199D"/>
    <w:rsid w:val="00872547"/>
    <w:rsid w:val="0087262F"/>
    <w:rsid w:val="008737C0"/>
    <w:rsid w:val="0087451C"/>
    <w:rsid w:val="00874B0D"/>
    <w:rsid w:val="008752EA"/>
    <w:rsid w:val="00876E75"/>
    <w:rsid w:val="00880057"/>
    <w:rsid w:val="00881404"/>
    <w:rsid w:val="00881886"/>
    <w:rsid w:val="008830E1"/>
    <w:rsid w:val="00886A3C"/>
    <w:rsid w:val="008876B1"/>
    <w:rsid w:val="00890CD0"/>
    <w:rsid w:val="008937C8"/>
    <w:rsid w:val="008946ED"/>
    <w:rsid w:val="008951EF"/>
    <w:rsid w:val="008958FF"/>
    <w:rsid w:val="0089693E"/>
    <w:rsid w:val="008975AC"/>
    <w:rsid w:val="008A0958"/>
    <w:rsid w:val="008A0E32"/>
    <w:rsid w:val="008A191F"/>
    <w:rsid w:val="008A1B25"/>
    <w:rsid w:val="008A29E9"/>
    <w:rsid w:val="008A2DCD"/>
    <w:rsid w:val="008A2E29"/>
    <w:rsid w:val="008A69C7"/>
    <w:rsid w:val="008B0FAD"/>
    <w:rsid w:val="008B2CB7"/>
    <w:rsid w:val="008B3ADF"/>
    <w:rsid w:val="008B3D21"/>
    <w:rsid w:val="008B6D71"/>
    <w:rsid w:val="008C05FB"/>
    <w:rsid w:val="008C1BDB"/>
    <w:rsid w:val="008C2797"/>
    <w:rsid w:val="008C30D8"/>
    <w:rsid w:val="008C3F0A"/>
    <w:rsid w:val="008C4291"/>
    <w:rsid w:val="008C46AF"/>
    <w:rsid w:val="008C53A3"/>
    <w:rsid w:val="008C7F7E"/>
    <w:rsid w:val="008D0E22"/>
    <w:rsid w:val="008D1F2B"/>
    <w:rsid w:val="008D2270"/>
    <w:rsid w:val="008D3064"/>
    <w:rsid w:val="008D3218"/>
    <w:rsid w:val="008D69D5"/>
    <w:rsid w:val="008E02C3"/>
    <w:rsid w:val="008E0593"/>
    <w:rsid w:val="008E072F"/>
    <w:rsid w:val="008E1D5A"/>
    <w:rsid w:val="008E2FA4"/>
    <w:rsid w:val="008E4448"/>
    <w:rsid w:val="008E512E"/>
    <w:rsid w:val="008E5BB1"/>
    <w:rsid w:val="008E6029"/>
    <w:rsid w:val="008F0903"/>
    <w:rsid w:val="008F1672"/>
    <w:rsid w:val="008F20D6"/>
    <w:rsid w:val="008F229E"/>
    <w:rsid w:val="008F2617"/>
    <w:rsid w:val="008F4FBA"/>
    <w:rsid w:val="008F4FC8"/>
    <w:rsid w:val="008F75AD"/>
    <w:rsid w:val="008F77BE"/>
    <w:rsid w:val="0090237D"/>
    <w:rsid w:val="0090386B"/>
    <w:rsid w:val="0090479B"/>
    <w:rsid w:val="00904F83"/>
    <w:rsid w:val="0090583D"/>
    <w:rsid w:val="009069D2"/>
    <w:rsid w:val="0091077D"/>
    <w:rsid w:val="009118B7"/>
    <w:rsid w:val="00912D3A"/>
    <w:rsid w:val="00914A17"/>
    <w:rsid w:val="00915243"/>
    <w:rsid w:val="0091583F"/>
    <w:rsid w:val="00915B78"/>
    <w:rsid w:val="0091613E"/>
    <w:rsid w:val="00917C04"/>
    <w:rsid w:val="00917E49"/>
    <w:rsid w:val="0092077E"/>
    <w:rsid w:val="0092117B"/>
    <w:rsid w:val="00922155"/>
    <w:rsid w:val="00922EAB"/>
    <w:rsid w:val="009238EE"/>
    <w:rsid w:val="00924E28"/>
    <w:rsid w:val="00924E4F"/>
    <w:rsid w:val="00924FCB"/>
    <w:rsid w:val="009256DE"/>
    <w:rsid w:val="00925A27"/>
    <w:rsid w:val="00926DB8"/>
    <w:rsid w:val="00926E04"/>
    <w:rsid w:val="00927D7F"/>
    <w:rsid w:val="009324DB"/>
    <w:rsid w:val="00932D72"/>
    <w:rsid w:val="00933099"/>
    <w:rsid w:val="00933798"/>
    <w:rsid w:val="00935139"/>
    <w:rsid w:val="009356D9"/>
    <w:rsid w:val="00936128"/>
    <w:rsid w:val="00940261"/>
    <w:rsid w:val="009406C5"/>
    <w:rsid w:val="009409EF"/>
    <w:rsid w:val="00940CD6"/>
    <w:rsid w:val="009436E9"/>
    <w:rsid w:val="009439E7"/>
    <w:rsid w:val="0094462C"/>
    <w:rsid w:val="009469DB"/>
    <w:rsid w:val="0094763A"/>
    <w:rsid w:val="009478DE"/>
    <w:rsid w:val="00947BA9"/>
    <w:rsid w:val="00947C93"/>
    <w:rsid w:val="00947F33"/>
    <w:rsid w:val="0095007C"/>
    <w:rsid w:val="00953CE7"/>
    <w:rsid w:val="00954D78"/>
    <w:rsid w:val="009556A8"/>
    <w:rsid w:val="00957128"/>
    <w:rsid w:val="0095746F"/>
    <w:rsid w:val="00957889"/>
    <w:rsid w:val="00960E2C"/>
    <w:rsid w:val="00961326"/>
    <w:rsid w:val="00962AD6"/>
    <w:rsid w:val="0096470A"/>
    <w:rsid w:val="00965222"/>
    <w:rsid w:val="00967E10"/>
    <w:rsid w:val="00971EED"/>
    <w:rsid w:val="00972580"/>
    <w:rsid w:val="00974C33"/>
    <w:rsid w:val="009757F1"/>
    <w:rsid w:val="009763CF"/>
    <w:rsid w:val="009768D6"/>
    <w:rsid w:val="00977A7D"/>
    <w:rsid w:val="0098156B"/>
    <w:rsid w:val="00981B56"/>
    <w:rsid w:val="0098220D"/>
    <w:rsid w:val="009825F3"/>
    <w:rsid w:val="009827BA"/>
    <w:rsid w:val="00982D2F"/>
    <w:rsid w:val="0098364E"/>
    <w:rsid w:val="00984013"/>
    <w:rsid w:val="00984562"/>
    <w:rsid w:val="00984E8C"/>
    <w:rsid w:val="00985637"/>
    <w:rsid w:val="0098738C"/>
    <w:rsid w:val="00987970"/>
    <w:rsid w:val="00990608"/>
    <w:rsid w:val="009907F2"/>
    <w:rsid w:val="00990F76"/>
    <w:rsid w:val="00991127"/>
    <w:rsid w:val="009911C8"/>
    <w:rsid w:val="00991BAB"/>
    <w:rsid w:val="00991C19"/>
    <w:rsid w:val="009927F4"/>
    <w:rsid w:val="009930AA"/>
    <w:rsid w:val="00996AE2"/>
    <w:rsid w:val="00996DC9"/>
    <w:rsid w:val="00996E67"/>
    <w:rsid w:val="009978E5"/>
    <w:rsid w:val="009A0112"/>
    <w:rsid w:val="009A0BFB"/>
    <w:rsid w:val="009A1139"/>
    <w:rsid w:val="009A11B8"/>
    <w:rsid w:val="009A2C06"/>
    <w:rsid w:val="009A2E68"/>
    <w:rsid w:val="009A4171"/>
    <w:rsid w:val="009A41D6"/>
    <w:rsid w:val="009A5163"/>
    <w:rsid w:val="009A5FEB"/>
    <w:rsid w:val="009A64BB"/>
    <w:rsid w:val="009A675E"/>
    <w:rsid w:val="009B0457"/>
    <w:rsid w:val="009B13C1"/>
    <w:rsid w:val="009B1691"/>
    <w:rsid w:val="009B1F92"/>
    <w:rsid w:val="009B42B9"/>
    <w:rsid w:val="009B46AB"/>
    <w:rsid w:val="009B60EA"/>
    <w:rsid w:val="009B685E"/>
    <w:rsid w:val="009C087B"/>
    <w:rsid w:val="009C113A"/>
    <w:rsid w:val="009C1EB4"/>
    <w:rsid w:val="009C25D1"/>
    <w:rsid w:val="009C28F0"/>
    <w:rsid w:val="009C2C54"/>
    <w:rsid w:val="009C32C6"/>
    <w:rsid w:val="009C35AF"/>
    <w:rsid w:val="009C4001"/>
    <w:rsid w:val="009C603E"/>
    <w:rsid w:val="009C6586"/>
    <w:rsid w:val="009C7B0F"/>
    <w:rsid w:val="009D0385"/>
    <w:rsid w:val="009D17F9"/>
    <w:rsid w:val="009D5A04"/>
    <w:rsid w:val="009D6AC2"/>
    <w:rsid w:val="009D77AE"/>
    <w:rsid w:val="009D788F"/>
    <w:rsid w:val="009E4135"/>
    <w:rsid w:val="009E471D"/>
    <w:rsid w:val="009E57BC"/>
    <w:rsid w:val="009E63E9"/>
    <w:rsid w:val="009E668E"/>
    <w:rsid w:val="009E69AE"/>
    <w:rsid w:val="009E78B4"/>
    <w:rsid w:val="009F0D21"/>
    <w:rsid w:val="009F0FE0"/>
    <w:rsid w:val="009F18B8"/>
    <w:rsid w:val="009F1E57"/>
    <w:rsid w:val="009F3206"/>
    <w:rsid w:val="009F3BE0"/>
    <w:rsid w:val="009F4C99"/>
    <w:rsid w:val="009F56D1"/>
    <w:rsid w:val="009F7C46"/>
    <w:rsid w:val="009F7D61"/>
    <w:rsid w:val="00A018EC"/>
    <w:rsid w:val="00A02BF1"/>
    <w:rsid w:val="00A036CF"/>
    <w:rsid w:val="00A03B72"/>
    <w:rsid w:val="00A0446C"/>
    <w:rsid w:val="00A04592"/>
    <w:rsid w:val="00A04C2A"/>
    <w:rsid w:val="00A04CCA"/>
    <w:rsid w:val="00A05EA0"/>
    <w:rsid w:val="00A0645F"/>
    <w:rsid w:val="00A0735D"/>
    <w:rsid w:val="00A07466"/>
    <w:rsid w:val="00A101FF"/>
    <w:rsid w:val="00A10726"/>
    <w:rsid w:val="00A10D74"/>
    <w:rsid w:val="00A11BA2"/>
    <w:rsid w:val="00A11F9D"/>
    <w:rsid w:val="00A12F7E"/>
    <w:rsid w:val="00A14915"/>
    <w:rsid w:val="00A14DA5"/>
    <w:rsid w:val="00A14FA2"/>
    <w:rsid w:val="00A15065"/>
    <w:rsid w:val="00A16392"/>
    <w:rsid w:val="00A207FF"/>
    <w:rsid w:val="00A22A2C"/>
    <w:rsid w:val="00A230C9"/>
    <w:rsid w:val="00A2316C"/>
    <w:rsid w:val="00A236A5"/>
    <w:rsid w:val="00A23BA7"/>
    <w:rsid w:val="00A23D6E"/>
    <w:rsid w:val="00A241EB"/>
    <w:rsid w:val="00A244A8"/>
    <w:rsid w:val="00A24B63"/>
    <w:rsid w:val="00A26195"/>
    <w:rsid w:val="00A2743B"/>
    <w:rsid w:val="00A306A3"/>
    <w:rsid w:val="00A337E8"/>
    <w:rsid w:val="00A3523F"/>
    <w:rsid w:val="00A36C49"/>
    <w:rsid w:val="00A37008"/>
    <w:rsid w:val="00A37C61"/>
    <w:rsid w:val="00A37E03"/>
    <w:rsid w:val="00A40BC3"/>
    <w:rsid w:val="00A41751"/>
    <w:rsid w:val="00A43EBC"/>
    <w:rsid w:val="00A452FA"/>
    <w:rsid w:val="00A45AA5"/>
    <w:rsid w:val="00A45D17"/>
    <w:rsid w:val="00A45F17"/>
    <w:rsid w:val="00A45FBB"/>
    <w:rsid w:val="00A464E5"/>
    <w:rsid w:val="00A46582"/>
    <w:rsid w:val="00A46A09"/>
    <w:rsid w:val="00A47551"/>
    <w:rsid w:val="00A47803"/>
    <w:rsid w:val="00A50600"/>
    <w:rsid w:val="00A50F31"/>
    <w:rsid w:val="00A517BD"/>
    <w:rsid w:val="00A518C5"/>
    <w:rsid w:val="00A520AB"/>
    <w:rsid w:val="00A53590"/>
    <w:rsid w:val="00A55689"/>
    <w:rsid w:val="00A55869"/>
    <w:rsid w:val="00A55C81"/>
    <w:rsid w:val="00A55CF5"/>
    <w:rsid w:val="00A55DFC"/>
    <w:rsid w:val="00A56662"/>
    <w:rsid w:val="00A56BFB"/>
    <w:rsid w:val="00A576E4"/>
    <w:rsid w:val="00A6037C"/>
    <w:rsid w:val="00A62EEF"/>
    <w:rsid w:val="00A63B7E"/>
    <w:rsid w:val="00A653B4"/>
    <w:rsid w:val="00A65FD2"/>
    <w:rsid w:val="00A66075"/>
    <w:rsid w:val="00A66B96"/>
    <w:rsid w:val="00A67254"/>
    <w:rsid w:val="00A6744D"/>
    <w:rsid w:val="00A67B87"/>
    <w:rsid w:val="00A67F02"/>
    <w:rsid w:val="00A7015B"/>
    <w:rsid w:val="00A70D7B"/>
    <w:rsid w:val="00A717DB"/>
    <w:rsid w:val="00A72617"/>
    <w:rsid w:val="00A73174"/>
    <w:rsid w:val="00A73538"/>
    <w:rsid w:val="00A73864"/>
    <w:rsid w:val="00A73C6C"/>
    <w:rsid w:val="00A73DF7"/>
    <w:rsid w:val="00A74479"/>
    <w:rsid w:val="00A74E42"/>
    <w:rsid w:val="00A7571C"/>
    <w:rsid w:val="00A76436"/>
    <w:rsid w:val="00A77A6A"/>
    <w:rsid w:val="00A807B0"/>
    <w:rsid w:val="00A80AC5"/>
    <w:rsid w:val="00A81281"/>
    <w:rsid w:val="00A81AA0"/>
    <w:rsid w:val="00A81D84"/>
    <w:rsid w:val="00A82453"/>
    <w:rsid w:val="00A8280F"/>
    <w:rsid w:val="00A82E0C"/>
    <w:rsid w:val="00A84148"/>
    <w:rsid w:val="00A85171"/>
    <w:rsid w:val="00A852A1"/>
    <w:rsid w:val="00A865E1"/>
    <w:rsid w:val="00A86F7C"/>
    <w:rsid w:val="00A90FEF"/>
    <w:rsid w:val="00A910B9"/>
    <w:rsid w:val="00A92726"/>
    <w:rsid w:val="00A93046"/>
    <w:rsid w:val="00A930CB"/>
    <w:rsid w:val="00A93A2E"/>
    <w:rsid w:val="00A94574"/>
    <w:rsid w:val="00A946E1"/>
    <w:rsid w:val="00A94AE2"/>
    <w:rsid w:val="00A96C86"/>
    <w:rsid w:val="00A97C22"/>
    <w:rsid w:val="00AA0522"/>
    <w:rsid w:val="00AA1238"/>
    <w:rsid w:val="00AA1815"/>
    <w:rsid w:val="00AA2132"/>
    <w:rsid w:val="00AA2A72"/>
    <w:rsid w:val="00AA311B"/>
    <w:rsid w:val="00AA58BD"/>
    <w:rsid w:val="00AA6663"/>
    <w:rsid w:val="00AA6706"/>
    <w:rsid w:val="00AA695B"/>
    <w:rsid w:val="00AB05FE"/>
    <w:rsid w:val="00AB17C2"/>
    <w:rsid w:val="00AB2FF3"/>
    <w:rsid w:val="00AB30D0"/>
    <w:rsid w:val="00AB3E91"/>
    <w:rsid w:val="00AB475D"/>
    <w:rsid w:val="00AB4EC7"/>
    <w:rsid w:val="00AB533F"/>
    <w:rsid w:val="00AB7643"/>
    <w:rsid w:val="00AB774C"/>
    <w:rsid w:val="00AB7D81"/>
    <w:rsid w:val="00AC06E3"/>
    <w:rsid w:val="00AC1062"/>
    <w:rsid w:val="00AC15FC"/>
    <w:rsid w:val="00AC1959"/>
    <w:rsid w:val="00AC1B17"/>
    <w:rsid w:val="00AC2AA0"/>
    <w:rsid w:val="00AC2C16"/>
    <w:rsid w:val="00AC2E5D"/>
    <w:rsid w:val="00AC31DA"/>
    <w:rsid w:val="00AC569B"/>
    <w:rsid w:val="00AC585A"/>
    <w:rsid w:val="00AC5B4E"/>
    <w:rsid w:val="00AC5BC6"/>
    <w:rsid w:val="00AC70E4"/>
    <w:rsid w:val="00AD038E"/>
    <w:rsid w:val="00AD1B10"/>
    <w:rsid w:val="00AD1CA1"/>
    <w:rsid w:val="00AD2EFA"/>
    <w:rsid w:val="00AD2FD5"/>
    <w:rsid w:val="00AD5385"/>
    <w:rsid w:val="00AD6024"/>
    <w:rsid w:val="00AD7F2C"/>
    <w:rsid w:val="00AE00A9"/>
    <w:rsid w:val="00AE063D"/>
    <w:rsid w:val="00AE18CE"/>
    <w:rsid w:val="00AE1BC2"/>
    <w:rsid w:val="00AE23FD"/>
    <w:rsid w:val="00AE2573"/>
    <w:rsid w:val="00AE2824"/>
    <w:rsid w:val="00AE3AA2"/>
    <w:rsid w:val="00AE3E9C"/>
    <w:rsid w:val="00AE41FF"/>
    <w:rsid w:val="00AE6D9D"/>
    <w:rsid w:val="00AE7A6D"/>
    <w:rsid w:val="00AF1683"/>
    <w:rsid w:val="00AF193D"/>
    <w:rsid w:val="00AF1CE4"/>
    <w:rsid w:val="00AF4D78"/>
    <w:rsid w:val="00AF5267"/>
    <w:rsid w:val="00AF53BD"/>
    <w:rsid w:val="00AF5F99"/>
    <w:rsid w:val="00AF619C"/>
    <w:rsid w:val="00AF64AD"/>
    <w:rsid w:val="00AF6790"/>
    <w:rsid w:val="00AF6FEE"/>
    <w:rsid w:val="00AF71BD"/>
    <w:rsid w:val="00AF7E6C"/>
    <w:rsid w:val="00AF7F77"/>
    <w:rsid w:val="00B00727"/>
    <w:rsid w:val="00B00AB9"/>
    <w:rsid w:val="00B018FB"/>
    <w:rsid w:val="00B038A2"/>
    <w:rsid w:val="00B03DA4"/>
    <w:rsid w:val="00B0443D"/>
    <w:rsid w:val="00B04D41"/>
    <w:rsid w:val="00B05354"/>
    <w:rsid w:val="00B05686"/>
    <w:rsid w:val="00B06524"/>
    <w:rsid w:val="00B069F5"/>
    <w:rsid w:val="00B105F3"/>
    <w:rsid w:val="00B12AF9"/>
    <w:rsid w:val="00B12F16"/>
    <w:rsid w:val="00B13BC8"/>
    <w:rsid w:val="00B13DD9"/>
    <w:rsid w:val="00B140F3"/>
    <w:rsid w:val="00B1473E"/>
    <w:rsid w:val="00B14E25"/>
    <w:rsid w:val="00B15CE4"/>
    <w:rsid w:val="00B1600D"/>
    <w:rsid w:val="00B16435"/>
    <w:rsid w:val="00B20D60"/>
    <w:rsid w:val="00B21325"/>
    <w:rsid w:val="00B23711"/>
    <w:rsid w:val="00B24112"/>
    <w:rsid w:val="00B24183"/>
    <w:rsid w:val="00B25A19"/>
    <w:rsid w:val="00B25AC6"/>
    <w:rsid w:val="00B27283"/>
    <w:rsid w:val="00B2773E"/>
    <w:rsid w:val="00B30A7C"/>
    <w:rsid w:val="00B31D71"/>
    <w:rsid w:val="00B329B9"/>
    <w:rsid w:val="00B32D23"/>
    <w:rsid w:val="00B32F1E"/>
    <w:rsid w:val="00B355D9"/>
    <w:rsid w:val="00B35C85"/>
    <w:rsid w:val="00B369E2"/>
    <w:rsid w:val="00B36C78"/>
    <w:rsid w:val="00B401FB"/>
    <w:rsid w:val="00B40B7A"/>
    <w:rsid w:val="00B418E9"/>
    <w:rsid w:val="00B41B49"/>
    <w:rsid w:val="00B42037"/>
    <w:rsid w:val="00B425A5"/>
    <w:rsid w:val="00B4274F"/>
    <w:rsid w:val="00B440C8"/>
    <w:rsid w:val="00B44150"/>
    <w:rsid w:val="00B44273"/>
    <w:rsid w:val="00B44B9C"/>
    <w:rsid w:val="00B45079"/>
    <w:rsid w:val="00B458AD"/>
    <w:rsid w:val="00B45947"/>
    <w:rsid w:val="00B4640D"/>
    <w:rsid w:val="00B46DB5"/>
    <w:rsid w:val="00B47098"/>
    <w:rsid w:val="00B50FF3"/>
    <w:rsid w:val="00B51116"/>
    <w:rsid w:val="00B53B8B"/>
    <w:rsid w:val="00B54855"/>
    <w:rsid w:val="00B54887"/>
    <w:rsid w:val="00B54978"/>
    <w:rsid w:val="00B54B76"/>
    <w:rsid w:val="00B5519E"/>
    <w:rsid w:val="00B5536F"/>
    <w:rsid w:val="00B557AA"/>
    <w:rsid w:val="00B55819"/>
    <w:rsid w:val="00B55EB2"/>
    <w:rsid w:val="00B57F2C"/>
    <w:rsid w:val="00B61439"/>
    <w:rsid w:val="00B6197A"/>
    <w:rsid w:val="00B627C8"/>
    <w:rsid w:val="00B628F9"/>
    <w:rsid w:val="00B62BEC"/>
    <w:rsid w:val="00B62CAE"/>
    <w:rsid w:val="00B62CCD"/>
    <w:rsid w:val="00B64E64"/>
    <w:rsid w:val="00B6521B"/>
    <w:rsid w:val="00B6614E"/>
    <w:rsid w:val="00B718BF"/>
    <w:rsid w:val="00B71C8F"/>
    <w:rsid w:val="00B73537"/>
    <w:rsid w:val="00B749E2"/>
    <w:rsid w:val="00B76BD6"/>
    <w:rsid w:val="00B774DA"/>
    <w:rsid w:val="00B776B4"/>
    <w:rsid w:val="00B80800"/>
    <w:rsid w:val="00B84852"/>
    <w:rsid w:val="00B852E9"/>
    <w:rsid w:val="00B85A2B"/>
    <w:rsid w:val="00B862DC"/>
    <w:rsid w:val="00B870D4"/>
    <w:rsid w:val="00B90557"/>
    <w:rsid w:val="00B90BC4"/>
    <w:rsid w:val="00B916CD"/>
    <w:rsid w:val="00B926B3"/>
    <w:rsid w:val="00B93A06"/>
    <w:rsid w:val="00B94424"/>
    <w:rsid w:val="00B955B1"/>
    <w:rsid w:val="00B9597A"/>
    <w:rsid w:val="00B95A1A"/>
    <w:rsid w:val="00B9748B"/>
    <w:rsid w:val="00BA114A"/>
    <w:rsid w:val="00BA2872"/>
    <w:rsid w:val="00BA2A55"/>
    <w:rsid w:val="00BA3363"/>
    <w:rsid w:val="00BA4B93"/>
    <w:rsid w:val="00BA621C"/>
    <w:rsid w:val="00BA6FB5"/>
    <w:rsid w:val="00BA750D"/>
    <w:rsid w:val="00BA787C"/>
    <w:rsid w:val="00BB06EA"/>
    <w:rsid w:val="00BB1718"/>
    <w:rsid w:val="00BB1A4D"/>
    <w:rsid w:val="00BB1AA2"/>
    <w:rsid w:val="00BB29A5"/>
    <w:rsid w:val="00BB2ED9"/>
    <w:rsid w:val="00BB3F99"/>
    <w:rsid w:val="00BB4466"/>
    <w:rsid w:val="00BB470B"/>
    <w:rsid w:val="00BB5757"/>
    <w:rsid w:val="00BB639F"/>
    <w:rsid w:val="00BB646D"/>
    <w:rsid w:val="00BB665A"/>
    <w:rsid w:val="00BB69DE"/>
    <w:rsid w:val="00BB6B2F"/>
    <w:rsid w:val="00BB70F1"/>
    <w:rsid w:val="00BB7154"/>
    <w:rsid w:val="00BB7BC6"/>
    <w:rsid w:val="00BC1158"/>
    <w:rsid w:val="00BC139C"/>
    <w:rsid w:val="00BC1D08"/>
    <w:rsid w:val="00BC4011"/>
    <w:rsid w:val="00BC401A"/>
    <w:rsid w:val="00BC4C9F"/>
    <w:rsid w:val="00BC53D3"/>
    <w:rsid w:val="00BC563B"/>
    <w:rsid w:val="00BC571E"/>
    <w:rsid w:val="00BC59E6"/>
    <w:rsid w:val="00BC5DC8"/>
    <w:rsid w:val="00BC67CE"/>
    <w:rsid w:val="00BC6D33"/>
    <w:rsid w:val="00BD1396"/>
    <w:rsid w:val="00BD1689"/>
    <w:rsid w:val="00BD2D27"/>
    <w:rsid w:val="00BD450D"/>
    <w:rsid w:val="00BD5B25"/>
    <w:rsid w:val="00BD6968"/>
    <w:rsid w:val="00BD6CF5"/>
    <w:rsid w:val="00BD7219"/>
    <w:rsid w:val="00BD79F2"/>
    <w:rsid w:val="00BE0145"/>
    <w:rsid w:val="00BE01C0"/>
    <w:rsid w:val="00BE0845"/>
    <w:rsid w:val="00BE0D80"/>
    <w:rsid w:val="00BE0F94"/>
    <w:rsid w:val="00BE1462"/>
    <w:rsid w:val="00BE162F"/>
    <w:rsid w:val="00BE55E6"/>
    <w:rsid w:val="00BE5E85"/>
    <w:rsid w:val="00BF1102"/>
    <w:rsid w:val="00BF14FF"/>
    <w:rsid w:val="00BF1BDE"/>
    <w:rsid w:val="00BF2675"/>
    <w:rsid w:val="00BF3002"/>
    <w:rsid w:val="00BF3A8A"/>
    <w:rsid w:val="00BF4094"/>
    <w:rsid w:val="00BF4BCB"/>
    <w:rsid w:val="00BF5557"/>
    <w:rsid w:val="00BF57EB"/>
    <w:rsid w:val="00BF6C42"/>
    <w:rsid w:val="00BF713F"/>
    <w:rsid w:val="00BF775D"/>
    <w:rsid w:val="00C0025A"/>
    <w:rsid w:val="00C005BD"/>
    <w:rsid w:val="00C00723"/>
    <w:rsid w:val="00C00A25"/>
    <w:rsid w:val="00C00F26"/>
    <w:rsid w:val="00C0105A"/>
    <w:rsid w:val="00C0229F"/>
    <w:rsid w:val="00C022EF"/>
    <w:rsid w:val="00C0286F"/>
    <w:rsid w:val="00C031F2"/>
    <w:rsid w:val="00C034F6"/>
    <w:rsid w:val="00C03F91"/>
    <w:rsid w:val="00C046FA"/>
    <w:rsid w:val="00C0495A"/>
    <w:rsid w:val="00C0562B"/>
    <w:rsid w:val="00C05F92"/>
    <w:rsid w:val="00C06229"/>
    <w:rsid w:val="00C06495"/>
    <w:rsid w:val="00C06B94"/>
    <w:rsid w:val="00C06D52"/>
    <w:rsid w:val="00C106AB"/>
    <w:rsid w:val="00C10824"/>
    <w:rsid w:val="00C112B3"/>
    <w:rsid w:val="00C1273A"/>
    <w:rsid w:val="00C12A6F"/>
    <w:rsid w:val="00C12C62"/>
    <w:rsid w:val="00C13D74"/>
    <w:rsid w:val="00C14892"/>
    <w:rsid w:val="00C158FA"/>
    <w:rsid w:val="00C20E54"/>
    <w:rsid w:val="00C21004"/>
    <w:rsid w:val="00C210B3"/>
    <w:rsid w:val="00C21917"/>
    <w:rsid w:val="00C2202D"/>
    <w:rsid w:val="00C22754"/>
    <w:rsid w:val="00C23762"/>
    <w:rsid w:val="00C24B47"/>
    <w:rsid w:val="00C25EE7"/>
    <w:rsid w:val="00C25FF7"/>
    <w:rsid w:val="00C30D7F"/>
    <w:rsid w:val="00C3184E"/>
    <w:rsid w:val="00C31ED9"/>
    <w:rsid w:val="00C32D86"/>
    <w:rsid w:val="00C3317D"/>
    <w:rsid w:val="00C33508"/>
    <w:rsid w:val="00C35965"/>
    <w:rsid w:val="00C35C3B"/>
    <w:rsid w:val="00C35D65"/>
    <w:rsid w:val="00C36548"/>
    <w:rsid w:val="00C377F1"/>
    <w:rsid w:val="00C378B6"/>
    <w:rsid w:val="00C40D70"/>
    <w:rsid w:val="00C428DC"/>
    <w:rsid w:val="00C42ABA"/>
    <w:rsid w:val="00C43795"/>
    <w:rsid w:val="00C4401C"/>
    <w:rsid w:val="00C44746"/>
    <w:rsid w:val="00C45145"/>
    <w:rsid w:val="00C460EC"/>
    <w:rsid w:val="00C46FF1"/>
    <w:rsid w:val="00C501B6"/>
    <w:rsid w:val="00C50B52"/>
    <w:rsid w:val="00C52D92"/>
    <w:rsid w:val="00C538CB"/>
    <w:rsid w:val="00C55738"/>
    <w:rsid w:val="00C57877"/>
    <w:rsid w:val="00C6038A"/>
    <w:rsid w:val="00C6039F"/>
    <w:rsid w:val="00C60F41"/>
    <w:rsid w:val="00C6186E"/>
    <w:rsid w:val="00C626E2"/>
    <w:rsid w:val="00C64741"/>
    <w:rsid w:val="00C65207"/>
    <w:rsid w:val="00C70682"/>
    <w:rsid w:val="00C70C30"/>
    <w:rsid w:val="00C70F43"/>
    <w:rsid w:val="00C71ADE"/>
    <w:rsid w:val="00C731CD"/>
    <w:rsid w:val="00C73BC9"/>
    <w:rsid w:val="00C742F3"/>
    <w:rsid w:val="00C74802"/>
    <w:rsid w:val="00C75198"/>
    <w:rsid w:val="00C753D3"/>
    <w:rsid w:val="00C76563"/>
    <w:rsid w:val="00C76C45"/>
    <w:rsid w:val="00C772CB"/>
    <w:rsid w:val="00C7744A"/>
    <w:rsid w:val="00C775E5"/>
    <w:rsid w:val="00C77D62"/>
    <w:rsid w:val="00C8000A"/>
    <w:rsid w:val="00C810E9"/>
    <w:rsid w:val="00C81FC7"/>
    <w:rsid w:val="00C8269D"/>
    <w:rsid w:val="00C8315C"/>
    <w:rsid w:val="00C835FE"/>
    <w:rsid w:val="00C842F8"/>
    <w:rsid w:val="00C845F3"/>
    <w:rsid w:val="00C869F9"/>
    <w:rsid w:val="00C87AE9"/>
    <w:rsid w:val="00C91F9B"/>
    <w:rsid w:val="00C922DD"/>
    <w:rsid w:val="00C9236F"/>
    <w:rsid w:val="00C92891"/>
    <w:rsid w:val="00C93D85"/>
    <w:rsid w:val="00C974F6"/>
    <w:rsid w:val="00C97C9D"/>
    <w:rsid w:val="00CA1CBC"/>
    <w:rsid w:val="00CA23E8"/>
    <w:rsid w:val="00CA427D"/>
    <w:rsid w:val="00CA4C19"/>
    <w:rsid w:val="00CA58C5"/>
    <w:rsid w:val="00CA7330"/>
    <w:rsid w:val="00CB01C0"/>
    <w:rsid w:val="00CB2772"/>
    <w:rsid w:val="00CB284C"/>
    <w:rsid w:val="00CB49E2"/>
    <w:rsid w:val="00CB4EF0"/>
    <w:rsid w:val="00CB5090"/>
    <w:rsid w:val="00CB5BDF"/>
    <w:rsid w:val="00CB7686"/>
    <w:rsid w:val="00CC1236"/>
    <w:rsid w:val="00CC1316"/>
    <w:rsid w:val="00CC2FDA"/>
    <w:rsid w:val="00CC545D"/>
    <w:rsid w:val="00CC5832"/>
    <w:rsid w:val="00CC6BED"/>
    <w:rsid w:val="00CC77DE"/>
    <w:rsid w:val="00CC7CDC"/>
    <w:rsid w:val="00CD001C"/>
    <w:rsid w:val="00CD0352"/>
    <w:rsid w:val="00CD0CE5"/>
    <w:rsid w:val="00CD488E"/>
    <w:rsid w:val="00CD6A0E"/>
    <w:rsid w:val="00CD711D"/>
    <w:rsid w:val="00CE1D76"/>
    <w:rsid w:val="00CE267F"/>
    <w:rsid w:val="00CE38B1"/>
    <w:rsid w:val="00CE5365"/>
    <w:rsid w:val="00CE541A"/>
    <w:rsid w:val="00CE5A39"/>
    <w:rsid w:val="00CE5FC0"/>
    <w:rsid w:val="00CE6CB5"/>
    <w:rsid w:val="00CE7768"/>
    <w:rsid w:val="00CE7926"/>
    <w:rsid w:val="00CE793F"/>
    <w:rsid w:val="00CE798F"/>
    <w:rsid w:val="00CF0507"/>
    <w:rsid w:val="00CF0C47"/>
    <w:rsid w:val="00CF174E"/>
    <w:rsid w:val="00CF24CE"/>
    <w:rsid w:val="00CF3693"/>
    <w:rsid w:val="00CF38AF"/>
    <w:rsid w:val="00CF50A8"/>
    <w:rsid w:val="00CF57F5"/>
    <w:rsid w:val="00CF653C"/>
    <w:rsid w:val="00CF7850"/>
    <w:rsid w:val="00CF79C8"/>
    <w:rsid w:val="00D0090C"/>
    <w:rsid w:val="00D025BE"/>
    <w:rsid w:val="00D02E48"/>
    <w:rsid w:val="00D02F1C"/>
    <w:rsid w:val="00D02FFC"/>
    <w:rsid w:val="00D0435B"/>
    <w:rsid w:val="00D0489B"/>
    <w:rsid w:val="00D05FD2"/>
    <w:rsid w:val="00D063E7"/>
    <w:rsid w:val="00D106C5"/>
    <w:rsid w:val="00D11EB2"/>
    <w:rsid w:val="00D124E6"/>
    <w:rsid w:val="00D13647"/>
    <w:rsid w:val="00D138D2"/>
    <w:rsid w:val="00D1392F"/>
    <w:rsid w:val="00D13BAA"/>
    <w:rsid w:val="00D14D57"/>
    <w:rsid w:val="00D150A3"/>
    <w:rsid w:val="00D16C0E"/>
    <w:rsid w:val="00D17A64"/>
    <w:rsid w:val="00D17EDD"/>
    <w:rsid w:val="00D23E2A"/>
    <w:rsid w:val="00D23E6C"/>
    <w:rsid w:val="00D2401C"/>
    <w:rsid w:val="00D24899"/>
    <w:rsid w:val="00D25B7D"/>
    <w:rsid w:val="00D26938"/>
    <w:rsid w:val="00D318E5"/>
    <w:rsid w:val="00D31D26"/>
    <w:rsid w:val="00D3321F"/>
    <w:rsid w:val="00D352F9"/>
    <w:rsid w:val="00D407CD"/>
    <w:rsid w:val="00D4357E"/>
    <w:rsid w:val="00D43B87"/>
    <w:rsid w:val="00D44796"/>
    <w:rsid w:val="00D4491A"/>
    <w:rsid w:val="00D46193"/>
    <w:rsid w:val="00D4635A"/>
    <w:rsid w:val="00D47299"/>
    <w:rsid w:val="00D50A12"/>
    <w:rsid w:val="00D51938"/>
    <w:rsid w:val="00D51DCB"/>
    <w:rsid w:val="00D522F8"/>
    <w:rsid w:val="00D52358"/>
    <w:rsid w:val="00D5307F"/>
    <w:rsid w:val="00D544EA"/>
    <w:rsid w:val="00D54630"/>
    <w:rsid w:val="00D548BA"/>
    <w:rsid w:val="00D5553A"/>
    <w:rsid w:val="00D55F80"/>
    <w:rsid w:val="00D57DFD"/>
    <w:rsid w:val="00D605FD"/>
    <w:rsid w:val="00D60ECF"/>
    <w:rsid w:val="00D61FDC"/>
    <w:rsid w:val="00D6275D"/>
    <w:rsid w:val="00D62E29"/>
    <w:rsid w:val="00D63CB0"/>
    <w:rsid w:val="00D651B9"/>
    <w:rsid w:val="00D65C84"/>
    <w:rsid w:val="00D66E83"/>
    <w:rsid w:val="00D67117"/>
    <w:rsid w:val="00D71110"/>
    <w:rsid w:val="00D71262"/>
    <w:rsid w:val="00D71BB9"/>
    <w:rsid w:val="00D726AA"/>
    <w:rsid w:val="00D7368D"/>
    <w:rsid w:val="00D75408"/>
    <w:rsid w:val="00D75433"/>
    <w:rsid w:val="00D75D31"/>
    <w:rsid w:val="00D76466"/>
    <w:rsid w:val="00D76BE1"/>
    <w:rsid w:val="00D772EB"/>
    <w:rsid w:val="00D775FE"/>
    <w:rsid w:val="00D80DC5"/>
    <w:rsid w:val="00D81C34"/>
    <w:rsid w:val="00D82B9D"/>
    <w:rsid w:val="00D83001"/>
    <w:rsid w:val="00D83652"/>
    <w:rsid w:val="00D83C7B"/>
    <w:rsid w:val="00D83C8E"/>
    <w:rsid w:val="00D83F73"/>
    <w:rsid w:val="00D847EA"/>
    <w:rsid w:val="00D856A6"/>
    <w:rsid w:val="00D85BFC"/>
    <w:rsid w:val="00D874C2"/>
    <w:rsid w:val="00D90517"/>
    <w:rsid w:val="00D9190B"/>
    <w:rsid w:val="00D92929"/>
    <w:rsid w:val="00D933BE"/>
    <w:rsid w:val="00D93BD2"/>
    <w:rsid w:val="00D95488"/>
    <w:rsid w:val="00D9647B"/>
    <w:rsid w:val="00D976E0"/>
    <w:rsid w:val="00D9786C"/>
    <w:rsid w:val="00DA14A1"/>
    <w:rsid w:val="00DA231B"/>
    <w:rsid w:val="00DA358F"/>
    <w:rsid w:val="00DA41C2"/>
    <w:rsid w:val="00DA421D"/>
    <w:rsid w:val="00DA422D"/>
    <w:rsid w:val="00DA4733"/>
    <w:rsid w:val="00DA5530"/>
    <w:rsid w:val="00DA70CA"/>
    <w:rsid w:val="00DA733E"/>
    <w:rsid w:val="00DB0A83"/>
    <w:rsid w:val="00DB0D3C"/>
    <w:rsid w:val="00DB2683"/>
    <w:rsid w:val="00DB40ED"/>
    <w:rsid w:val="00DB4226"/>
    <w:rsid w:val="00DB48E6"/>
    <w:rsid w:val="00DB5BD4"/>
    <w:rsid w:val="00DB69D9"/>
    <w:rsid w:val="00DB6BEF"/>
    <w:rsid w:val="00DC0521"/>
    <w:rsid w:val="00DC1EBD"/>
    <w:rsid w:val="00DC24BF"/>
    <w:rsid w:val="00DC3CA6"/>
    <w:rsid w:val="00DC3F74"/>
    <w:rsid w:val="00DC6BBE"/>
    <w:rsid w:val="00DC7285"/>
    <w:rsid w:val="00DC7D7A"/>
    <w:rsid w:val="00DD0089"/>
    <w:rsid w:val="00DD2058"/>
    <w:rsid w:val="00DD2547"/>
    <w:rsid w:val="00DD3EDC"/>
    <w:rsid w:val="00DD5A57"/>
    <w:rsid w:val="00DD7582"/>
    <w:rsid w:val="00DE0E7B"/>
    <w:rsid w:val="00DE0EFE"/>
    <w:rsid w:val="00DE1911"/>
    <w:rsid w:val="00DE1B7E"/>
    <w:rsid w:val="00DE1F13"/>
    <w:rsid w:val="00DE55CD"/>
    <w:rsid w:val="00DE5D27"/>
    <w:rsid w:val="00DE6C86"/>
    <w:rsid w:val="00DE6D4C"/>
    <w:rsid w:val="00DE7BBA"/>
    <w:rsid w:val="00DF0BD7"/>
    <w:rsid w:val="00DF1536"/>
    <w:rsid w:val="00DF1545"/>
    <w:rsid w:val="00DF21D8"/>
    <w:rsid w:val="00DF2692"/>
    <w:rsid w:val="00DF33BD"/>
    <w:rsid w:val="00DF49C2"/>
    <w:rsid w:val="00DF4FAE"/>
    <w:rsid w:val="00DF5DA7"/>
    <w:rsid w:val="00E00F55"/>
    <w:rsid w:val="00E00F8A"/>
    <w:rsid w:val="00E01541"/>
    <w:rsid w:val="00E02108"/>
    <w:rsid w:val="00E034D5"/>
    <w:rsid w:val="00E0474D"/>
    <w:rsid w:val="00E04DF2"/>
    <w:rsid w:val="00E05336"/>
    <w:rsid w:val="00E05407"/>
    <w:rsid w:val="00E06919"/>
    <w:rsid w:val="00E07D45"/>
    <w:rsid w:val="00E07FF7"/>
    <w:rsid w:val="00E10298"/>
    <w:rsid w:val="00E1087C"/>
    <w:rsid w:val="00E1273B"/>
    <w:rsid w:val="00E127DE"/>
    <w:rsid w:val="00E1321D"/>
    <w:rsid w:val="00E13E87"/>
    <w:rsid w:val="00E15460"/>
    <w:rsid w:val="00E1570F"/>
    <w:rsid w:val="00E16008"/>
    <w:rsid w:val="00E16E68"/>
    <w:rsid w:val="00E16FA7"/>
    <w:rsid w:val="00E1719B"/>
    <w:rsid w:val="00E17279"/>
    <w:rsid w:val="00E17929"/>
    <w:rsid w:val="00E20605"/>
    <w:rsid w:val="00E21493"/>
    <w:rsid w:val="00E21542"/>
    <w:rsid w:val="00E22B73"/>
    <w:rsid w:val="00E237BD"/>
    <w:rsid w:val="00E24A78"/>
    <w:rsid w:val="00E2592A"/>
    <w:rsid w:val="00E30B3E"/>
    <w:rsid w:val="00E30F2E"/>
    <w:rsid w:val="00E31718"/>
    <w:rsid w:val="00E31B8B"/>
    <w:rsid w:val="00E330A0"/>
    <w:rsid w:val="00E33B29"/>
    <w:rsid w:val="00E34B68"/>
    <w:rsid w:val="00E34B89"/>
    <w:rsid w:val="00E37230"/>
    <w:rsid w:val="00E37648"/>
    <w:rsid w:val="00E37F05"/>
    <w:rsid w:val="00E40483"/>
    <w:rsid w:val="00E40606"/>
    <w:rsid w:val="00E4060E"/>
    <w:rsid w:val="00E40693"/>
    <w:rsid w:val="00E4167F"/>
    <w:rsid w:val="00E4203D"/>
    <w:rsid w:val="00E426CB"/>
    <w:rsid w:val="00E436DC"/>
    <w:rsid w:val="00E445EE"/>
    <w:rsid w:val="00E44B60"/>
    <w:rsid w:val="00E45B4A"/>
    <w:rsid w:val="00E45F5D"/>
    <w:rsid w:val="00E46A18"/>
    <w:rsid w:val="00E476E3"/>
    <w:rsid w:val="00E52301"/>
    <w:rsid w:val="00E53F79"/>
    <w:rsid w:val="00E5435F"/>
    <w:rsid w:val="00E544D2"/>
    <w:rsid w:val="00E54683"/>
    <w:rsid w:val="00E548BB"/>
    <w:rsid w:val="00E551AD"/>
    <w:rsid w:val="00E55281"/>
    <w:rsid w:val="00E55C2C"/>
    <w:rsid w:val="00E55FF9"/>
    <w:rsid w:val="00E563FE"/>
    <w:rsid w:val="00E57EE4"/>
    <w:rsid w:val="00E61395"/>
    <w:rsid w:val="00E61655"/>
    <w:rsid w:val="00E6219B"/>
    <w:rsid w:val="00E62BB0"/>
    <w:rsid w:val="00E63CB7"/>
    <w:rsid w:val="00E65F43"/>
    <w:rsid w:val="00E6619D"/>
    <w:rsid w:val="00E66ADD"/>
    <w:rsid w:val="00E676F6"/>
    <w:rsid w:val="00E67A34"/>
    <w:rsid w:val="00E67F30"/>
    <w:rsid w:val="00E701F8"/>
    <w:rsid w:val="00E703EC"/>
    <w:rsid w:val="00E71F55"/>
    <w:rsid w:val="00E73052"/>
    <w:rsid w:val="00E7400E"/>
    <w:rsid w:val="00E756B0"/>
    <w:rsid w:val="00E8123D"/>
    <w:rsid w:val="00E831BF"/>
    <w:rsid w:val="00E833D2"/>
    <w:rsid w:val="00E85A48"/>
    <w:rsid w:val="00E8636E"/>
    <w:rsid w:val="00E8656B"/>
    <w:rsid w:val="00E86A1E"/>
    <w:rsid w:val="00E9067E"/>
    <w:rsid w:val="00E90903"/>
    <w:rsid w:val="00E90BB2"/>
    <w:rsid w:val="00E9198B"/>
    <w:rsid w:val="00E9234B"/>
    <w:rsid w:val="00E93C47"/>
    <w:rsid w:val="00E940BC"/>
    <w:rsid w:val="00E94947"/>
    <w:rsid w:val="00E94EAA"/>
    <w:rsid w:val="00E95CAF"/>
    <w:rsid w:val="00E95DC4"/>
    <w:rsid w:val="00E96262"/>
    <w:rsid w:val="00E97512"/>
    <w:rsid w:val="00E97E9A"/>
    <w:rsid w:val="00EA0295"/>
    <w:rsid w:val="00EA077F"/>
    <w:rsid w:val="00EA08A5"/>
    <w:rsid w:val="00EA134E"/>
    <w:rsid w:val="00EA366C"/>
    <w:rsid w:val="00EA38EA"/>
    <w:rsid w:val="00EA3E57"/>
    <w:rsid w:val="00EA3F47"/>
    <w:rsid w:val="00EA4324"/>
    <w:rsid w:val="00EA4C30"/>
    <w:rsid w:val="00EA5395"/>
    <w:rsid w:val="00EA6B8B"/>
    <w:rsid w:val="00EB0B21"/>
    <w:rsid w:val="00EB2320"/>
    <w:rsid w:val="00EB2382"/>
    <w:rsid w:val="00EB29DF"/>
    <w:rsid w:val="00EB7AA6"/>
    <w:rsid w:val="00EB7AFD"/>
    <w:rsid w:val="00EC073C"/>
    <w:rsid w:val="00EC1D8D"/>
    <w:rsid w:val="00EC2D92"/>
    <w:rsid w:val="00EC4B01"/>
    <w:rsid w:val="00EC53B5"/>
    <w:rsid w:val="00EC5849"/>
    <w:rsid w:val="00EC730F"/>
    <w:rsid w:val="00EC7E94"/>
    <w:rsid w:val="00ED2D24"/>
    <w:rsid w:val="00ED4ADF"/>
    <w:rsid w:val="00ED6045"/>
    <w:rsid w:val="00EE13CB"/>
    <w:rsid w:val="00EE28A8"/>
    <w:rsid w:val="00EE3ECC"/>
    <w:rsid w:val="00EE411E"/>
    <w:rsid w:val="00EE574D"/>
    <w:rsid w:val="00EE58B4"/>
    <w:rsid w:val="00EE6BB5"/>
    <w:rsid w:val="00EF0217"/>
    <w:rsid w:val="00EF0579"/>
    <w:rsid w:val="00EF09C0"/>
    <w:rsid w:val="00EF2DCA"/>
    <w:rsid w:val="00EF3D82"/>
    <w:rsid w:val="00EF5C5E"/>
    <w:rsid w:val="00EF6483"/>
    <w:rsid w:val="00EF6EE8"/>
    <w:rsid w:val="00EF7A2A"/>
    <w:rsid w:val="00EF7C92"/>
    <w:rsid w:val="00EF7D26"/>
    <w:rsid w:val="00F00220"/>
    <w:rsid w:val="00F00DF2"/>
    <w:rsid w:val="00F01B7F"/>
    <w:rsid w:val="00F04EC0"/>
    <w:rsid w:val="00F0523C"/>
    <w:rsid w:val="00F0685B"/>
    <w:rsid w:val="00F06AFD"/>
    <w:rsid w:val="00F06C61"/>
    <w:rsid w:val="00F11811"/>
    <w:rsid w:val="00F1274D"/>
    <w:rsid w:val="00F13137"/>
    <w:rsid w:val="00F132D9"/>
    <w:rsid w:val="00F1383C"/>
    <w:rsid w:val="00F1462F"/>
    <w:rsid w:val="00F16959"/>
    <w:rsid w:val="00F20AAC"/>
    <w:rsid w:val="00F20E14"/>
    <w:rsid w:val="00F22EBC"/>
    <w:rsid w:val="00F23079"/>
    <w:rsid w:val="00F234A6"/>
    <w:rsid w:val="00F23546"/>
    <w:rsid w:val="00F24B95"/>
    <w:rsid w:val="00F25156"/>
    <w:rsid w:val="00F25387"/>
    <w:rsid w:val="00F25420"/>
    <w:rsid w:val="00F27195"/>
    <w:rsid w:val="00F302A5"/>
    <w:rsid w:val="00F3048B"/>
    <w:rsid w:val="00F30983"/>
    <w:rsid w:val="00F30CE6"/>
    <w:rsid w:val="00F32537"/>
    <w:rsid w:val="00F35908"/>
    <w:rsid w:val="00F37584"/>
    <w:rsid w:val="00F37708"/>
    <w:rsid w:val="00F40823"/>
    <w:rsid w:val="00F41FDC"/>
    <w:rsid w:val="00F42F79"/>
    <w:rsid w:val="00F4376C"/>
    <w:rsid w:val="00F446CB"/>
    <w:rsid w:val="00F4480C"/>
    <w:rsid w:val="00F44DD9"/>
    <w:rsid w:val="00F465BA"/>
    <w:rsid w:val="00F46956"/>
    <w:rsid w:val="00F47271"/>
    <w:rsid w:val="00F47447"/>
    <w:rsid w:val="00F474BC"/>
    <w:rsid w:val="00F475E9"/>
    <w:rsid w:val="00F47B1C"/>
    <w:rsid w:val="00F51097"/>
    <w:rsid w:val="00F527E4"/>
    <w:rsid w:val="00F52C0A"/>
    <w:rsid w:val="00F54088"/>
    <w:rsid w:val="00F552E4"/>
    <w:rsid w:val="00F56087"/>
    <w:rsid w:val="00F60D61"/>
    <w:rsid w:val="00F61172"/>
    <w:rsid w:val="00F619B5"/>
    <w:rsid w:val="00F622C7"/>
    <w:rsid w:val="00F62558"/>
    <w:rsid w:val="00F6596F"/>
    <w:rsid w:val="00F6721E"/>
    <w:rsid w:val="00F67DAD"/>
    <w:rsid w:val="00F708CC"/>
    <w:rsid w:val="00F71FA9"/>
    <w:rsid w:val="00F73CC5"/>
    <w:rsid w:val="00F74BC7"/>
    <w:rsid w:val="00F75C67"/>
    <w:rsid w:val="00F8034F"/>
    <w:rsid w:val="00F81FDE"/>
    <w:rsid w:val="00F823F0"/>
    <w:rsid w:val="00F82CC9"/>
    <w:rsid w:val="00F91BB4"/>
    <w:rsid w:val="00F933A4"/>
    <w:rsid w:val="00F93CDE"/>
    <w:rsid w:val="00F95163"/>
    <w:rsid w:val="00F96962"/>
    <w:rsid w:val="00F976D6"/>
    <w:rsid w:val="00FA0451"/>
    <w:rsid w:val="00FA219C"/>
    <w:rsid w:val="00FA36E3"/>
    <w:rsid w:val="00FA4981"/>
    <w:rsid w:val="00FA5ACD"/>
    <w:rsid w:val="00FA5C88"/>
    <w:rsid w:val="00FA5E5F"/>
    <w:rsid w:val="00FA60EE"/>
    <w:rsid w:val="00FA7FAC"/>
    <w:rsid w:val="00FB01E2"/>
    <w:rsid w:val="00FB150D"/>
    <w:rsid w:val="00FB1D96"/>
    <w:rsid w:val="00FB31C8"/>
    <w:rsid w:val="00FB320D"/>
    <w:rsid w:val="00FB35BD"/>
    <w:rsid w:val="00FB3BC3"/>
    <w:rsid w:val="00FB41A2"/>
    <w:rsid w:val="00FB44A4"/>
    <w:rsid w:val="00FB4EF5"/>
    <w:rsid w:val="00FB615D"/>
    <w:rsid w:val="00FB69FD"/>
    <w:rsid w:val="00FB6F48"/>
    <w:rsid w:val="00FC03F7"/>
    <w:rsid w:val="00FC124C"/>
    <w:rsid w:val="00FC1B69"/>
    <w:rsid w:val="00FC4479"/>
    <w:rsid w:val="00FC49D9"/>
    <w:rsid w:val="00FC57CD"/>
    <w:rsid w:val="00FC625D"/>
    <w:rsid w:val="00FC629B"/>
    <w:rsid w:val="00FC6975"/>
    <w:rsid w:val="00FD13D9"/>
    <w:rsid w:val="00FD15B4"/>
    <w:rsid w:val="00FD1FEF"/>
    <w:rsid w:val="00FD209B"/>
    <w:rsid w:val="00FD28A4"/>
    <w:rsid w:val="00FD3B11"/>
    <w:rsid w:val="00FD4A71"/>
    <w:rsid w:val="00FD5277"/>
    <w:rsid w:val="00FD7233"/>
    <w:rsid w:val="00FD7722"/>
    <w:rsid w:val="00FE0301"/>
    <w:rsid w:val="00FE1913"/>
    <w:rsid w:val="00FE2782"/>
    <w:rsid w:val="00FE285C"/>
    <w:rsid w:val="00FE3509"/>
    <w:rsid w:val="00FE419C"/>
    <w:rsid w:val="00FE5E19"/>
    <w:rsid w:val="00FF0298"/>
    <w:rsid w:val="00FF0731"/>
    <w:rsid w:val="00FF18AF"/>
    <w:rsid w:val="00FF2447"/>
    <w:rsid w:val="00FF3FCD"/>
    <w:rsid w:val="00FF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E2B9C"/>
  <w15:chartTrackingRefBased/>
  <w15:docId w15:val="{A23836B3-F243-4E45-8511-1539CD21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2F"/>
    <w:rPr>
      <w:rFonts w:ascii="Times New Roman" w:eastAsia="Times New Roman" w:hAnsi="Times New Roman"/>
      <w:sz w:val="24"/>
      <w:szCs w:val="24"/>
    </w:rPr>
  </w:style>
  <w:style w:type="paragraph" w:styleId="Heading1">
    <w:name w:val="heading 1"/>
    <w:basedOn w:val="Normal"/>
    <w:next w:val="Normal"/>
    <w:link w:val="Heading1Char"/>
    <w:qFormat/>
    <w:rsid w:val="008F4FC8"/>
    <w:pPr>
      <w:keepNext/>
      <w:jc w:val="both"/>
      <w:outlineLvl w:val="0"/>
    </w:pPr>
    <w:rPr>
      <w:b/>
      <w:bCs/>
      <w:sz w:val="28"/>
      <w:lang w:val="x-none"/>
    </w:rPr>
  </w:style>
  <w:style w:type="paragraph" w:styleId="Heading2">
    <w:name w:val="heading 2"/>
    <w:basedOn w:val="Normal"/>
    <w:next w:val="Normal"/>
    <w:link w:val="Heading2Char"/>
    <w:uiPriority w:val="9"/>
    <w:unhideWhenUsed/>
    <w:qFormat/>
    <w:rsid w:val="00B1473E"/>
    <w:pPr>
      <w:keepNext/>
      <w:spacing w:before="240" w:after="60"/>
      <w:outlineLvl w:val="1"/>
    </w:pPr>
    <w:rPr>
      <w:rFonts w:ascii="Cambria" w:hAnsi="Cambria"/>
      <w:b/>
      <w:bCs/>
      <w:i/>
      <w:iCs/>
      <w:sz w:val="28"/>
      <w:szCs w:val="28"/>
      <w:lang w:val="x-none" w:eastAsia="x-none"/>
    </w:rPr>
  </w:style>
  <w:style w:type="paragraph" w:styleId="Heading7">
    <w:name w:val="heading 7"/>
    <w:basedOn w:val="Normal"/>
    <w:next w:val="Normal"/>
    <w:link w:val="Heading7Char"/>
    <w:uiPriority w:val="9"/>
    <w:semiHidden/>
    <w:unhideWhenUsed/>
    <w:qFormat/>
    <w:rsid w:val="009F56D1"/>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9F56D1"/>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4FC8"/>
    <w:rPr>
      <w:rFonts w:ascii="Times New Roman" w:eastAsia="Times New Roman" w:hAnsi="Times New Roman"/>
      <w:b/>
      <w:bCs/>
      <w:sz w:val="28"/>
      <w:szCs w:val="24"/>
      <w:lang w:eastAsia="en-US"/>
    </w:rPr>
  </w:style>
  <w:style w:type="paragraph" w:styleId="Header">
    <w:name w:val="header"/>
    <w:basedOn w:val="Normal"/>
    <w:link w:val="HeaderChar"/>
    <w:uiPriority w:val="99"/>
    <w:unhideWhenUsed/>
    <w:rsid w:val="00A77A6A"/>
    <w:pPr>
      <w:tabs>
        <w:tab w:val="center" w:pos="4536"/>
        <w:tab w:val="right" w:pos="9072"/>
      </w:tabs>
    </w:pPr>
  </w:style>
  <w:style w:type="character" w:customStyle="1" w:styleId="HeaderChar">
    <w:name w:val="Header Char"/>
    <w:link w:val="Header"/>
    <w:uiPriority w:val="99"/>
    <w:rsid w:val="00A77A6A"/>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A6A"/>
    <w:pPr>
      <w:tabs>
        <w:tab w:val="center" w:pos="4536"/>
        <w:tab w:val="right" w:pos="9072"/>
      </w:tabs>
    </w:pPr>
  </w:style>
  <w:style w:type="character" w:customStyle="1" w:styleId="FooterChar">
    <w:name w:val="Footer Char"/>
    <w:link w:val="Footer"/>
    <w:uiPriority w:val="99"/>
    <w:rsid w:val="00A77A6A"/>
    <w:rPr>
      <w:rFonts w:ascii="Times New Roman" w:eastAsia="Times New Roman" w:hAnsi="Times New Roman"/>
      <w:sz w:val="24"/>
      <w:szCs w:val="24"/>
      <w:lang w:val="en-US" w:eastAsia="en-US"/>
    </w:rPr>
  </w:style>
  <w:style w:type="table" w:styleId="TableGrid">
    <w:name w:val="Table Grid"/>
    <w:basedOn w:val="TableNormal"/>
    <w:uiPriority w:val="59"/>
    <w:rsid w:val="006425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sbulletpointChar">
    <w:name w:val="Notes bullet point Char"/>
    <w:link w:val="Notesbulletpoint"/>
    <w:locked/>
    <w:rsid w:val="0098156B"/>
    <w:rPr>
      <w:rFonts w:ascii="EYInterstate Light" w:hAnsi="EYInterstate Light"/>
    </w:rPr>
  </w:style>
  <w:style w:type="paragraph" w:customStyle="1" w:styleId="Notesbulletpoint">
    <w:name w:val="Notes bullet point"/>
    <w:basedOn w:val="Normal"/>
    <w:link w:val="NotesbulletpointChar"/>
    <w:rsid w:val="0098156B"/>
    <w:pPr>
      <w:spacing w:after="120"/>
      <w:ind w:left="459"/>
    </w:pPr>
    <w:rPr>
      <w:rFonts w:ascii="EYInterstate Light" w:eastAsia="Calibri" w:hAnsi="EYInterstate Light"/>
      <w:sz w:val="20"/>
      <w:szCs w:val="20"/>
      <w:lang w:val="x-none" w:eastAsia="x-none"/>
    </w:rPr>
  </w:style>
  <w:style w:type="paragraph" w:customStyle="1" w:styleId="Notesitalicheading">
    <w:name w:val="Notes italic heading"/>
    <w:basedOn w:val="Normal"/>
    <w:link w:val="NotesitalicheadingChar"/>
    <w:rsid w:val="0098156B"/>
    <w:pPr>
      <w:overflowPunct w:val="0"/>
      <w:autoSpaceDE w:val="0"/>
      <w:autoSpaceDN w:val="0"/>
      <w:adjustRightInd w:val="0"/>
      <w:spacing w:line="240" w:lineRule="exact"/>
      <w:textAlignment w:val="baseline"/>
    </w:pPr>
    <w:rPr>
      <w:rFonts w:ascii="EYInterstate Light" w:hAnsi="EYInterstate Light"/>
      <w:b/>
      <w:i/>
      <w:color w:val="000000"/>
      <w:sz w:val="18"/>
      <w:szCs w:val="20"/>
      <w:lang w:val="en-GB" w:eastAsia="x-none"/>
    </w:rPr>
  </w:style>
  <w:style w:type="character" w:customStyle="1" w:styleId="NotesitalicheadingChar">
    <w:name w:val="Notes italic heading Char"/>
    <w:link w:val="Notesitalicheading"/>
    <w:rsid w:val="0098156B"/>
    <w:rPr>
      <w:rFonts w:ascii="EYInterstate Light" w:eastAsia="Times New Roman" w:hAnsi="EYInterstate Light" w:cs="Arial"/>
      <w:b/>
      <w:i/>
      <w:color w:val="000000"/>
      <w:sz w:val="18"/>
      <w:lang w:val="en-GB"/>
    </w:rPr>
  </w:style>
  <w:style w:type="paragraph" w:customStyle="1" w:styleId="Notesbodytext">
    <w:name w:val="Notes body text"/>
    <w:basedOn w:val="Normal"/>
    <w:link w:val="NotesbodytextChar"/>
    <w:rsid w:val="0098156B"/>
    <w:pPr>
      <w:overflowPunct w:val="0"/>
      <w:autoSpaceDE w:val="0"/>
      <w:autoSpaceDN w:val="0"/>
      <w:adjustRightInd w:val="0"/>
      <w:spacing w:after="120" w:line="240" w:lineRule="exact"/>
      <w:textAlignment w:val="baseline"/>
    </w:pPr>
    <w:rPr>
      <w:rFonts w:ascii="EYInterstate Light" w:hAnsi="EYInterstate Light"/>
      <w:color w:val="000000"/>
      <w:sz w:val="18"/>
      <w:szCs w:val="20"/>
      <w:lang w:val="en-GB" w:eastAsia="x-none"/>
    </w:rPr>
  </w:style>
  <w:style w:type="character" w:customStyle="1" w:styleId="NotesbodytextChar">
    <w:name w:val="Notes body text Char"/>
    <w:link w:val="Notesbodytext"/>
    <w:rsid w:val="0098156B"/>
    <w:rPr>
      <w:rFonts w:ascii="EYInterstate Light" w:eastAsia="Times New Roman" w:hAnsi="EYInterstate Light" w:cs="Arial"/>
      <w:color w:val="000000"/>
      <w:sz w:val="18"/>
      <w:lang w:val="en-GB"/>
    </w:rPr>
  </w:style>
  <w:style w:type="paragraph" w:styleId="BalloonText">
    <w:name w:val="Balloon Text"/>
    <w:basedOn w:val="Normal"/>
    <w:link w:val="BalloonTextChar"/>
    <w:uiPriority w:val="99"/>
    <w:semiHidden/>
    <w:unhideWhenUsed/>
    <w:rsid w:val="00AC2AA0"/>
    <w:rPr>
      <w:rFonts w:ascii="Tahoma" w:hAnsi="Tahoma"/>
      <w:sz w:val="16"/>
      <w:szCs w:val="16"/>
      <w:lang w:val="x-none" w:eastAsia="x-none"/>
    </w:rPr>
  </w:style>
  <w:style w:type="character" w:customStyle="1" w:styleId="BalloonTextChar">
    <w:name w:val="Balloon Text Char"/>
    <w:link w:val="BalloonText"/>
    <w:uiPriority w:val="99"/>
    <w:semiHidden/>
    <w:rsid w:val="00AC2AA0"/>
    <w:rPr>
      <w:rFonts w:ascii="Tahoma" w:eastAsia="Times New Roman" w:hAnsi="Tahoma" w:cs="Tahoma"/>
      <w:sz w:val="16"/>
      <w:szCs w:val="16"/>
    </w:rPr>
  </w:style>
  <w:style w:type="character" w:styleId="Hyperlink">
    <w:name w:val="Hyperlink"/>
    <w:uiPriority w:val="99"/>
    <w:unhideWhenUsed/>
    <w:rsid w:val="002B0D7B"/>
    <w:rPr>
      <w:color w:val="0000FF"/>
      <w:u w:val="single"/>
    </w:rPr>
  </w:style>
  <w:style w:type="paragraph" w:styleId="ListParagraph">
    <w:name w:val="List Paragraph"/>
    <w:basedOn w:val="Normal"/>
    <w:uiPriority w:val="34"/>
    <w:qFormat/>
    <w:rsid w:val="004946DF"/>
    <w:pPr>
      <w:ind w:left="708"/>
    </w:pPr>
  </w:style>
  <w:style w:type="paragraph" w:customStyle="1" w:styleId="Default">
    <w:name w:val="Default"/>
    <w:rsid w:val="00EF5C5E"/>
    <w:pPr>
      <w:autoSpaceDE w:val="0"/>
      <w:autoSpaceDN w:val="0"/>
      <w:adjustRightInd w:val="0"/>
    </w:pPr>
    <w:rPr>
      <w:rFonts w:ascii="Times New Roman" w:eastAsia="Times New Roman" w:hAnsi="Times New Roman"/>
      <w:color w:val="000000"/>
      <w:sz w:val="24"/>
      <w:szCs w:val="24"/>
      <w:lang w:val="bg-BG" w:eastAsia="bg-BG"/>
    </w:rPr>
  </w:style>
  <w:style w:type="paragraph" w:customStyle="1" w:styleId="Document1">
    <w:name w:val="Document 1"/>
    <w:rsid w:val="007F13A0"/>
    <w:pPr>
      <w:keepNext/>
      <w:keepLines/>
      <w:widowControl w:val="0"/>
      <w:tabs>
        <w:tab w:val="left" w:pos="-720"/>
      </w:tabs>
      <w:suppressAutoHyphens/>
    </w:pPr>
    <w:rPr>
      <w:rFonts w:ascii="Bodoni Book 12pt" w:eastAsia="Times New Roman" w:hAnsi="Bodoni Book 12pt"/>
      <w:sz w:val="24"/>
    </w:rPr>
  </w:style>
  <w:style w:type="character" w:customStyle="1" w:styleId="Heading2Char">
    <w:name w:val="Heading 2 Char"/>
    <w:link w:val="Heading2"/>
    <w:uiPriority w:val="9"/>
    <w:rsid w:val="00B1473E"/>
    <w:rPr>
      <w:rFonts w:ascii="Cambria" w:eastAsia="Times New Roman" w:hAnsi="Cambria" w:cs="Times New Roman"/>
      <w:b/>
      <w:bCs/>
      <w:i/>
      <w:iCs/>
      <w:sz w:val="28"/>
      <w:szCs w:val="28"/>
    </w:rPr>
  </w:style>
  <w:style w:type="character" w:customStyle="1" w:styleId="Heading7Char">
    <w:name w:val="Heading 7 Char"/>
    <w:link w:val="Heading7"/>
    <w:uiPriority w:val="9"/>
    <w:semiHidden/>
    <w:rsid w:val="009F56D1"/>
    <w:rPr>
      <w:rFonts w:ascii="Calibri" w:eastAsia="Times New Roman" w:hAnsi="Calibri" w:cs="Times New Roman"/>
      <w:sz w:val="24"/>
      <w:szCs w:val="24"/>
    </w:rPr>
  </w:style>
  <w:style w:type="character" w:customStyle="1" w:styleId="Heading8Char">
    <w:name w:val="Heading 8 Char"/>
    <w:link w:val="Heading8"/>
    <w:uiPriority w:val="9"/>
    <w:semiHidden/>
    <w:rsid w:val="009F56D1"/>
    <w:rPr>
      <w:rFonts w:ascii="Calibri" w:eastAsia="Times New Roman" w:hAnsi="Calibri" w:cs="Times New Roman"/>
      <w:i/>
      <w:iCs/>
      <w:sz w:val="24"/>
      <w:szCs w:val="24"/>
    </w:rPr>
  </w:style>
  <w:style w:type="character" w:customStyle="1" w:styleId="longtext">
    <w:name w:val="long_text"/>
    <w:rsid w:val="00333C54"/>
  </w:style>
  <w:style w:type="character" w:customStyle="1" w:styleId="hps">
    <w:name w:val="hps"/>
    <w:rsid w:val="00333C54"/>
  </w:style>
  <w:style w:type="character" w:customStyle="1" w:styleId="000NormalChar">
    <w:name w:val="000 Normal Char"/>
    <w:link w:val="000Normal"/>
    <w:locked/>
    <w:rsid w:val="009F3206"/>
    <w:rPr>
      <w:rFonts w:ascii="Garamond" w:hAnsi="Garamond"/>
      <w:lang w:val="en-GB"/>
    </w:rPr>
  </w:style>
  <w:style w:type="paragraph" w:customStyle="1" w:styleId="000Normal">
    <w:name w:val="000 Normal"/>
    <w:basedOn w:val="Normal"/>
    <w:link w:val="000NormalChar"/>
    <w:rsid w:val="009F3206"/>
    <w:pPr>
      <w:overflowPunct w:val="0"/>
      <w:autoSpaceDE w:val="0"/>
      <w:autoSpaceDN w:val="0"/>
      <w:adjustRightInd w:val="0"/>
      <w:spacing w:before="60" w:after="40" w:line="220" w:lineRule="exact"/>
      <w:jc w:val="both"/>
    </w:pPr>
    <w:rPr>
      <w:rFonts w:ascii="Garamond" w:eastAsia="Calibri" w:hAnsi="Garamond"/>
      <w:sz w:val="20"/>
      <w:szCs w:val="20"/>
      <w:lang w:val="en-GB" w:eastAsia="x-none"/>
    </w:rPr>
  </w:style>
  <w:style w:type="paragraph" w:styleId="NormalWeb">
    <w:name w:val="Normal (Web)"/>
    <w:basedOn w:val="Normal"/>
    <w:uiPriority w:val="99"/>
    <w:unhideWhenUsed/>
    <w:rsid w:val="006B1649"/>
    <w:pPr>
      <w:spacing w:before="100" w:beforeAutospacing="1" w:after="100" w:afterAutospacing="1"/>
    </w:pPr>
  </w:style>
  <w:style w:type="numbering" w:customStyle="1" w:styleId="NoList1">
    <w:name w:val="No List1"/>
    <w:next w:val="NoList"/>
    <w:uiPriority w:val="99"/>
    <w:semiHidden/>
    <w:unhideWhenUsed/>
    <w:rsid w:val="005F4A8D"/>
  </w:style>
  <w:style w:type="table" w:customStyle="1" w:styleId="TableGrid1">
    <w:name w:val="Table Grid1"/>
    <w:basedOn w:val="TableNormal"/>
    <w:next w:val="TableGrid"/>
    <w:uiPriority w:val="59"/>
    <w:rsid w:val="005F4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Знак Знак Char Char Знак Знак"/>
    <w:basedOn w:val="Normal"/>
    <w:rsid w:val="005F4A8D"/>
    <w:pPr>
      <w:tabs>
        <w:tab w:val="left" w:pos="709"/>
      </w:tabs>
    </w:pPr>
    <w:rPr>
      <w:rFonts w:ascii="Tahoma" w:hAnsi="Tahoma"/>
      <w:lang w:val="pl-PL" w:eastAsia="pl-PL"/>
    </w:rPr>
  </w:style>
  <w:style w:type="character" w:styleId="FollowedHyperlink">
    <w:name w:val="FollowedHyperlink"/>
    <w:uiPriority w:val="99"/>
    <w:semiHidden/>
    <w:unhideWhenUsed/>
    <w:rsid w:val="005F4A8D"/>
    <w:rPr>
      <w:color w:val="800080"/>
      <w:u w:val="single"/>
    </w:rPr>
  </w:style>
  <w:style w:type="character" w:customStyle="1" w:styleId="ReportColour">
    <w:name w:val="Report Colour"/>
    <w:rsid w:val="00557005"/>
    <w:rPr>
      <w:color w:val="4B217E"/>
      <w:lang w:val="en-GB"/>
    </w:rPr>
  </w:style>
  <w:style w:type="paragraph" w:styleId="BodyText2">
    <w:name w:val="Body Text 2"/>
    <w:basedOn w:val="Normal"/>
    <w:link w:val="BodyText2Char"/>
    <w:rsid w:val="00557005"/>
    <w:pPr>
      <w:autoSpaceDE w:val="0"/>
      <w:autoSpaceDN w:val="0"/>
      <w:adjustRightInd w:val="0"/>
    </w:pPr>
    <w:rPr>
      <w:rFonts w:ascii="Garamond" w:hAnsi="Garamond"/>
      <w:b/>
      <w:szCs w:val="20"/>
    </w:rPr>
  </w:style>
  <w:style w:type="character" w:customStyle="1" w:styleId="BodyText2Char">
    <w:name w:val="Body Text 2 Char"/>
    <w:link w:val="BodyText2"/>
    <w:rsid w:val="00557005"/>
    <w:rPr>
      <w:rFonts w:ascii="Garamond" w:eastAsia="Times New Roman" w:hAnsi="Garamond"/>
      <w:b/>
      <w:sz w:val="24"/>
      <w:lang w:val="en-US" w:eastAsia="en-US"/>
    </w:rPr>
  </w:style>
  <w:style w:type="paragraph" w:styleId="BodyText3">
    <w:name w:val="Body Text 3"/>
    <w:basedOn w:val="Normal"/>
    <w:link w:val="BodyText3Char"/>
    <w:rsid w:val="00557005"/>
    <w:pPr>
      <w:autoSpaceDE w:val="0"/>
      <w:autoSpaceDN w:val="0"/>
      <w:adjustRightInd w:val="0"/>
      <w:jc w:val="both"/>
    </w:pPr>
    <w:rPr>
      <w:rFonts w:ascii="Garamond" w:hAnsi="Garamond"/>
      <w:b/>
      <w:color w:val="000000"/>
      <w:sz w:val="32"/>
      <w:szCs w:val="22"/>
      <w:lang w:val="x-none"/>
    </w:rPr>
  </w:style>
  <w:style w:type="character" w:customStyle="1" w:styleId="BodyText3Char">
    <w:name w:val="Body Text 3 Char"/>
    <w:link w:val="BodyText3"/>
    <w:rsid w:val="00557005"/>
    <w:rPr>
      <w:rFonts w:ascii="Garamond" w:eastAsia="Times New Roman" w:hAnsi="Garamond"/>
      <w:b/>
      <w:color w:val="000000"/>
      <w:sz w:val="32"/>
      <w:szCs w:val="22"/>
      <w:lang w:val="x-none" w:eastAsia="en-US"/>
    </w:rPr>
  </w:style>
  <w:style w:type="character" w:styleId="PageNumber">
    <w:name w:val="page number"/>
    <w:rsid w:val="00782EAA"/>
  </w:style>
  <w:style w:type="paragraph" w:styleId="ListBullet">
    <w:name w:val="List Bullet"/>
    <w:basedOn w:val="Normal"/>
    <w:uiPriority w:val="99"/>
    <w:unhideWhenUsed/>
    <w:rsid w:val="00E1570F"/>
    <w:pPr>
      <w:numPr>
        <w:numId w:val="5"/>
      </w:numPr>
      <w:spacing w:after="160" w:line="259" w:lineRule="auto"/>
      <w:contextualSpacing/>
    </w:pPr>
    <w:rPr>
      <w:rFonts w:ascii="Calibri" w:eastAsia="Calibri" w:hAnsi="Calibri"/>
      <w:sz w:val="22"/>
      <w:szCs w:val="22"/>
    </w:rPr>
  </w:style>
  <w:style w:type="paragraph" w:styleId="BodyText">
    <w:name w:val="Body Text"/>
    <w:basedOn w:val="Normal"/>
    <w:link w:val="BodyTextChar"/>
    <w:uiPriority w:val="99"/>
    <w:unhideWhenUsed/>
    <w:rsid w:val="00163342"/>
    <w:pPr>
      <w:spacing w:after="120"/>
    </w:pPr>
  </w:style>
  <w:style w:type="character" w:customStyle="1" w:styleId="BodyTextChar">
    <w:name w:val="Body Text Char"/>
    <w:link w:val="BodyText"/>
    <w:uiPriority w:val="99"/>
    <w:rsid w:val="00163342"/>
    <w:rPr>
      <w:rFonts w:ascii="Times New Roman" w:eastAsia="Times New Roman" w:hAnsi="Times New Roman"/>
      <w:sz w:val="24"/>
      <w:szCs w:val="24"/>
      <w:lang w:val="en-US" w:eastAsia="en-US"/>
    </w:rPr>
  </w:style>
  <w:style w:type="character" w:styleId="Emphasis">
    <w:name w:val="Emphasis"/>
    <w:qFormat/>
    <w:rsid w:val="00163342"/>
    <w:rPr>
      <w:i/>
      <w:iCs/>
    </w:rPr>
  </w:style>
  <w:style w:type="paragraph" w:styleId="NoSpacing">
    <w:name w:val="No Spacing"/>
    <w:uiPriority w:val="1"/>
    <w:qFormat/>
    <w:rsid w:val="0015368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528">
      <w:bodyDiv w:val="1"/>
      <w:marLeft w:val="0"/>
      <w:marRight w:val="0"/>
      <w:marTop w:val="0"/>
      <w:marBottom w:val="0"/>
      <w:divBdr>
        <w:top w:val="none" w:sz="0" w:space="0" w:color="auto"/>
        <w:left w:val="none" w:sz="0" w:space="0" w:color="auto"/>
        <w:bottom w:val="none" w:sz="0" w:space="0" w:color="auto"/>
        <w:right w:val="none" w:sz="0" w:space="0" w:color="auto"/>
      </w:divBdr>
    </w:div>
    <w:div w:id="34277528">
      <w:bodyDiv w:val="1"/>
      <w:marLeft w:val="0"/>
      <w:marRight w:val="0"/>
      <w:marTop w:val="0"/>
      <w:marBottom w:val="0"/>
      <w:divBdr>
        <w:top w:val="none" w:sz="0" w:space="0" w:color="auto"/>
        <w:left w:val="none" w:sz="0" w:space="0" w:color="auto"/>
        <w:bottom w:val="none" w:sz="0" w:space="0" w:color="auto"/>
        <w:right w:val="none" w:sz="0" w:space="0" w:color="auto"/>
      </w:divBdr>
    </w:div>
    <w:div w:id="43023441">
      <w:bodyDiv w:val="1"/>
      <w:marLeft w:val="0"/>
      <w:marRight w:val="0"/>
      <w:marTop w:val="0"/>
      <w:marBottom w:val="0"/>
      <w:divBdr>
        <w:top w:val="none" w:sz="0" w:space="0" w:color="auto"/>
        <w:left w:val="none" w:sz="0" w:space="0" w:color="auto"/>
        <w:bottom w:val="none" w:sz="0" w:space="0" w:color="auto"/>
        <w:right w:val="none" w:sz="0" w:space="0" w:color="auto"/>
      </w:divBdr>
    </w:div>
    <w:div w:id="47070896">
      <w:bodyDiv w:val="1"/>
      <w:marLeft w:val="0"/>
      <w:marRight w:val="0"/>
      <w:marTop w:val="0"/>
      <w:marBottom w:val="0"/>
      <w:divBdr>
        <w:top w:val="none" w:sz="0" w:space="0" w:color="auto"/>
        <w:left w:val="none" w:sz="0" w:space="0" w:color="auto"/>
        <w:bottom w:val="none" w:sz="0" w:space="0" w:color="auto"/>
        <w:right w:val="none" w:sz="0" w:space="0" w:color="auto"/>
      </w:divBdr>
    </w:div>
    <w:div w:id="49575177">
      <w:bodyDiv w:val="1"/>
      <w:marLeft w:val="0"/>
      <w:marRight w:val="0"/>
      <w:marTop w:val="0"/>
      <w:marBottom w:val="0"/>
      <w:divBdr>
        <w:top w:val="none" w:sz="0" w:space="0" w:color="auto"/>
        <w:left w:val="none" w:sz="0" w:space="0" w:color="auto"/>
        <w:bottom w:val="none" w:sz="0" w:space="0" w:color="auto"/>
        <w:right w:val="none" w:sz="0" w:space="0" w:color="auto"/>
      </w:divBdr>
    </w:div>
    <w:div w:id="56438186">
      <w:bodyDiv w:val="1"/>
      <w:marLeft w:val="0"/>
      <w:marRight w:val="0"/>
      <w:marTop w:val="0"/>
      <w:marBottom w:val="0"/>
      <w:divBdr>
        <w:top w:val="none" w:sz="0" w:space="0" w:color="auto"/>
        <w:left w:val="none" w:sz="0" w:space="0" w:color="auto"/>
        <w:bottom w:val="none" w:sz="0" w:space="0" w:color="auto"/>
        <w:right w:val="none" w:sz="0" w:space="0" w:color="auto"/>
      </w:divBdr>
    </w:div>
    <w:div w:id="58750663">
      <w:bodyDiv w:val="1"/>
      <w:marLeft w:val="0"/>
      <w:marRight w:val="0"/>
      <w:marTop w:val="0"/>
      <w:marBottom w:val="0"/>
      <w:divBdr>
        <w:top w:val="none" w:sz="0" w:space="0" w:color="auto"/>
        <w:left w:val="none" w:sz="0" w:space="0" w:color="auto"/>
        <w:bottom w:val="none" w:sz="0" w:space="0" w:color="auto"/>
        <w:right w:val="none" w:sz="0" w:space="0" w:color="auto"/>
      </w:divBdr>
    </w:div>
    <w:div w:id="68888997">
      <w:bodyDiv w:val="1"/>
      <w:marLeft w:val="0"/>
      <w:marRight w:val="0"/>
      <w:marTop w:val="0"/>
      <w:marBottom w:val="0"/>
      <w:divBdr>
        <w:top w:val="none" w:sz="0" w:space="0" w:color="auto"/>
        <w:left w:val="none" w:sz="0" w:space="0" w:color="auto"/>
        <w:bottom w:val="none" w:sz="0" w:space="0" w:color="auto"/>
        <w:right w:val="none" w:sz="0" w:space="0" w:color="auto"/>
      </w:divBdr>
    </w:div>
    <w:div w:id="74517997">
      <w:bodyDiv w:val="1"/>
      <w:marLeft w:val="0"/>
      <w:marRight w:val="0"/>
      <w:marTop w:val="0"/>
      <w:marBottom w:val="0"/>
      <w:divBdr>
        <w:top w:val="none" w:sz="0" w:space="0" w:color="auto"/>
        <w:left w:val="none" w:sz="0" w:space="0" w:color="auto"/>
        <w:bottom w:val="none" w:sz="0" w:space="0" w:color="auto"/>
        <w:right w:val="none" w:sz="0" w:space="0" w:color="auto"/>
      </w:divBdr>
    </w:div>
    <w:div w:id="96293510">
      <w:bodyDiv w:val="1"/>
      <w:marLeft w:val="0"/>
      <w:marRight w:val="0"/>
      <w:marTop w:val="0"/>
      <w:marBottom w:val="0"/>
      <w:divBdr>
        <w:top w:val="none" w:sz="0" w:space="0" w:color="auto"/>
        <w:left w:val="none" w:sz="0" w:space="0" w:color="auto"/>
        <w:bottom w:val="none" w:sz="0" w:space="0" w:color="auto"/>
        <w:right w:val="none" w:sz="0" w:space="0" w:color="auto"/>
      </w:divBdr>
    </w:div>
    <w:div w:id="99565235">
      <w:bodyDiv w:val="1"/>
      <w:marLeft w:val="0"/>
      <w:marRight w:val="0"/>
      <w:marTop w:val="0"/>
      <w:marBottom w:val="0"/>
      <w:divBdr>
        <w:top w:val="none" w:sz="0" w:space="0" w:color="auto"/>
        <w:left w:val="none" w:sz="0" w:space="0" w:color="auto"/>
        <w:bottom w:val="none" w:sz="0" w:space="0" w:color="auto"/>
        <w:right w:val="none" w:sz="0" w:space="0" w:color="auto"/>
      </w:divBdr>
    </w:div>
    <w:div w:id="101656724">
      <w:bodyDiv w:val="1"/>
      <w:marLeft w:val="0"/>
      <w:marRight w:val="0"/>
      <w:marTop w:val="0"/>
      <w:marBottom w:val="0"/>
      <w:divBdr>
        <w:top w:val="none" w:sz="0" w:space="0" w:color="auto"/>
        <w:left w:val="none" w:sz="0" w:space="0" w:color="auto"/>
        <w:bottom w:val="none" w:sz="0" w:space="0" w:color="auto"/>
        <w:right w:val="none" w:sz="0" w:space="0" w:color="auto"/>
      </w:divBdr>
    </w:div>
    <w:div w:id="101922367">
      <w:bodyDiv w:val="1"/>
      <w:marLeft w:val="0"/>
      <w:marRight w:val="0"/>
      <w:marTop w:val="0"/>
      <w:marBottom w:val="0"/>
      <w:divBdr>
        <w:top w:val="none" w:sz="0" w:space="0" w:color="auto"/>
        <w:left w:val="none" w:sz="0" w:space="0" w:color="auto"/>
        <w:bottom w:val="none" w:sz="0" w:space="0" w:color="auto"/>
        <w:right w:val="none" w:sz="0" w:space="0" w:color="auto"/>
      </w:divBdr>
    </w:div>
    <w:div w:id="103769131">
      <w:bodyDiv w:val="1"/>
      <w:marLeft w:val="0"/>
      <w:marRight w:val="0"/>
      <w:marTop w:val="0"/>
      <w:marBottom w:val="0"/>
      <w:divBdr>
        <w:top w:val="none" w:sz="0" w:space="0" w:color="auto"/>
        <w:left w:val="none" w:sz="0" w:space="0" w:color="auto"/>
        <w:bottom w:val="none" w:sz="0" w:space="0" w:color="auto"/>
        <w:right w:val="none" w:sz="0" w:space="0" w:color="auto"/>
      </w:divBdr>
    </w:div>
    <w:div w:id="130565392">
      <w:bodyDiv w:val="1"/>
      <w:marLeft w:val="0"/>
      <w:marRight w:val="0"/>
      <w:marTop w:val="0"/>
      <w:marBottom w:val="0"/>
      <w:divBdr>
        <w:top w:val="none" w:sz="0" w:space="0" w:color="auto"/>
        <w:left w:val="none" w:sz="0" w:space="0" w:color="auto"/>
        <w:bottom w:val="none" w:sz="0" w:space="0" w:color="auto"/>
        <w:right w:val="none" w:sz="0" w:space="0" w:color="auto"/>
      </w:divBdr>
    </w:div>
    <w:div w:id="132218126">
      <w:bodyDiv w:val="1"/>
      <w:marLeft w:val="0"/>
      <w:marRight w:val="0"/>
      <w:marTop w:val="0"/>
      <w:marBottom w:val="0"/>
      <w:divBdr>
        <w:top w:val="none" w:sz="0" w:space="0" w:color="auto"/>
        <w:left w:val="none" w:sz="0" w:space="0" w:color="auto"/>
        <w:bottom w:val="none" w:sz="0" w:space="0" w:color="auto"/>
        <w:right w:val="none" w:sz="0" w:space="0" w:color="auto"/>
      </w:divBdr>
    </w:div>
    <w:div w:id="148636646">
      <w:bodyDiv w:val="1"/>
      <w:marLeft w:val="0"/>
      <w:marRight w:val="0"/>
      <w:marTop w:val="0"/>
      <w:marBottom w:val="0"/>
      <w:divBdr>
        <w:top w:val="none" w:sz="0" w:space="0" w:color="auto"/>
        <w:left w:val="none" w:sz="0" w:space="0" w:color="auto"/>
        <w:bottom w:val="none" w:sz="0" w:space="0" w:color="auto"/>
        <w:right w:val="none" w:sz="0" w:space="0" w:color="auto"/>
      </w:divBdr>
    </w:div>
    <w:div w:id="164564388">
      <w:bodyDiv w:val="1"/>
      <w:marLeft w:val="0"/>
      <w:marRight w:val="0"/>
      <w:marTop w:val="0"/>
      <w:marBottom w:val="0"/>
      <w:divBdr>
        <w:top w:val="none" w:sz="0" w:space="0" w:color="auto"/>
        <w:left w:val="none" w:sz="0" w:space="0" w:color="auto"/>
        <w:bottom w:val="none" w:sz="0" w:space="0" w:color="auto"/>
        <w:right w:val="none" w:sz="0" w:space="0" w:color="auto"/>
      </w:divBdr>
    </w:div>
    <w:div w:id="194314708">
      <w:bodyDiv w:val="1"/>
      <w:marLeft w:val="0"/>
      <w:marRight w:val="0"/>
      <w:marTop w:val="0"/>
      <w:marBottom w:val="0"/>
      <w:divBdr>
        <w:top w:val="none" w:sz="0" w:space="0" w:color="auto"/>
        <w:left w:val="none" w:sz="0" w:space="0" w:color="auto"/>
        <w:bottom w:val="none" w:sz="0" w:space="0" w:color="auto"/>
        <w:right w:val="none" w:sz="0" w:space="0" w:color="auto"/>
      </w:divBdr>
    </w:div>
    <w:div w:id="201864442">
      <w:bodyDiv w:val="1"/>
      <w:marLeft w:val="0"/>
      <w:marRight w:val="0"/>
      <w:marTop w:val="0"/>
      <w:marBottom w:val="0"/>
      <w:divBdr>
        <w:top w:val="none" w:sz="0" w:space="0" w:color="auto"/>
        <w:left w:val="none" w:sz="0" w:space="0" w:color="auto"/>
        <w:bottom w:val="none" w:sz="0" w:space="0" w:color="auto"/>
        <w:right w:val="none" w:sz="0" w:space="0" w:color="auto"/>
      </w:divBdr>
    </w:div>
    <w:div w:id="226721311">
      <w:bodyDiv w:val="1"/>
      <w:marLeft w:val="0"/>
      <w:marRight w:val="0"/>
      <w:marTop w:val="0"/>
      <w:marBottom w:val="0"/>
      <w:divBdr>
        <w:top w:val="none" w:sz="0" w:space="0" w:color="auto"/>
        <w:left w:val="none" w:sz="0" w:space="0" w:color="auto"/>
        <w:bottom w:val="none" w:sz="0" w:space="0" w:color="auto"/>
        <w:right w:val="none" w:sz="0" w:space="0" w:color="auto"/>
      </w:divBdr>
    </w:div>
    <w:div w:id="262688809">
      <w:bodyDiv w:val="1"/>
      <w:marLeft w:val="0"/>
      <w:marRight w:val="0"/>
      <w:marTop w:val="0"/>
      <w:marBottom w:val="0"/>
      <w:divBdr>
        <w:top w:val="none" w:sz="0" w:space="0" w:color="auto"/>
        <w:left w:val="none" w:sz="0" w:space="0" w:color="auto"/>
        <w:bottom w:val="none" w:sz="0" w:space="0" w:color="auto"/>
        <w:right w:val="none" w:sz="0" w:space="0" w:color="auto"/>
      </w:divBdr>
    </w:div>
    <w:div w:id="270091452">
      <w:bodyDiv w:val="1"/>
      <w:marLeft w:val="0"/>
      <w:marRight w:val="0"/>
      <w:marTop w:val="0"/>
      <w:marBottom w:val="0"/>
      <w:divBdr>
        <w:top w:val="none" w:sz="0" w:space="0" w:color="auto"/>
        <w:left w:val="none" w:sz="0" w:space="0" w:color="auto"/>
        <w:bottom w:val="none" w:sz="0" w:space="0" w:color="auto"/>
        <w:right w:val="none" w:sz="0" w:space="0" w:color="auto"/>
      </w:divBdr>
    </w:div>
    <w:div w:id="282423288">
      <w:bodyDiv w:val="1"/>
      <w:marLeft w:val="0"/>
      <w:marRight w:val="0"/>
      <w:marTop w:val="0"/>
      <w:marBottom w:val="0"/>
      <w:divBdr>
        <w:top w:val="none" w:sz="0" w:space="0" w:color="auto"/>
        <w:left w:val="none" w:sz="0" w:space="0" w:color="auto"/>
        <w:bottom w:val="none" w:sz="0" w:space="0" w:color="auto"/>
        <w:right w:val="none" w:sz="0" w:space="0" w:color="auto"/>
      </w:divBdr>
    </w:div>
    <w:div w:id="293144635">
      <w:bodyDiv w:val="1"/>
      <w:marLeft w:val="0"/>
      <w:marRight w:val="0"/>
      <w:marTop w:val="0"/>
      <w:marBottom w:val="0"/>
      <w:divBdr>
        <w:top w:val="none" w:sz="0" w:space="0" w:color="auto"/>
        <w:left w:val="none" w:sz="0" w:space="0" w:color="auto"/>
        <w:bottom w:val="none" w:sz="0" w:space="0" w:color="auto"/>
        <w:right w:val="none" w:sz="0" w:space="0" w:color="auto"/>
      </w:divBdr>
    </w:div>
    <w:div w:id="293798021">
      <w:bodyDiv w:val="1"/>
      <w:marLeft w:val="0"/>
      <w:marRight w:val="0"/>
      <w:marTop w:val="0"/>
      <w:marBottom w:val="0"/>
      <w:divBdr>
        <w:top w:val="none" w:sz="0" w:space="0" w:color="auto"/>
        <w:left w:val="none" w:sz="0" w:space="0" w:color="auto"/>
        <w:bottom w:val="none" w:sz="0" w:space="0" w:color="auto"/>
        <w:right w:val="none" w:sz="0" w:space="0" w:color="auto"/>
      </w:divBdr>
    </w:div>
    <w:div w:id="298926070">
      <w:bodyDiv w:val="1"/>
      <w:marLeft w:val="0"/>
      <w:marRight w:val="0"/>
      <w:marTop w:val="0"/>
      <w:marBottom w:val="0"/>
      <w:divBdr>
        <w:top w:val="none" w:sz="0" w:space="0" w:color="auto"/>
        <w:left w:val="none" w:sz="0" w:space="0" w:color="auto"/>
        <w:bottom w:val="none" w:sz="0" w:space="0" w:color="auto"/>
        <w:right w:val="none" w:sz="0" w:space="0" w:color="auto"/>
      </w:divBdr>
    </w:div>
    <w:div w:id="323704449">
      <w:bodyDiv w:val="1"/>
      <w:marLeft w:val="0"/>
      <w:marRight w:val="0"/>
      <w:marTop w:val="0"/>
      <w:marBottom w:val="0"/>
      <w:divBdr>
        <w:top w:val="none" w:sz="0" w:space="0" w:color="auto"/>
        <w:left w:val="none" w:sz="0" w:space="0" w:color="auto"/>
        <w:bottom w:val="none" w:sz="0" w:space="0" w:color="auto"/>
        <w:right w:val="none" w:sz="0" w:space="0" w:color="auto"/>
      </w:divBdr>
    </w:div>
    <w:div w:id="345210552">
      <w:bodyDiv w:val="1"/>
      <w:marLeft w:val="0"/>
      <w:marRight w:val="0"/>
      <w:marTop w:val="0"/>
      <w:marBottom w:val="0"/>
      <w:divBdr>
        <w:top w:val="none" w:sz="0" w:space="0" w:color="auto"/>
        <w:left w:val="none" w:sz="0" w:space="0" w:color="auto"/>
        <w:bottom w:val="none" w:sz="0" w:space="0" w:color="auto"/>
        <w:right w:val="none" w:sz="0" w:space="0" w:color="auto"/>
      </w:divBdr>
    </w:div>
    <w:div w:id="347951315">
      <w:bodyDiv w:val="1"/>
      <w:marLeft w:val="0"/>
      <w:marRight w:val="0"/>
      <w:marTop w:val="0"/>
      <w:marBottom w:val="0"/>
      <w:divBdr>
        <w:top w:val="none" w:sz="0" w:space="0" w:color="auto"/>
        <w:left w:val="none" w:sz="0" w:space="0" w:color="auto"/>
        <w:bottom w:val="none" w:sz="0" w:space="0" w:color="auto"/>
        <w:right w:val="none" w:sz="0" w:space="0" w:color="auto"/>
      </w:divBdr>
    </w:div>
    <w:div w:id="372001618">
      <w:bodyDiv w:val="1"/>
      <w:marLeft w:val="0"/>
      <w:marRight w:val="0"/>
      <w:marTop w:val="0"/>
      <w:marBottom w:val="0"/>
      <w:divBdr>
        <w:top w:val="none" w:sz="0" w:space="0" w:color="auto"/>
        <w:left w:val="none" w:sz="0" w:space="0" w:color="auto"/>
        <w:bottom w:val="none" w:sz="0" w:space="0" w:color="auto"/>
        <w:right w:val="none" w:sz="0" w:space="0" w:color="auto"/>
      </w:divBdr>
    </w:div>
    <w:div w:id="377558462">
      <w:bodyDiv w:val="1"/>
      <w:marLeft w:val="0"/>
      <w:marRight w:val="0"/>
      <w:marTop w:val="0"/>
      <w:marBottom w:val="0"/>
      <w:divBdr>
        <w:top w:val="none" w:sz="0" w:space="0" w:color="auto"/>
        <w:left w:val="none" w:sz="0" w:space="0" w:color="auto"/>
        <w:bottom w:val="none" w:sz="0" w:space="0" w:color="auto"/>
        <w:right w:val="none" w:sz="0" w:space="0" w:color="auto"/>
      </w:divBdr>
    </w:div>
    <w:div w:id="379939598">
      <w:bodyDiv w:val="1"/>
      <w:marLeft w:val="0"/>
      <w:marRight w:val="0"/>
      <w:marTop w:val="0"/>
      <w:marBottom w:val="0"/>
      <w:divBdr>
        <w:top w:val="none" w:sz="0" w:space="0" w:color="auto"/>
        <w:left w:val="none" w:sz="0" w:space="0" w:color="auto"/>
        <w:bottom w:val="none" w:sz="0" w:space="0" w:color="auto"/>
        <w:right w:val="none" w:sz="0" w:space="0" w:color="auto"/>
      </w:divBdr>
    </w:div>
    <w:div w:id="384256107">
      <w:bodyDiv w:val="1"/>
      <w:marLeft w:val="0"/>
      <w:marRight w:val="0"/>
      <w:marTop w:val="0"/>
      <w:marBottom w:val="0"/>
      <w:divBdr>
        <w:top w:val="none" w:sz="0" w:space="0" w:color="auto"/>
        <w:left w:val="none" w:sz="0" w:space="0" w:color="auto"/>
        <w:bottom w:val="none" w:sz="0" w:space="0" w:color="auto"/>
        <w:right w:val="none" w:sz="0" w:space="0" w:color="auto"/>
      </w:divBdr>
    </w:div>
    <w:div w:id="392512622">
      <w:bodyDiv w:val="1"/>
      <w:marLeft w:val="0"/>
      <w:marRight w:val="0"/>
      <w:marTop w:val="0"/>
      <w:marBottom w:val="0"/>
      <w:divBdr>
        <w:top w:val="none" w:sz="0" w:space="0" w:color="auto"/>
        <w:left w:val="none" w:sz="0" w:space="0" w:color="auto"/>
        <w:bottom w:val="none" w:sz="0" w:space="0" w:color="auto"/>
        <w:right w:val="none" w:sz="0" w:space="0" w:color="auto"/>
      </w:divBdr>
    </w:div>
    <w:div w:id="400761173">
      <w:bodyDiv w:val="1"/>
      <w:marLeft w:val="0"/>
      <w:marRight w:val="0"/>
      <w:marTop w:val="0"/>
      <w:marBottom w:val="0"/>
      <w:divBdr>
        <w:top w:val="none" w:sz="0" w:space="0" w:color="auto"/>
        <w:left w:val="none" w:sz="0" w:space="0" w:color="auto"/>
        <w:bottom w:val="none" w:sz="0" w:space="0" w:color="auto"/>
        <w:right w:val="none" w:sz="0" w:space="0" w:color="auto"/>
      </w:divBdr>
    </w:div>
    <w:div w:id="417099876">
      <w:bodyDiv w:val="1"/>
      <w:marLeft w:val="0"/>
      <w:marRight w:val="0"/>
      <w:marTop w:val="0"/>
      <w:marBottom w:val="0"/>
      <w:divBdr>
        <w:top w:val="none" w:sz="0" w:space="0" w:color="auto"/>
        <w:left w:val="none" w:sz="0" w:space="0" w:color="auto"/>
        <w:bottom w:val="none" w:sz="0" w:space="0" w:color="auto"/>
        <w:right w:val="none" w:sz="0" w:space="0" w:color="auto"/>
      </w:divBdr>
    </w:div>
    <w:div w:id="432673474">
      <w:bodyDiv w:val="1"/>
      <w:marLeft w:val="0"/>
      <w:marRight w:val="0"/>
      <w:marTop w:val="0"/>
      <w:marBottom w:val="0"/>
      <w:divBdr>
        <w:top w:val="none" w:sz="0" w:space="0" w:color="auto"/>
        <w:left w:val="none" w:sz="0" w:space="0" w:color="auto"/>
        <w:bottom w:val="none" w:sz="0" w:space="0" w:color="auto"/>
        <w:right w:val="none" w:sz="0" w:space="0" w:color="auto"/>
      </w:divBdr>
    </w:div>
    <w:div w:id="439380294">
      <w:bodyDiv w:val="1"/>
      <w:marLeft w:val="0"/>
      <w:marRight w:val="0"/>
      <w:marTop w:val="0"/>
      <w:marBottom w:val="0"/>
      <w:divBdr>
        <w:top w:val="none" w:sz="0" w:space="0" w:color="auto"/>
        <w:left w:val="none" w:sz="0" w:space="0" w:color="auto"/>
        <w:bottom w:val="none" w:sz="0" w:space="0" w:color="auto"/>
        <w:right w:val="none" w:sz="0" w:space="0" w:color="auto"/>
      </w:divBdr>
    </w:div>
    <w:div w:id="440415992">
      <w:bodyDiv w:val="1"/>
      <w:marLeft w:val="0"/>
      <w:marRight w:val="0"/>
      <w:marTop w:val="0"/>
      <w:marBottom w:val="0"/>
      <w:divBdr>
        <w:top w:val="none" w:sz="0" w:space="0" w:color="auto"/>
        <w:left w:val="none" w:sz="0" w:space="0" w:color="auto"/>
        <w:bottom w:val="none" w:sz="0" w:space="0" w:color="auto"/>
        <w:right w:val="none" w:sz="0" w:space="0" w:color="auto"/>
      </w:divBdr>
    </w:div>
    <w:div w:id="468743161">
      <w:bodyDiv w:val="1"/>
      <w:marLeft w:val="0"/>
      <w:marRight w:val="0"/>
      <w:marTop w:val="0"/>
      <w:marBottom w:val="0"/>
      <w:divBdr>
        <w:top w:val="none" w:sz="0" w:space="0" w:color="auto"/>
        <w:left w:val="none" w:sz="0" w:space="0" w:color="auto"/>
        <w:bottom w:val="none" w:sz="0" w:space="0" w:color="auto"/>
        <w:right w:val="none" w:sz="0" w:space="0" w:color="auto"/>
      </w:divBdr>
    </w:div>
    <w:div w:id="476848415">
      <w:bodyDiv w:val="1"/>
      <w:marLeft w:val="0"/>
      <w:marRight w:val="0"/>
      <w:marTop w:val="0"/>
      <w:marBottom w:val="0"/>
      <w:divBdr>
        <w:top w:val="none" w:sz="0" w:space="0" w:color="auto"/>
        <w:left w:val="none" w:sz="0" w:space="0" w:color="auto"/>
        <w:bottom w:val="none" w:sz="0" w:space="0" w:color="auto"/>
        <w:right w:val="none" w:sz="0" w:space="0" w:color="auto"/>
      </w:divBdr>
    </w:div>
    <w:div w:id="490370380">
      <w:bodyDiv w:val="1"/>
      <w:marLeft w:val="0"/>
      <w:marRight w:val="0"/>
      <w:marTop w:val="0"/>
      <w:marBottom w:val="0"/>
      <w:divBdr>
        <w:top w:val="none" w:sz="0" w:space="0" w:color="auto"/>
        <w:left w:val="none" w:sz="0" w:space="0" w:color="auto"/>
        <w:bottom w:val="none" w:sz="0" w:space="0" w:color="auto"/>
        <w:right w:val="none" w:sz="0" w:space="0" w:color="auto"/>
      </w:divBdr>
    </w:div>
    <w:div w:id="499466464">
      <w:bodyDiv w:val="1"/>
      <w:marLeft w:val="0"/>
      <w:marRight w:val="0"/>
      <w:marTop w:val="0"/>
      <w:marBottom w:val="0"/>
      <w:divBdr>
        <w:top w:val="none" w:sz="0" w:space="0" w:color="auto"/>
        <w:left w:val="none" w:sz="0" w:space="0" w:color="auto"/>
        <w:bottom w:val="none" w:sz="0" w:space="0" w:color="auto"/>
        <w:right w:val="none" w:sz="0" w:space="0" w:color="auto"/>
      </w:divBdr>
    </w:div>
    <w:div w:id="504634678">
      <w:bodyDiv w:val="1"/>
      <w:marLeft w:val="0"/>
      <w:marRight w:val="0"/>
      <w:marTop w:val="0"/>
      <w:marBottom w:val="0"/>
      <w:divBdr>
        <w:top w:val="none" w:sz="0" w:space="0" w:color="auto"/>
        <w:left w:val="none" w:sz="0" w:space="0" w:color="auto"/>
        <w:bottom w:val="none" w:sz="0" w:space="0" w:color="auto"/>
        <w:right w:val="none" w:sz="0" w:space="0" w:color="auto"/>
      </w:divBdr>
    </w:div>
    <w:div w:id="513347433">
      <w:bodyDiv w:val="1"/>
      <w:marLeft w:val="0"/>
      <w:marRight w:val="0"/>
      <w:marTop w:val="0"/>
      <w:marBottom w:val="0"/>
      <w:divBdr>
        <w:top w:val="none" w:sz="0" w:space="0" w:color="auto"/>
        <w:left w:val="none" w:sz="0" w:space="0" w:color="auto"/>
        <w:bottom w:val="none" w:sz="0" w:space="0" w:color="auto"/>
        <w:right w:val="none" w:sz="0" w:space="0" w:color="auto"/>
      </w:divBdr>
    </w:div>
    <w:div w:id="547960551">
      <w:bodyDiv w:val="1"/>
      <w:marLeft w:val="0"/>
      <w:marRight w:val="0"/>
      <w:marTop w:val="0"/>
      <w:marBottom w:val="0"/>
      <w:divBdr>
        <w:top w:val="none" w:sz="0" w:space="0" w:color="auto"/>
        <w:left w:val="none" w:sz="0" w:space="0" w:color="auto"/>
        <w:bottom w:val="none" w:sz="0" w:space="0" w:color="auto"/>
        <w:right w:val="none" w:sz="0" w:space="0" w:color="auto"/>
      </w:divBdr>
    </w:div>
    <w:div w:id="560216835">
      <w:bodyDiv w:val="1"/>
      <w:marLeft w:val="0"/>
      <w:marRight w:val="0"/>
      <w:marTop w:val="0"/>
      <w:marBottom w:val="0"/>
      <w:divBdr>
        <w:top w:val="none" w:sz="0" w:space="0" w:color="auto"/>
        <w:left w:val="none" w:sz="0" w:space="0" w:color="auto"/>
        <w:bottom w:val="none" w:sz="0" w:space="0" w:color="auto"/>
        <w:right w:val="none" w:sz="0" w:space="0" w:color="auto"/>
      </w:divBdr>
    </w:div>
    <w:div w:id="562448460">
      <w:bodyDiv w:val="1"/>
      <w:marLeft w:val="0"/>
      <w:marRight w:val="0"/>
      <w:marTop w:val="0"/>
      <w:marBottom w:val="0"/>
      <w:divBdr>
        <w:top w:val="none" w:sz="0" w:space="0" w:color="auto"/>
        <w:left w:val="none" w:sz="0" w:space="0" w:color="auto"/>
        <w:bottom w:val="none" w:sz="0" w:space="0" w:color="auto"/>
        <w:right w:val="none" w:sz="0" w:space="0" w:color="auto"/>
      </w:divBdr>
    </w:div>
    <w:div w:id="563951380">
      <w:bodyDiv w:val="1"/>
      <w:marLeft w:val="0"/>
      <w:marRight w:val="0"/>
      <w:marTop w:val="0"/>
      <w:marBottom w:val="0"/>
      <w:divBdr>
        <w:top w:val="none" w:sz="0" w:space="0" w:color="auto"/>
        <w:left w:val="none" w:sz="0" w:space="0" w:color="auto"/>
        <w:bottom w:val="none" w:sz="0" w:space="0" w:color="auto"/>
        <w:right w:val="none" w:sz="0" w:space="0" w:color="auto"/>
      </w:divBdr>
    </w:div>
    <w:div w:id="580914766">
      <w:bodyDiv w:val="1"/>
      <w:marLeft w:val="0"/>
      <w:marRight w:val="0"/>
      <w:marTop w:val="0"/>
      <w:marBottom w:val="0"/>
      <w:divBdr>
        <w:top w:val="none" w:sz="0" w:space="0" w:color="auto"/>
        <w:left w:val="none" w:sz="0" w:space="0" w:color="auto"/>
        <w:bottom w:val="none" w:sz="0" w:space="0" w:color="auto"/>
        <w:right w:val="none" w:sz="0" w:space="0" w:color="auto"/>
      </w:divBdr>
    </w:div>
    <w:div w:id="601256544">
      <w:bodyDiv w:val="1"/>
      <w:marLeft w:val="0"/>
      <w:marRight w:val="0"/>
      <w:marTop w:val="0"/>
      <w:marBottom w:val="0"/>
      <w:divBdr>
        <w:top w:val="none" w:sz="0" w:space="0" w:color="auto"/>
        <w:left w:val="none" w:sz="0" w:space="0" w:color="auto"/>
        <w:bottom w:val="none" w:sz="0" w:space="0" w:color="auto"/>
        <w:right w:val="none" w:sz="0" w:space="0" w:color="auto"/>
      </w:divBdr>
    </w:div>
    <w:div w:id="622924719">
      <w:bodyDiv w:val="1"/>
      <w:marLeft w:val="0"/>
      <w:marRight w:val="0"/>
      <w:marTop w:val="0"/>
      <w:marBottom w:val="0"/>
      <w:divBdr>
        <w:top w:val="none" w:sz="0" w:space="0" w:color="auto"/>
        <w:left w:val="none" w:sz="0" w:space="0" w:color="auto"/>
        <w:bottom w:val="none" w:sz="0" w:space="0" w:color="auto"/>
        <w:right w:val="none" w:sz="0" w:space="0" w:color="auto"/>
      </w:divBdr>
    </w:div>
    <w:div w:id="631324102">
      <w:bodyDiv w:val="1"/>
      <w:marLeft w:val="0"/>
      <w:marRight w:val="0"/>
      <w:marTop w:val="0"/>
      <w:marBottom w:val="0"/>
      <w:divBdr>
        <w:top w:val="none" w:sz="0" w:space="0" w:color="auto"/>
        <w:left w:val="none" w:sz="0" w:space="0" w:color="auto"/>
        <w:bottom w:val="none" w:sz="0" w:space="0" w:color="auto"/>
        <w:right w:val="none" w:sz="0" w:space="0" w:color="auto"/>
      </w:divBdr>
    </w:div>
    <w:div w:id="632295936">
      <w:bodyDiv w:val="1"/>
      <w:marLeft w:val="0"/>
      <w:marRight w:val="0"/>
      <w:marTop w:val="0"/>
      <w:marBottom w:val="0"/>
      <w:divBdr>
        <w:top w:val="none" w:sz="0" w:space="0" w:color="auto"/>
        <w:left w:val="none" w:sz="0" w:space="0" w:color="auto"/>
        <w:bottom w:val="none" w:sz="0" w:space="0" w:color="auto"/>
        <w:right w:val="none" w:sz="0" w:space="0" w:color="auto"/>
      </w:divBdr>
    </w:div>
    <w:div w:id="637076773">
      <w:bodyDiv w:val="1"/>
      <w:marLeft w:val="0"/>
      <w:marRight w:val="0"/>
      <w:marTop w:val="0"/>
      <w:marBottom w:val="0"/>
      <w:divBdr>
        <w:top w:val="none" w:sz="0" w:space="0" w:color="auto"/>
        <w:left w:val="none" w:sz="0" w:space="0" w:color="auto"/>
        <w:bottom w:val="none" w:sz="0" w:space="0" w:color="auto"/>
        <w:right w:val="none" w:sz="0" w:space="0" w:color="auto"/>
      </w:divBdr>
    </w:div>
    <w:div w:id="647519198">
      <w:bodyDiv w:val="1"/>
      <w:marLeft w:val="0"/>
      <w:marRight w:val="0"/>
      <w:marTop w:val="0"/>
      <w:marBottom w:val="0"/>
      <w:divBdr>
        <w:top w:val="none" w:sz="0" w:space="0" w:color="auto"/>
        <w:left w:val="none" w:sz="0" w:space="0" w:color="auto"/>
        <w:bottom w:val="none" w:sz="0" w:space="0" w:color="auto"/>
        <w:right w:val="none" w:sz="0" w:space="0" w:color="auto"/>
      </w:divBdr>
    </w:div>
    <w:div w:id="660352200">
      <w:bodyDiv w:val="1"/>
      <w:marLeft w:val="0"/>
      <w:marRight w:val="0"/>
      <w:marTop w:val="0"/>
      <w:marBottom w:val="0"/>
      <w:divBdr>
        <w:top w:val="none" w:sz="0" w:space="0" w:color="auto"/>
        <w:left w:val="none" w:sz="0" w:space="0" w:color="auto"/>
        <w:bottom w:val="none" w:sz="0" w:space="0" w:color="auto"/>
        <w:right w:val="none" w:sz="0" w:space="0" w:color="auto"/>
      </w:divBdr>
    </w:div>
    <w:div w:id="665327311">
      <w:bodyDiv w:val="1"/>
      <w:marLeft w:val="0"/>
      <w:marRight w:val="0"/>
      <w:marTop w:val="0"/>
      <w:marBottom w:val="0"/>
      <w:divBdr>
        <w:top w:val="none" w:sz="0" w:space="0" w:color="auto"/>
        <w:left w:val="none" w:sz="0" w:space="0" w:color="auto"/>
        <w:bottom w:val="none" w:sz="0" w:space="0" w:color="auto"/>
        <w:right w:val="none" w:sz="0" w:space="0" w:color="auto"/>
      </w:divBdr>
    </w:div>
    <w:div w:id="674725092">
      <w:bodyDiv w:val="1"/>
      <w:marLeft w:val="0"/>
      <w:marRight w:val="0"/>
      <w:marTop w:val="0"/>
      <w:marBottom w:val="0"/>
      <w:divBdr>
        <w:top w:val="none" w:sz="0" w:space="0" w:color="auto"/>
        <w:left w:val="none" w:sz="0" w:space="0" w:color="auto"/>
        <w:bottom w:val="none" w:sz="0" w:space="0" w:color="auto"/>
        <w:right w:val="none" w:sz="0" w:space="0" w:color="auto"/>
      </w:divBdr>
    </w:div>
    <w:div w:id="710148734">
      <w:bodyDiv w:val="1"/>
      <w:marLeft w:val="0"/>
      <w:marRight w:val="0"/>
      <w:marTop w:val="0"/>
      <w:marBottom w:val="0"/>
      <w:divBdr>
        <w:top w:val="none" w:sz="0" w:space="0" w:color="auto"/>
        <w:left w:val="none" w:sz="0" w:space="0" w:color="auto"/>
        <w:bottom w:val="none" w:sz="0" w:space="0" w:color="auto"/>
        <w:right w:val="none" w:sz="0" w:space="0" w:color="auto"/>
      </w:divBdr>
    </w:div>
    <w:div w:id="718750146">
      <w:bodyDiv w:val="1"/>
      <w:marLeft w:val="0"/>
      <w:marRight w:val="0"/>
      <w:marTop w:val="0"/>
      <w:marBottom w:val="0"/>
      <w:divBdr>
        <w:top w:val="none" w:sz="0" w:space="0" w:color="auto"/>
        <w:left w:val="none" w:sz="0" w:space="0" w:color="auto"/>
        <w:bottom w:val="none" w:sz="0" w:space="0" w:color="auto"/>
        <w:right w:val="none" w:sz="0" w:space="0" w:color="auto"/>
      </w:divBdr>
    </w:div>
    <w:div w:id="735276496">
      <w:bodyDiv w:val="1"/>
      <w:marLeft w:val="0"/>
      <w:marRight w:val="0"/>
      <w:marTop w:val="0"/>
      <w:marBottom w:val="0"/>
      <w:divBdr>
        <w:top w:val="none" w:sz="0" w:space="0" w:color="auto"/>
        <w:left w:val="none" w:sz="0" w:space="0" w:color="auto"/>
        <w:bottom w:val="none" w:sz="0" w:space="0" w:color="auto"/>
        <w:right w:val="none" w:sz="0" w:space="0" w:color="auto"/>
      </w:divBdr>
    </w:div>
    <w:div w:id="754671515">
      <w:bodyDiv w:val="1"/>
      <w:marLeft w:val="0"/>
      <w:marRight w:val="0"/>
      <w:marTop w:val="0"/>
      <w:marBottom w:val="0"/>
      <w:divBdr>
        <w:top w:val="none" w:sz="0" w:space="0" w:color="auto"/>
        <w:left w:val="none" w:sz="0" w:space="0" w:color="auto"/>
        <w:bottom w:val="none" w:sz="0" w:space="0" w:color="auto"/>
        <w:right w:val="none" w:sz="0" w:space="0" w:color="auto"/>
      </w:divBdr>
    </w:div>
    <w:div w:id="769006841">
      <w:bodyDiv w:val="1"/>
      <w:marLeft w:val="0"/>
      <w:marRight w:val="0"/>
      <w:marTop w:val="0"/>
      <w:marBottom w:val="0"/>
      <w:divBdr>
        <w:top w:val="none" w:sz="0" w:space="0" w:color="auto"/>
        <w:left w:val="none" w:sz="0" w:space="0" w:color="auto"/>
        <w:bottom w:val="none" w:sz="0" w:space="0" w:color="auto"/>
        <w:right w:val="none" w:sz="0" w:space="0" w:color="auto"/>
      </w:divBdr>
    </w:div>
    <w:div w:id="770317000">
      <w:bodyDiv w:val="1"/>
      <w:marLeft w:val="0"/>
      <w:marRight w:val="0"/>
      <w:marTop w:val="0"/>
      <w:marBottom w:val="0"/>
      <w:divBdr>
        <w:top w:val="none" w:sz="0" w:space="0" w:color="auto"/>
        <w:left w:val="none" w:sz="0" w:space="0" w:color="auto"/>
        <w:bottom w:val="none" w:sz="0" w:space="0" w:color="auto"/>
        <w:right w:val="none" w:sz="0" w:space="0" w:color="auto"/>
      </w:divBdr>
    </w:div>
    <w:div w:id="770930128">
      <w:bodyDiv w:val="1"/>
      <w:marLeft w:val="0"/>
      <w:marRight w:val="0"/>
      <w:marTop w:val="0"/>
      <w:marBottom w:val="0"/>
      <w:divBdr>
        <w:top w:val="none" w:sz="0" w:space="0" w:color="auto"/>
        <w:left w:val="none" w:sz="0" w:space="0" w:color="auto"/>
        <w:bottom w:val="none" w:sz="0" w:space="0" w:color="auto"/>
        <w:right w:val="none" w:sz="0" w:space="0" w:color="auto"/>
      </w:divBdr>
    </w:div>
    <w:div w:id="786582485">
      <w:bodyDiv w:val="1"/>
      <w:marLeft w:val="0"/>
      <w:marRight w:val="0"/>
      <w:marTop w:val="0"/>
      <w:marBottom w:val="0"/>
      <w:divBdr>
        <w:top w:val="none" w:sz="0" w:space="0" w:color="auto"/>
        <w:left w:val="none" w:sz="0" w:space="0" w:color="auto"/>
        <w:bottom w:val="none" w:sz="0" w:space="0" w:color="auto"/>
        <w:right w:val="none" w:sz="0" w:space="0" w:color="auto"/>
      </w:divBdr>
    </w:div>
    <w:div w:id="799614668">
      <w:bodyDiv w:val="1"/>
      <w:marLeft w:val="0"/>
      <w:marRight w:val="0"/>
      <w:marTop w:val="0"/>
      <w:marBottom w:val="0"/>
      <w:divBdr>
        <w:top w:val="none" w:sz="0" w:space="0" w:color="auto"/>
        <w:left w:val="none" w:sz="0" w:space="0" w:color="auto"/>
        <w:bottom w:val="none" w:sz="0" w:space="0" w:color="auto"/>
        <w:right w:val="none" w:sz="0" w:space="0" w:color="auto"/>
      </w:divBdr>
    </w:div>
    <w:div w:id="802163579">
      <w:bodyDiv w:val="1"/>
      <w:marLeft w:val="0"/>
      <w:marRight w:val="0"/>
      <w:marTop w:val="0"/>
      <w:marBottom w:val="0"/>
      <w:divBdr>
        <w:top w:val="none" w:sz="0" w:space="0" w:color="auto"/>
        <w:left w:val="none" w:sz="0" w:space="0" w:color="auto"/>
        <w:bottom w:val="none" w:sz="0" w:space="0" w:color="auto"/>
        <w:right w:val="none" w:sz="0" w:space="0" w:color="auto"/>
      </w:divBdr>
    </w:div>
    <w:div w:id="821703742">
      <w:bodyDiv w:val="1"/>
      <w:marLeft w:val="0"/>
      <w:marRight w:val="0"/>
      <w:marTop w:val="0"/>
      <w:marBottom w:val="0"/>
      <w:divBdr>
        <w:top w:val="none" w:sz="0" w:space="0" w:color="auto"/>
        <w:left w:val="none" w:sz="0" w:space="0" w:color="auto"/>
        <w:bottom w:val="none" w:sz="0" w:space="0" w:color="auto"/>
        <w:right w:val="none" w:sz="0" w:space="0" w:color="auto"/>
      </w:divBdr>
    </w:div>
    <w:div w:id="821892944">
      <w:bodyDiv w:val="1"/>
      <w:marLeft w:val="0"/>
      <w:marRight w:val="0"/>
      <w:marTop w:val="0"/>
      <w:marBottom w:val="0"/>
      <w:divBdr>
        <w:top w:val="none" w:sz="0" w:space="0" w:color="auto"/>
        <w:left w:val="none" w:sz="0" w:space="0" w:color="auto"/>
        <w:bottom w:val="none" w:sz="0" w:space="0" w:color="auto"/>
        <w:right w:val="none" w:sz="0" w:space="0" w:color="auto"/>
      </w:divBdr>
    </w:div>
    <w:div w:id="846477688">
      <w:bodyDiv w:val="1"/>
      <w:marLeft w:val="0"/>
      <w:marRight w:val="0"/>
      <w:marTop w:val="0"/>
      <w:marBottom w:val="0"/>
      <w:divBdr>
        <w:top w:val="none" w:sz="0" w:space="0" w:color="auto"/>
        <w:left w:val="none" w:sz="0" w:space="0" w:color="auto"/>
        <w:bottom w:val="none" w:sz="0" w:space="0" w:color="auto"/>
        <w:right w:val="none" w:sz="0" w:space="0" w:color="auto"/>
      </w:divBdr>
    </w:div>
    <w:div w:id="879587711">
      <w:bodyDiv w:val="1"/>
      <w:marLeft w:val="0"/>
      <w:marRight w:val="0"/>
      <w:marTop w:val="0"/>
      <w:marBottom w:val="0"/>
      <w:divBdr>
        <w:top w:val="none" w:sz="0" w:space="0" w:color="auto"/>
        <w:left w:val="none" w:sz="0" w:space="0" w:color="auto"/>
        <w:bottom w:val="none" w:sz="0" w:space="0" w:color="auto"/>
        <w:right w:val="none" w:sz="0" w:space="0" w:color="auto"/>
      </w:divBdr>
    </w:div>
    <w:div w:id="895894381">
      <w:bodyDiv w:val="1"/>
      <w:marLeft w:val="0"/>
      <w:marRight w:val="0"/>
      <w:marTop w:val="0"/>
      <w:marBottom w:val="0"/>
      <w:divBdr>
        <w:top w:val="none" w:sz="0" w:space="0" w:color="auto"/>
        <w:left w:val="none" w:sz="0" w:space="0" w:color="auto"/>
        <w:bottom w:val="none" w:sz="0" w:space="0" w:color="auto"/>
        <w:right w:val="none" w:sz="0" w:space="0" w:color="auto"/>
      </w:divBdr>
    </w:div>
    <w:div w:id="904217530">
      <w:bodyDiv w:val="1"/>
      <w:marLeft w:val="0"/>
      <w:marRight w:val="0"/>
      <w:marTop w:val="0"/>
      <w:marBottom w:val="0"/>
      <w:divBdr>
        <w:top w:val="none" w:sz="0" w:space="0" w:color="auto"/>
        <w:left w:val="none" w:sz="0" w:space="0" w:color="auto"/>
        <w:bottom w:val="none" w:sz="0" w:space="0" w:color="auto"/>
        <w:right w:val="none" w:sz="0" w:space="0" w:color="auto"/>
      </w:divBdr>
    </w:div>
    <w:div w:id="931208818">
      <w:bodyDiv w:val="1"/>
      <w:marLeft w:val="0"/>
      <w:marRight w:val="0"/>
      <w:marTop w:val="0"/>
      <w:marBottom w:val="0"/>
      <w:divBdr>
        <w:top w:val="none" w:sz="0" w:space="0" w:color="auto"/>
        <w:left w:val="none" w:sz="0" w:space="0" w:color="auto"/>
        <w:bottom w:val="none" w:sz="0" w:space="0" w:color="auto"/>
        <w:right w:val="none" w:sz="0" w:space="0" w:color="auto"/>
      </w:divBdr>
    </w:div>
    <w:div w:id="932279862">
      <w:bodyDiv w:val="1"/>
      <w:marLeft w:val="0"/>
      <w:marRight w:val="0"/>
      <w:marTop w:val="0"/>
      <w:marBottom w:val="0"/>
      <w:divBdr>
        <w:top w:val="none" w:sz="0" w:space="0" w:color="auto"/>
        <w:left w:val="none" w:sz="0" w:space="0" w:color="auto"/>
        <w:bottom w:val="none" w:sz="0" w:space="0" w:color="auto"/>
        <w:right w:val="none" w:sz="0" w:space="0" w:color="auto"/>
      </w:divBdr>
    </w:div>
    <w:div w:id="940142698">
      <w:bodyDiv w:val="1"/>
      <w:marLeft w:val="0"/>
      <w:marRight w:val="0"/>
      <w:marTop w:val="0"/>
      <w:marBottom w:val="0"/>
      <w:divBdr>
        <w:top w:val="none" w:sz="0" w:space="0" w:color="auto"/>
        <w:left w:val="none" w:sz="0" w:space="0" w:color="auto"/>
        <w:bottom w:val="none" w:sz="0" w:space="0" w:color="auto"/>
        <w:right w:val="none" w:sz="0" w:space="0" w:color="auto"/>
      </w:divBdr>
    </w:div>
    <w:div w:id="959067014">
      <w:bodyDiv w:val="1"/>
      <w:marLeft w:val="0"/>
      <w:marRight w:val="0"/>
      <w:marTop w:val="0"/>
      <w:marBottom w:val="0"/>
      <w:divBdr>
        <w:top w:val="none" w:sz="0" w:space="0" w:color="auto"/>
        <w:left w:val="none" w:sz="0" w:space="0" w:color="auto"/>
        <w:bottom w:val="none" w:sz="0" w:space="0" w:color="auto"/>
        <w:right w:val="none" w:sz="0" w:space="0" w:color="auto"/>
      </w:divBdr>
    </w:div>
    <w:div w:id="959187746">
      <w:bodyDiv w:val="1"/>
      <w:marLeft w:val="0"/>
      <w:marRight w:val="0"/>
      <w:marTop w:val="0"/>
      <w:marBottom w:val="0"/>
      <w:divBdr>
        <w:top w:val="none" w:sz="0" w:space="0" w:color="auto"/>
        <w:left w:val="none" w:sz="0" w:space="0" w:color="auto"/>
        <w:bottom w:val="none" w:sz="0" w:space="0" w:color="auto"/>
        <w:right w:val="none" w:sz="0" w:space="0" w:color="auto"/>
      </w:divBdr>
    </w:div>
    <w:div w:id="969020983">
      <w:bodyDiv w:val="1"/>
      <w:marLeft w:val="0"/>
      <w:marRight w:val="0"/>
      <w:marTop w:val="0"/>
      <w:marBottom w:val="0"/>
      <w:divBdr>
        <w:top w:val="none" w:sz="0" w:space="0" w:color="auto"/>
        <w:left w:val="none" w:sz="0" w:space="0" w:color="auto"/>
        <w:bottom w:val="none" w:sz="0" w:space="0" w:color="auto"/>
        <w:right w:val="none" w:sz="0" w:space="0" w:color="auto"/>
      </w:divBdr>
    </w:div>
    <w:div w:id="972948136">
      <w:bodyDiv w:val="1"/>
      <w:marLeft w:val="0"/>
      <w:marRight w:val="0"/>
      <w:marTop w:val="0"/>
      <w:marBottom w:val="0"/>
      <w:divBdr>
        <w:top w:val="none" w:sz="0" w:space="0" w:color="auto"/>
        <w:left w:val="none" w:sz="0" w:space="0" w:color="auto"/>
        <w:bottom w:val="none" w:sz="0" w:space="0" w:color="auto"/>
        <w:right w:val="none" w:sz="0" w:space="0" w:color="auto"/>
      </w:divBdr>
    </w:div>
    <w:div w:id="978070597">
      <w:bodyDiv w:val="1"/>
      <w:marLeft w:val="0"/>
      <w:marRight w:val="0"/>
      <w:marTop w:val="0"/>
      <w:marBottom w:val="0"/>
      <w:divBdr>
        <w:top w:val="none" w:sz="0" w:space="0" w:color="auto"/>
        <w:left w:val="none" w:sz="0" w:space="0" w:color="auto"/>
        <w:bottom w:val="none" w:sz="0" w:space="0" w:color="auto"/>
        <w:right w:val="none" w:sz="0" w:space="0" w:color="auto"/>
      </w:divBdr>
    </w:div>
    <w:div w:id="1000232082">
      <w:bodyDiv w:val="1"/>
      <w:marLeft w:val="0"/>
      <w:marRight w:val="0"/>
      <w:marTop w:val="0"/>
      <w:marBottom w:val="0"/>
      <w:divBdr>
        <w:top w:val="none" w:sz="0" w:space="0" w:color="auto"/>
        <w:left w:val="none" w:sz="0" w:space="0" w:color="auto"/>
        <w:bottom w:val="none" w:sz="0" w:space="0" w:color="auto"/>
        <w:right w:val="none" w:sz="0" w:space="0" w:color="auto"/>
      </w:divBdr>
    </w:div>
    <w:div w:id="1010445227">
      <w:bodyDiv w:val="1"/>
      <w:marLeft w:val="0"/>
      <w:marRight w:val="0"/>
      <w:marTop w:val="0"/>
      <w:marBottom w:val="0"/>
      <w:divBdr>
        <w:top w:val="none" w:sz="0" w:space="0" w:color="auto"/>
        <w:left w:val="none" w:sz="0" w:space="0" w:color="auto"/>
        <w:bottom w:val="none" w:sz="0" w:space="0" w:color="auto"/>
        <w:right w:val="none" w:sz="0" w:space="0" w:color="auto"/>
      </w:divBdr>
    </w:div>
    <w:div w:id="1048070519">
      <w:bodyDiv w:val="1"/>
      <w:marLeft w:val="0"/>
      <w:marRight w:val="0"/>
      <w:marTop w:val="0"/>
      <w:marBottom w:val="0"/>
      <w:divBdr>
        <w:top w:val="none" w:sz="0" w:space="0" w:color="auto"/>
        <w:left w:val="none" w:sz="0" w:space="0" w:color="auto"/>
        <w:bottom w:val="none" w:sz="0" w:space="0" w:color="auto"/>
        <w:right w:val="none" w:sz="0" w:space="0" w:color="auto"/>
      </w:divBdr>
    </w:div>
    <w:div w:id="1049836768">
      <w:bodyDiv w:val="1"/>
      <w:marLeft w:val="0"/>
      <w:marRight w:val="0"/>
      <w:marTop w:val="0"/>
      <w:marBottom w:val="0"/>
      <w:divBdr>
        <w:top w:val="none" w:sz="0" w:space="0" w:color="auto"/>
        <w:left w:val="none" w:sz="0" w:space="0" w:color="auto"/>
        <w:bottom w:val="none" w:sz="0" w:space="0" w:color="auto"/>
        <w:right w:val="none" w:sz="0" w:space="0" w:color="auto"/>
      </w:divBdr>
    </w:div>
    <w:div w:id="1055196623">
      <w:bodyDiv w:val="1"/>
      <w:marLeft w:val="0"/>
      <w:marRight w:val="0"/>
      <w:marTop w:val="0"/>
      <w:marBottom w:val="0"/>
      <w:divBdr>
        <w:top w:val="none" w:sz="0" w:space="0" w:color="auto"/>
        <w:left w:val="none" w:sz="0" w:space="0" w:color="auto"/>
        <w:bottom w:val="none" w:sz="0" w:space="0" w:color="auto"/>
        <w:right w:val="none" w:sz="0" w:space="0" w:color="auto"/>
      </w:divBdr>
    </w:div>
    <w:div w:id="1059287864">
      <w:bodyDiv w:val="1"/>
      <w:marLeft w:val="0"/>
      <w:marRight w:val="0"/>
      <w:marTop w:val="0"/>
      <w:marBottom w:val="0"/>
      <w:divBdr>
        <w:top w:val="none" w:sz="0" w:space="0" w:color="auto"/>
        <w:left w:val="none" w:sz="0" w:space="0" w:color="auto"/>
        <w:bottom w:val="none" w:sz="0" w:space="0" w:color="auto"/>
        <w:right w:val="none" w:sz="0" w:space="0" w:color="auto"/>
      </w:divBdr>
    </w:div>
    <w:div w:id="1060981579">
      <w:bodyDiv w:val="1"/>
      <w:marLeft w:val="0"/>
      <w:marRight w:val="0"/>
      <w:marTop w:val="0"/>
      <w:marBottom w:val="0"/>
      <w:divBdr>
        <w:top w:val="none" w:sz="0" w:space="0" w:color="auto"/>
        <w:left w:val="none" w:sz="0" w:space="0" w:color="auto"/>
        <w:bottom w:val="none" w:sz="0" w:space="0" w:color="auto"/>
        <w:right w:val="none" w:sz="0" w:space="0" w:color="auto"/>
      </w:divBdr>
    </w:div>
    <w:div w:id="1063143897">
      <w:bodyDiv w:val="1"/>
      <w:marLeft w:val="0"/>
      <w:marRight w:val="0"/>
      <w:marTop w:val="0"/>
      <w:marBottom w:val="0"/>
      <w:divBdr>
        <w:top w:val="none" w:sz="0" w:space="0" w:color="auto"/>
        <w:left w:val="none" w:sz="0" w:space="0" w:color="auto"/>
        <w:bottom w:val="none" w:sz="0" w:space="0" w:color="auto"/>
        <w:right w:val="none" w:sz="0" w:space="0" w:color="auto"/>
      </w:divBdr>
    </w:div>
    <w:div w:id="1087967642">
      <w:bodyDiv w:val="1"/>
      <w:marLeft w:val="0"/>
      <w:marRight w:val="0"/>
      <w:marTop w:val="0"/>
      <w:marBottom w:val="0"/>
      <w:divBdr>
        <w:top w:val="none" w:sz="0" w:space="0" w:color="auto"/>
        <w:left w:val="none" w:sz="0" w:space="0" w:color="auto"/>
        <w:bottom w:val="none" w:sz="0" w:space="0" w:color="auto"/>
        <w:right w:val="none" w:sz="0" w:space="0" w:color="auto"/>
      </w:divBdr>
    </w:div>
    <w:div w:id="1093207797">
      <w:bodyDiv w:val="1"/>
      <w:marLeft w:val="0"/>
      <w:marRight w:val="0"/>
      <w:marTop w:val="0"/>
      <w:marBottom w:val="0"/>
      <w:divBdr>
        <w:top w:val="none" w:sz="0" w:space="0" w:color="auto"/>
        <w:left w:val="none" w:sz="0" w:space="0" w:color="auto"/>
        <w:bottom w:val="none" w:sz="0" w:space="0" w:color="auto"/>
        <w:right w:val="none" w:sz="0" w:space="0" w:color="auto"/>
      </w:divBdr>
    </w:div>
    <w:div w:id="1113594985">
      <w:bodyDiv w:val="1"/>
      <w:marLeft w:val="0"/>
      <w:marRight w:val="0"/>
      <w:marTop w:val="0"/>
      <w:marBottom w:val="0"/>
      <w:divBdr>
        <w:top w:val="none" w:sz="0" w:space="0" w:color="auto"/>
        <w:left w:val="none" w:sz="0" w:space="0" w:color="auto"/>
        <w:bottom w:val="none" w:sz="0" w:space="0" w:color="auto"/>
        <w:right w:val="none" w:sz="0" w:space="0" w:color="auto"/>
      </w:divBdr>
    </w:div>
    <w:div w:id="1121459350">
      <w:bodyDiv w:val="1"/>
      <w:marLeft w:val="0"/>
      <w:marRight w:val="0"/>
      <w:marTop w:val="0"/>
      <w:marBottom w:val="0"/>
      <w:divBdr>
        <w:top w:val="none" w:sz="0" w:space="0" w:color="auto"/>
        <w:left w:val="none" w:sz="0" w:space="0" w:color="auto"/>
        <w:bottom w:val="none" w:sz="0" w:space="0" w:color="auto"/>
        <w:right w:val="none" w:sz="0" w:space="0" w:color="auto"/>
      </w:divBdr>
    </w:div>
    <w:div w:id="1128859643">
      <w:bodyDiv w:val="1"/>
      <w:marLeft w:val="0"/>
      <w:marRight w:val="0"/>
      <w:marTop w:val="0"/>
      <w:marBottom w:val="0"/>
      <w:divBdr>
        <w:top w:val="none" w:sz="0" w:space="0" w:color="auto"/>
        <w:left w:val="none" w:sz="0" w:space="0" w:color="auto"/>
        <w:bottom w:val="none" w:sz="0" w:space="0" w:color="auto"/>
        <w:right w:val="none" w:sz="0" w:space="0" w:color="auto"/>
      </w:divBdr>
    </w:div>
    <w:div w:id="1128935342">
      <w:bodyDiv w:val="1"/>
      <w:marLeft w:val="0"/>
      <w:marRight w:val="0"/>
      <w:marTop w:val="0"/>
      <w:marBottom w:val="0"/>
      <w:divBdr>
        <w:top w:val="none" w:sz="0" w:space="0" w:color="auto"/>
        <w:left w:val="none" w:sz="0" w:space="0" w:color="auto"/>
        <w:bottom w:val="none" w:sz="0" w:space="0" w:color="auto"/>
        <w:right w:val="none" w:sz="0" w:space="0" w:color="auto"/>
      </w:divBdr>
    </w:div>
    <w:div w:id="1162309185">
      <w:bodyDiv w:val="1"/>
      <w:marLeft w:val="0"/>
      <w:marRight w:val="0"/>
      <w:marTop w:val="0"/>
      <w:marBottom w:val="0"/>
      <w:divBdr>
        <w:top w:val="none" w:sz="0" w:space="0" w:color="auto"/>
        <w:left w:val="none" w:sz="0" w:space="0" w:color="auto"/>
        <w:bottom w:val="none" w:sz="0" w:space="0" w:color="auto"/>
        <w:right w:val="none" w:sz="0" w:space="0" w:color="auto"/>
      </w:divBdr>
    </w:div>
    <w:div w:id="1163199627">
      <w:bodyDiv w:val="1"/>
      <w:marLeft w:val="0"/>
      <w:marRight w:val="0"/>
      <w:marTop w:val="0"/>
      <w:marBottom w:val="0"/>
      <w:divBdr>
        <w:top w:val="none" w:sz="0" w:space="0" w:color="auto"/>
        <w:left w:val="none" w:sz="0" w:space="0" w:color="auto"/>
        <w:bottom w:val="none" w:sz="0" w:space="0" w:color="auto"/>
        <w:right w:val="none" w:sz="0" w:space="0" w:color="auto"/>
      </w:divBdr>
    </w:div>
    <w:div w:id="1174416078">
      <w:bodyDiv w:val="1"/>
      <w:marLeft w:val="0"/>
      <w:marRight w:val="0"/>
      <w:marTop w:val="0"/>
      <w:marBottom w:val="0"/>
      <w:divBdr>
        <w:top w:val="none" w:sz="0" w:space="0" w:color="auto"/>
        <w:left w:val="none" w:sz="0" w:space="0" w:color="auto"/>
        <w:bottom w:val="none" w:sz="0" w:space="0" w:color="auto"/>
        <w:right w:val="none" w:sz="0" w:space="0" w:color="auto"/>
      </w:divBdr>
    </w:div>
    <w:div w:id="1186867719">
      <w:bodyDiv w:val="1"/>
      <w:marLeft w:val="0"/>
      <w:marRight w:val="0"/>
      <w:marTop w:val="0"/>
      <w:marBottom w:val="0"/>
      <w:divBdr>
        <w:top w:val="none" w:sz="0" w:space="0" w:color="auto"/>
        <w:left w:val="none" w:sz="0" w:space="0" w:color="auto"/>
        <w:bottom w:val="none" w:sz="0" w:space="0" w:color="auto"/>
        <w:right w:val="none" w:sz="0" w:space="0" w:color="auto"/>
      </w:divBdr>
    </w:div>
    <w:div w:id="1189635035">
      <w:bodyDiv w:val="1"/>
      <w:marLeft w:val="0"/>
      <w:marRight w:val="0"/>
      <w:marTop w:val="0"/>
      <w:marBottom w:val="0"/>
      <w:divBdr>
        <w:top w:val="none" w:sz="0" w:space="0" w:color="auto"/>
        <w:left w:val="none" w:sz="0" w:space="0" w:color="auto"/>
        <w:bottom w:val="none" w:sz="0" w:space="0" w:color="auto"/>
        <w:right w:val="none" w:sz="0" w:space="0" w:color="auto"/>
      </w:divBdr>
    </w:div>
    <w:div w:id="1203325277">
      <w:bodyDiv w:val="1"/>
      <w:marLeft w:val="0"/>
      <w:marRight w:val="0"/>
      <w:marTop w:val="0"/>
      <w:marBottom w:val="0"/>
      <w:divBdr>
        <w:top w:val="none" w:sz="0" w:space="0" w:color="auto"/>
        <w:left w:val="none" w:sz="0" w:space="0" w:color="auto"/>
        <w:bottom w:val="none" w:sz="0" w:space="0" w:color="auto"/>
        <w:right w:val="none" w:sz="0" w:space="0" w:color="auto"/>
      </w:divBdr>
    </w:div>
    <w:div w:id="1230463654">
      <w:bodyDiv w:val="1"/>
      <w:marLeft w:val="0"/>
      <w:marRight w:val="0"/>
      <w:marTop w:val="0"/>
      <w:marBottom w:val="0"/>
      <w:divBdr>
        <w:top w:val="none" w:sz="0" w:space="0" w:color="auto"/>
        <w:left w:val="none" w:sz="0" w:space="0" w:color="auto"/>
        <w:bottom w:val="none" w:sz="0" w:space="0" w:color="auto"/>
        <w:right w:val="none" w:sz="0" w:space="0" w:color="auto"/>
      </w:divBdr>
    </w:div>
    <w:div w:id="1232541001">
      <w:bodyDiv w:val="1"/>
      <w:marLeft w:val="0"/>
      <w:marRight w:val="0"/>
      <w:marTop w:val="0"/>
      <w:marBottom w:val="0"/>
      <w:divBdr>
        <w:top w:val="none" w:sz="0" w:space="0" w:color="auto"/>
        <w:left w:val="none" w:sz="0" w:space="0" w:color="auto"/>
        <w:bottom w:val="none" w:sz="0" w:space="0" w:color="auto"/>
        <w:right w:val="none" w:sz="0" w:space="0" w:color="auto"/>
      </w:divBdr>
    </w:div>
    <w:div w:id="1244291523">
      <w:bodyDiv w:val="1"/>
      <w:marLeft w:val="0"/>
      <w:marRight w:val="0"/>
      <w:marTop w:val="0"/>
      <w:marBottom w:val="0"/>
      <w:divBdr>
        <w:top w:val="none" w:sz="0" w:space="0" w:color="auto"/>
        <w:left w:val="none" w:sz="0" w:space="0" w:color="auto"/>
        <w:bottom w:val="none" w:sz="0" w:space="0" w:color="auto"/>
        <w:right w:val="none" w:sz="0" w:space="0" w:color="auto"/>
      </w:divBdr>
    </w:div>
    <w:div w:id="1261260129">
      <w:bodyDiv w:val="1"/>
      <w:marLeft w:val="0"/>
      <w:marRight w:val="0"/>
      <w:marTop w:val="0"/>
      <w:marBottom w:val="0"/>
      <w:divBdr>
        <w:top w:val="none" w:sz="0" w:space="0" w:color="auto"/>
        <w:left w:val="none" w:sz="0" w:space="0" w:color="auto"/>
        <w:bottom w:val="none" w:sz="0" w:space="0" w:color="auto"/>
        <w:right w:val="none" w:sz="0" w:space="0" w:color="auto"/>
      </w:divBdr>
    </w:div>
    <w:div w:id="1292244032">
      <w:bodyDiv w:val="1"/>
      <w:marLeft w:val="0"/>
      <w:marRight w:val="0"/>
      <w:marTop w:val="0"/>
      <w:marBottom w:val="0"/>
      <w:divBdr>
        <w:top w:val="none" w:sz="0" w:space="0" w:color="auto"/>
        <w:left w:val="none" w:sz="0" w:space="0" w:color="auto"/>
        <w:bottom w:val="none" w:sz="0" w:space="0" w:color="auto"/>
        <w:right w:val="none" w:sz="0" w:space="0" w:color="auto"/>
      </w:divBdr>
    </w:div>
    <w:div w:id="1303778251">
      <w:bodyDiv w:val="1"/>
      <w:marLeft w:val="0"/>
      <w:marRight w:val="0"/>
      <w:marTop w:val="0"/>
      <w:marBottom w:val="0"/>
      <w:divBdr>
        <w:top w:val="none" w:sz="0" w:space="0" w:color="auto"/>
        <w:left w:val="none" w:sz="0" w:space="0" w:color="auto"/>
        <w:bottom w:val="none" w:sz="0" w:space="0" w:color="auto"/>
        <w:right w:val="none" w:sz="0" w:space="0" w:color="auto"/>
      </w:divBdr>
    </w:div>
    <w:div w:id="1314483958">
      <w:bodyDiv w:val="1"/>
      <w:marLeft w:val="0"/>
      <w:marRight w:val="0"/>
      <w:marTop w:val="0"/>
      <w:marBottom w:val="0"/>
      <w:divBdr>
        <w:top w:val="none" w:sz="0" w:space="0" w:color="auto"/>
        <w:left w:val="none" w:sz="0" w:space="0" w:color="auto"/>
        <w:bottom w:val="none" w:sz="0" w:space="0" w:color="auto"/>
        <w:right w:val="none" w:sz="0" w:space="0" w:color="auto"/>
      </w:divBdr>
    </w:div>
    <w:div w:id="1319068004">
      <w:bodyDiv w:val="1"/>
      <w:marLeft w:val="0"/>
      <w:marRight w:val="0"/>
      <w:marTop w:val="0"/>
      <w:marBottom w:val="0"/>
      <w:divBdr>
        <w:top w:val="none" w:sz="0" w:space="0" w:color="auto"/>
        <w:left w:val="none" w:sz="0" w:space="0" w:color="auto"/>
        <w:bottom w:val="none" w:sz="0" w:space="0" w:color="auto"/>
        <w:right w:val="none" w:sz="0" w:space="0" w:color="auto"/>
      </w:divBdr>
    </w:div>
    <w:div w:id="1334264654">
      <w:bodyDiv w:val="1"/>
      <w:marLeft w:val="0"/>
      <w:marRight w:val="0"/>
      <w:marTop w:val="0"/>
      <w:marBottom w:val="0"/>
      <w:divBdr>
        <w:top w:val="none" w:sz="0" w:space="0" w:color="auto"/>
        <w:left w:val="none" w:sz="0" w:space="0" w:color="auto"/>
        <w:bottom w:val="none" w:sz="0" w:space="0" w:color="auto"/>
        <w:right w:val="none" w:sz="0" w:space="0" w:color="auto"/>
      </w:divBdr>
    </w:div>
    <w:div w:id="1351418532">
      <w:bodyDiv w:val="1"/>
      <w:marLeft w:val="0"/>
      <w:marRight w:val="0"/>
      <w:marTop w:val="0"/>
      <w:marBottom w:val="0"/>
      <w:divBdr>
        <w:top w:val="none" w:sz="0" w:space="0" w:color="auto"/>
        <w:left w:val="none" w:sz="0" w:space="0" w:color="auto"/>
        <w:bottom w:val="none" w:sz="0" w:space="0" w:color="auto"/>
        <w:right w:val="none" w:sz="0" w:space="0" w:color="auto"/>
      </w:divBdr>
    </w:div>
    <w:div w:id="1365015808">
      <w:bodyDiv w:val="1"/>
      <w:marLeft w:val="0"/>
      <w:marRight w:val="0"/>
      <w:marTop w:val="0"/>
      <w:marBottom w:val="0"/>
      <w:divBdr>
        <w:top w:val="none" w:sz="0" w:space="0" w:color="auto"/>
        <w:left w:val="none" w:sz="0" w:space="0" w:color="auto"/>
        <w:bottom w:val="none" w:sz="0" w:space="0" w:color="auto"/>
        <w:right w:val="none" w:sz="0" w:space="0" w:color="auto"/>
      </w:divBdr>
    </w:div>
    <w:div w:id="1396657159">
      <w:bodyDiv w:val="1"/>
      <w:marLeft w:val="0"/>
      <w:marRight w:val="0"/>
      <w:marTop w:val="0"/>
      <w:marBottom w:val="0"/>
      <w:divBdr>
        <w:top w:val="none" w:sz="0" w:space="0" w:color="auto"/>
        <w:left w:val="none" w:sz="0" w:space="0" w:color="auto"/>
        <w:bottom w:val="none" w:sz="0" w:space="0" w:color="auto"/>
        <w:right w:val="none" w:sz="0" w:space="0" w:color="auto"/>
      </w:divBdr>
    </w:div>
    <w:div w:id="1402483965">
      <w:bodyDiv w:val="1"/>
      <w:marLeft w:val="0"/>
      <w:marRight w:val="0"/>
      <w:marTop w:val="0"/>
      <w:marBottom w:val="0"/>
      <w:divBdr>
        <w:top w:val="none" w:sz="0" w:space="0" w:color="auto"/>
        <w:left w:val="none" w:sz="0" w:space="0" w:color="auto"/>
        <w:bottom w:val="none" w:sz="0" w:space="0" w:color="auto"/>
        <w:right w:val="none" w:sz="0" w:space="0" w:color="auto"/>
      </w:divBdr>
    </w:div>
    <w:div w:id="1420253271">
      <w:bodyDiv w:val="1"/>
      <w:marLeft w:val="0"/>
      <w:marRight w:val="0"/>
      <w:marTop w:val="0"/>
      <w:marBottom w:val="0"/>
      <w:divBdr>
        <w:top w:val="none" w:sz="0" w:space="0" w:color="auto"/>
        <w:left w:val="none" w:sz="0" w:space="0" w:color="auto"/>
        <w:bottom w:val="none" w:sz="0" w:space="0" w:color="auto"/>
        <w:right w:val="none" w:sz="0" w:space="0" w:color="auto"/>
      </w:divBdr>
    </w:div>
    <w:div w:id="1459493058">
      <w:bodyDiv w:val="1"/>
      <w:marLeft w:val="0"/>
      <w:marRight w:val="0"/>
      <w:marTop w:val="0"/>
      <w:marBottom w:val="0"/>
      <w:divBdr>
        <w:top w:val="none" w:sz="0" w:space="0" w:color="auto"/>
        <w:left w:val="none" w:sz="0" w:space="0" w:color="auto"/>
        <w:bottom w:val="none" w:sz="0" w:space="0" w:color="auto"/>
        <w:right w:val="none" w:sz="0" w:space="0" w:color="auto"/>
      </w:divBdr>
    </w:div>
    <w:div w:id="1460032376">
      <w:bodyDiv w:val="1"/>
      <w:marLeft w:val="0"/>
      <w:marRight w:val="0"/>
      <w:marTop w:val="0"/>
      <w:marBottom w:val="0"/>
      <w:divBdr>
        <w:top w:val="none" w:sz="0" w:space="0" w:color="auto"/>
        <w:left w:val="none" w:sz="0" w:space="0" w:color="auto"/>
        <w:bottom w:val="none" w:sz="0" w:space="0" w:color="auto"/>
        <w:right w:val="none" w:sz="0" w:space="0" w:color="auto"/>
      </w:divBdr>
    </w:div>
    <w:div w:id="1465923880">
      <w:bodyDiv w:val="1"/>
      <w:marLeft w:val="0"/>
      <w:marRight w:val="0"/>
      <w:marTop w:val="0"/>
      <w:marBottom w:val="0"/>
      <w:divBdr>
        <w:top w:val="none" w:sz="0" w:space="0" w:color="auto"/>
        <w:left w:val="none" w:sz="0" w:space="0" w:color="auto"/>
        <w:bottom w:val="none" w:sz="0" w:space="0" w:color="auto"/>
        <w:right w:val="none" w:sz="0" w:space="0" w:color="auto"/>
      </w:divBdr>
    </w:div>
    <w:div w:id="1490511989">
      <w:bodyDiv w:val="1"/>
      <w:marLeft w:val="0"/>
      <w:marRight w:val="0"/>
      <w:marTop w:val="0"/>
      <w:marBottom w:val="0"/>
      <w:divBdr>
        <w:top w:val="none" w:sz="0" w:space="0" w:color="auto"/>
        <w:left w:val="none" w:sz="0" w:space="0" w:color="auto"/>
        <w:bottom w:val="none" w:sz="0" w:space="0" w:color="auto"/>
        <w:right w:val="none" w:sz="0" w:space="0" w:color="auto"/>
      </w:divBdr>
    </w:div>
    <w:div w:id="1509523010">
      <w:bodyDiv w:val="1"/>
      <w:marLeft w:val="0"/>
      <w:marRight w:val="0"/>
      <w:marTop w:val="0"/>
      <w:marBottom w:val="0"/>
      <w:divBdr>
        <w:top w:val="none" w:sz="0" w:space="0" w:color="auto"/>
        <w:left w:val="none" w:sz="0" w:space="0" w:color="auto"/>
        <w:bottom w:val="none" w:sz="0" w:space="0" w:color="auto"/>
        <w:right w:val="none" w:sz="0" w:space="0" w:color="auto"/>
      </w:divBdr>
    </w:div>
    <w:div w:id="1555502417">
      <w:bodyDiv w:val="1"/>
      <w:marLeft w:val="0"/>
      <w:marRight w:val="0"/>
      <w:marTop w:val="0"/>
      <w:marBottom w:val="0"/>
      <w:divBdr>
        <w:top w:val="none" w:sz="0" w:space="0" w:color="auto"/>
        <w:left w:val="none" w:sz="0" w:space="0" w:color="auto"/>
        <w:bottom w:val="none" w:sz="0" w:space="0" w:color="auto"/>
        <w:right w:val="none" w:sz="0" w:space="0" w:color="auto"/>
      </w:divBdr>
    </w:div>
    <w:div w:id="1571039800">
      <w:bodyDiv w:val="1"/>
      <w:marLeft w:val="0"/>
      <w:marRight w:val="0"/>
      <w:marTop w:val="0"/>
      <w:marBottom w:val="0"/>
      <w:divBdr>
        <w:top w:val="none" w:sz="0" w:space="0" w:color="auto"/>
        <w:left w:val="none" w:sz="0" w:space="0" w:color="auto"/>
        <w:bottom w:val="none" w:sz="0" w:space="0" w:color="auto"/>
        <w:right w:val="none" w:sz="0" w:space="0" w:color="auto"/>
      </w:divBdr>
    </w:div>
    <w:div w:id="1593080348">
      <w:bodyDiv w:val="1"/>
      <w:marLeft w:val="0"/>
      <w:marRight w:val="0"/>
      <w:marTop w:val="0"/>
      <w:marBottom w:val="0"/>
      <w:divBdr>
        <w:top w:val="none" w:sz="0" w:space="0" w:color="auto"/>
        <w:left w:val="none" w:sz="0" w:space="0" w:color="auto"/>
        <w:bottom w:val="none" w:sz="0" w:space="0" w:color="auto"/>
        <w:right w:val="none" w:sz="0" w:space="0" w:color="auto"/>
      </w:divBdr>
    </w:div>
    <w:div w:id="1606036876">
      <w:bodyDiv w:val="1"/>
      <w:marLeft w:val="0"/>
      <w:marRight w:val="0"/>
      <w:marTop w:val="0"/>
      <w:marBottom w:val="0"/>
      <w:divBdr>
        <w:top w:val="none" w:sz="0" w:space="0" w:color="auto"/>
        <w:left w:val="none" w:sz="0" w:space="0" w:color="auto"/>
        <w:bottom w:val="none" w:sz="0" w:space="0" w:color="auto"/>
        <w:right w:val="none" w:sz="0" w:space="0" w:color="auto"/>
      </w:divBdr>
    </w:div>
    <w:div w:id="1607544216">
      <w:bodyDiv w:val="1"/>
      <w:marLeft w:val="0"/>
      <w:marRight w:val="0"/>
      <w:marTop w:val="0"/>
      <w:marBottom w:val="0"/>
      <w:divBdr>
        <w:top w:val="none" w:sz="0" w:space="0" w:color="auto"/>
        <w:left w:val="none" w:sz="0" w:space="0" w:color="auto"/>
        <w:bottom w:val="none" w:sz="0" w:space="0" w:color="auto"/>
        <w:right w:val="none" w:sz="0" w:space="0" w:color="auto"/>
      </w:divBdr>
    </w:div>
    <w:div w:id="1621261803">
      <w:bodyDiv w:val="1"/>
      <w:marLeft w:val="0"/>
      <w:marRight w:val="0"/>
      <w:marTop w:val="0"/>
      <w:marBottom w:val="0"/>
      <w:divBdr>
        <w:top w:val="none" w:sz="0" w:space="0" w:color="auto"/>
        <w:left w:val="none" w:sz="0" w:space="0" w:color="auto"/>
        <w:bottom w:val="none" w:sz="0" w:space="0" w:color="auto"/>
        <w:right w:val="none" w:sz="0" w:space="0" w:color="auto"/>
      </w:divBdr>
    </w:div>
    <w:div w:id="1621499379">
      <w:bodyDiv w:val="1"/>
      <w:marLeft w:val="0"/>
      <w:marRight w:val="0"/>
      <w:marTop w:val="0"/>
      <w:marBottom w:val="0"/>
      <w:divBdr>
        <w:top w:val="none" w:sz="0" w:space="0" w:color="auto"/>
        <w:left w:val="none" w:sz="0" w:space="0" w:color="auto"/>
        <w:bottom w:val="none" w:sz="0" w:space="0" w:color="auto"/>
        <w:right w:val="none" w:sz="0" w:space="0" w:color="auto"/>
      </w:divBdr>
    </w:div>
    <w:div w:id="1650354920">
      <w:bodyDiv w:val="1"/>
      <w:marLeft w:val="0"/>
      <w:marRight w:val="0"/>
      <w:marTop w:val="0"/>
      <w:marBottom w:val="0"/>
      <w:divBdr>
        <w:top w:val="none" w:sz="0" w:space="0" w:color="auto"/>
        <w:left w:val="none" w:sz="0" w:space="0" w:color="auto"/>
        <w:bottom w:val="none" w:sz="0" w:space="0" w:color="auto"/>
        <w:right w:val="none" w:sz="0" w:space="0" w:color="auto"/>
      </w:divBdr>
    </w:div>
    <w:div w:id="1656638639">
      <w:bodyDiv w:val="1"/>
      <w:marLeft w:val="0"/>
      <w:marRight w:val="0"/>
      <w:marTop w:val="0"/>
      <w:marBottom w:val="0"/>
      <w:divBdr>
        <w:top w:val="none" w:sz="0" w:space="0" w:color="auto"/>
        <w:left w:val="none" w:sz="0" w:space="0" w:color="auto"/>
        <w:bottom w:val="none" w:sz="0" w:space="0" w:color="auto"/>
        <w:right w:val="none" w:sz="0" w:space="0" w:color="auto"/>
      </w:divBdr>
    </w:div>
    <w:div w:id="1686402489">
      <w:bodyDiv w:val="1"/>
      <w:marLeft w:val="0"/>
      <w:marRight w:val="0"/>
      <w:marTop w:val="0"/>
      <w:marBottom w:val="0"/>
      <w:divBdr>
        <w:top w:val="none" w:sz="0" w:space="0" w:color="auto"/>
        <w:left w:val="none" w:sz="0" w:space="0" w:color="auto"/>
        <w:bottom w:val="none" w:sz="0" w:space="0" w:color="auto"/>
        <w:right w:val="none" w:sz="0" w:space="0" w:color="auto"/>
      </w:divBdr>
    </w:div>
    <w:div w:id="1688866955">
      <w:bodyDiv w:val="1"/>
      <w:marLeft w:val="0"/>
      <w:marRight w:val="0"/>
      <w:marTop w:val="0"/>
      <w:marBottom w:val="0"/>
      <w:divBdr>
        <w:top w:val="none" w:sz="0" w:space="0" w:color="auto"/>
        <w:left w:val="none" w:sz="0" w:space="0" w:color="auto"/>
        <w:bottom w:val="none" w:sz="0" w:space="0" w:color="auto"/>
        <w:right w:val="none" w:sz="0" w:space="0" w:color="auto"/>
      </w:divBdr>
    </w:div>
    <w:div w:id="1694914127">
      <w:bodyDiv w:val="1"/>
      <w:marLeft w:val="0"/>
      <w:marRight w:val="0"/>
      <w:marTop w:val="0"/>
      <w:marBottom w:val="0"/>
      <w:divBdr>
        <w:top w:val="none" w:sz="0" w:space="0" w:color="auto"/>
        <w:left w:val="none" w:sz="0" w:space="0" w:color="auto"/>
        <w:bottom w:val="none" w:sz="0" w:space="0" w:color="auto"/>
        <w:right w:val="none" w:sz="0" w:space="0" w:color="auto"/>
      </w:divBdr>
    </w:div>
    <w:div w:id="1696346394">
      <w:bodyDiv w:val="1"/>
      <w:marLeft w:val="0"/>
      <w:marRight w:val="0"/>
      <w:marTop w:val="0"/>
      <w:marBottom w:val="0"/>
      <w:divBdr>
        <w:top w:val="none" w:sz="0" w:space="0" w:color="auto"/>
        <w:left w:val="none" w:sz="0" w:space="0" w:color="auto"/>
        <w:bottom w:val="none" w:sz="0" w:space="0" w:color="auto"/>
        <w:right w:val="none" w:sz="0" w:space="0" w:color="auto"/>
      </w:divBdr>
    </w:div>
    <w:div w:id="1704867055">
      <w:bodyDiv w:val="1"/>
      <w:marLeft w:val="0"/>
      <w:marRight w:val="0"/>
      <w:marTop w:val="0"/>
      <w:marBottom w:val="0"/>
      <w:divBdr>
        <w:top w:val="none" w:sz="0" w:space="0" w:color="auto"/>
        <w:left w:val="none" w:sz="0" w:space="0" w:color="auto"/>
        <w:bottom w:val="none" w:sz="0" w:space="0" w:color="auto"/>
        <w:right w:val="none" w:sz="0" w:space="0" w:color="auto"/>
      </w:divBdr>
    </w:div>
    <w:div w:id="1705130450">
      <w:bodyDiv w:val="1"/>
      <w:marLeft w:val="0"/>
      <w:marRight w:val="0"/>
      <w:marTop w:val="0"/>
      <w:marBottom w:val="0"/>
      <w:divBdr>
        <w:top w:val="none" w:sz="0" w:space="0" w:color="auto"/>
        <w:left w:val="none" w:sz="0" w:space="0" w:color="auto"/>
        <w:bottom w:val="none" w:sz="0" w:space="0" w:color="auto"/>
        <w:right w:val="none" w:sz="0" w:space="0" w:color="auto"/>
      </w:divBdr>
    </w:div>
    <w:div w:id="1721711694">
      <w:bodyDiv w:val="1"/>
      <w:marLeft w:val="0"/>
      <w:marRight w:val="0"/>
      <w:marTop w:val="0"/>
      <w:marBottom w:val="0"/>
      <w:divBdr>
        <w:top w:val="none" w:sz="0" w:space="0" w:color="auto"/>
        <w:left w:val="none" w:sz="0" w:space="0" w:color="auto"/>
        <w:bottom w:val="none" w:sz="0" w:space="0" w:color="auto"/>
        <w:right w:val="none" w:sz="0" w:space="0" w:color="auto"/>
      </w:divBdr>
    </w:div>
    <w:div w:id="1733965286">
      <w:bodyDiv w:val="1"/>
      <w:marLeft w:val="0"/>
      <w:marRight w:val="0"/>
      <w:marTop w:val="0"/>
      <w:marBottom w:val="0"/>
      <w:divBdr>
        <w:top w:val="none" w:sz="0" w:space="0" w:color="auto"/>
        <w:left w:val="none" w:sz="0" w:space="0" w:color="auto"/>
        <w:bottom w:val="none" w:sz="0" w:space="0" w:color="auto"/>
        <w:right w:val="none" w:sz="0" w:space="0" w:color="auto"/>
      </w:divBdr>
    </w:div>
    <w:div w:id="1752891923">
      <w:bodyDiv w:val="1"/>
      <w:marLeft w:val="0"/>
      <w:marRight w:val="0"/>
      <w:marTop w:val="0"/>
      <w:marBottom w:val="0"/>
      <w:divBdr>
        <w:top w:val="none" w:sz="0" w:space="0" w:color="auto"/>
        <w:left w:val="none" w:sz="0" w:space="0" w:color="auto"/>
        <w:bottom w:val="none" w:sz="0" w:space="0" w:color="auto"/>
        <w:right w:val="none" w:sz="0" w:space="0" w:color="auto"/>
      </w:divBdr>
    </w:div>
    <w:div w:id="1760835625">
      <w:bodyDiv w:val="1"/>
      <w:marLeft w:val="0"/>
      <w:marRight w:val="0"/>
      <w:marTop w:val="0"/>
      <w:marBottom w:val="0"/>
      <w:divBdr>
        <w:top w:val="none" w:sz="0" w:space="0" w:color="auto"/>
        <w:left w:val="none" w:sz="0" w:space="0" w:color="auto"/>
        <w:bottom w:val="none" w:sz="0" w:space="0" w:color="auto"/>
        <w:right w:val="none" w:sz="0" w:space="0" w:color="auto"/>
      </w:divBdr>
    </w:div>
    <w:div w:id="1781022780">
      <w:bodyDiv w:val="1"/>
      <w:marLeft w:val="0"/>
      <w:marRight w:val="0"/>
      <w:marTop w:val="0"/>
      <w:marBottom w:val="0"/>
      <w:divBdr>
        <w:top w:val="none" w:sz="0" w:space="0" w:color="auto"/>
        <w:left w:val="none" w:sz="0" w:space="0" w:color="auto"/>
        <w:bottom w:val="none" w:sz="0" w:space="0" w:color="auto"/>
        <w:right w:val="none" w:sz="0" w:space="0" w:color="auto"/>
      </w:divBdr>
    </w:div>
    <w:div w:id="1785465229">
      <w:bodyDiv w:val="1"/>
      <w:marLeft w:val="0"/>
      <w:marRight w:val="0"/>
      <w:marTop w:val="0"/>
      <w:marBottom w:val="0"/>
      <w:divBdr>
        <w:top w:val="none" w:sz="0" w:space="0" w:color="auto"/>
        <w:left w:val="none" w:sz="0" w:space="0" w:color="auto"/>
        <w:bottom w:val="none" w:sz="0" w:space="0" w:color="auto"/>
        <w:right w:val="none" w:sz="0" w:space="0" w:color="auto"/>
      </w:divBdr>
    </w:div>
    <w:div w:id="1786342627">
      <w:bodyDiv w:val="1"/>
      <w:marLeft w:val="0"/>
      <w:marRight w:val="0"/>
      <w:marTop w:val="0"/>
      <w:marBottom w:val="0"/>
      <w:divBdr>
        <w:top w:val="none" w:sz="0" w:space="0" w:color="auto"/>
        <w:left w:val="none" w:sz="0" w:space="0" w:color="auto"/>
        <w:bottom w:val="none" w:sz="0" w:space="0" w:color="auto"/>
        <w:right w:val="none" w:sz="0" w:space="0" w:color="auto"/>
      </w:divBdr>
    </w:div>
    <w:div w:id="1786995768">
      <w:bodyDiv w:val="1"/>
      <w:marLeft w:val="0"/>
      <w:marRight w:val="0"/>
      <w:marTop w:val="0"/>
      <w:marBottom w:val="0"/>
      <w:divBdr>
        <w:top w:val="none" w:sz="0" w:space="0" w:color="auto"/>
        <w:left w:val="none" w:sz="0" w:space="0" w:color="auto"/>
        <w:bottom w:val="none" w:sz="0" w:space="0" w:color="auto"/>
        <w:right w:val="none" w:sz="0" w:space="0" w:color="auto"/>
      </w:divBdr>
    </w:div>
    <w:div w:id="1787309669">
      <w:bodyDiv w:val="1"/>
      <w:marLeft w:val="0"/>
      <w:marRight w:val="0"/>
      <w:marTop w:val="0"/>
      <w:marBottom w:val="0"/>
      <w:divBdr>
        <w:top w:val="none" w:sz="0" w:space="0" w:color="auto"/>
        <w:left w:val="none" w:sz="0" w:space="0" w:color="auto"/>
        <w:bottom w:val="none" w:sz="0" w:space="0" w:color="auto"/>
        <w:right w:val="none" w:sz="0" w:space="0" w:color="auto"/>
      </w:divBdr>
    </w:div>
    <w:div w:id="1789275200">
      <w:bodyDiv w:val="1"/>
      <w:marLeft w:val="0"/>
      <w:marRight w:val="0"/>
      <w:marTop w:val="0"/>
      <w:marBottom w:val="0"/>
      <w:divBdr>
        <w:top w:val="none" w:sz="0" w:space="0" w:color="auto"/>
        <w:left w:val="none" w:sz="0" w:space="0" w:color="auto"/>
        <w:bottom w:val="none" w:sz="0" w:space="0" w:color="auto"/>
        <w:right w:val="none" w:sz="0" w:space="0" w:color="auto"/>
      </w:divBdr>
    </w:div>
    <w:div w:id="1796211493">
      <w:bodyDiv w:val="1"/>
      <w:marLeft w:val="0"/>
      <w:marRight w:val="0"/>
      <w:marTop w:val="0"/>
      <w:marBottom w:val="0"/>
      <w:divBdr>
        <w:top w:val="none" w:sz="0" w:space="0" w:color="auto"/>
        <w:left w:val="none" w:sz="0" w:space="0" w:color="auto"/>
        <w:bottom w:val="none" w:sz="0" w:space="0" w:color="auto"/>
        <w:right w:val="none" w:sz="0" w:space="0" w:color="auto"/>
      </w:divBdr>
    </w:div>
    <w:div w:id="1806120478">
      <w:bodyDiv w:val="1"/>
      <w:marLeft w:val="0"/>
      <w:marRight w:val="0"/>
      <w:marTop w:val="0"/>
      <w:marBottom w:val="0"/>
      <w:divBdr>
        <w:top w:val="none" w:sz="0" w:space="0" w:color="auto"/>
        <w:left w:val="none" w:sz="0" w:space="0" w:color="auto"/>
        <w:bottom w:val="none" w:sz="0" w:space="0" w:color="auto"/>
        <w:right w:val="none" w:sz="0" w:space="0" w:color="auto"/>
      </w:divBdr>
    </w:div>
    <w:div w:id="1842767743">
      <w:bodyDiv w:val="1"/>
      <w:marLeft w:val="0"/>
      <w:marRight w:val="0"/>
      <w:marTop w:val="0"/>
      <w:marBottom w:val="0"/>
      <w:divBdr>
        <w:top w:val="none" w:sz="0" w:space="0" w:color="auto"/>
        <w:left w:val="none" w:sz="0" w:space="0" w:color="auto"/>
        <w:bottom w:val="none" w:sz="0" w:space="0" w:color="auto"/>
        <w:right w:val="none" w:sz="0" w:space="0" w:color="auto"/>
      </w:divBdr>
    </w:div>
    <w:div w:id="1843012363">
      <w:bodyDiv w:val="1"/>
      <w:marLeft w:val="0"/>
      <w:marRight w:val="0"/>
      <w:marTop w:val="0"/>
      <w:marBottom w:val="0"/>
      <w:divBdr>
        <w:top w:val="none" w:sz="0" w:space="0" w:color="auto"/>
        <w:left w:val="none" w:sz="0" w:space="0" w:color="auto"/>
        <w:bottom w:val="none" w:sz="0" w:space="0" w:color="auto"/>
        <w:right w:val="none" w:sz="0" w:space="0" w:color="auto"/>
      </w:divBdr>
    </w:div>
    <w:div w:id="1867253034">
      <w:bodyDiv w:val="1"/>
      <w:marLeft w:val="0"/>
      <w:marRight w:val="0"/>
      <w:marTop w:val="0"/>
      <w:marBottom w:val="0"/>
      <w:divBdr>
        <w:top w:val="none" w:sz="0" w:space="0" w:color="auto"/>
        <w:left w:val="none" w:sz="0" w:space="0" w:color="auto"/>
        <w:bottom w:val="none" w:sz="0" w:space="0" w:color="auto"/>
        <w:right w:val="none" w:sz="0" w:space="0" w:color="auto"/>
      </w:divBdr>
    </w:div>
    <w:div w:id="1876039102">
      <w:bodyDiv w:val="1"/>
      <w:marLeft w:val="0"/>
      <w:marRight w:val="0"/>
      <w:marTop w:val="0"/>
      <w:marBottom w:val="0"/>
      <w:divBdr>
        <w:top w:val="none" w:sz="0" w:space="0" w:color="auto"/>
        <w:left w:val="none" w:sz="0" w:space="0" w:color="auto"/>
        <w:bottom w:val="none" w:sz="0" w:space="0" w:color="auto"/>
        <w:right w:val="none" w:sz="0" w:space="0" w:color="auto"/>
      </w:divBdr>
    </w:div>
    <w:div w:id="1883248329">
      <w:bodyDiv w:val="1"/>
      <w:marLeft w:val="0"/>
      <w:marRight w:val="0"/>
      <w:marTop w:val="0"/>
      <w:marBottom w:val="0"/>
      <w:divBdr>
        <w:top w:val="none" w:sz="0" w:space="0" w:color="auto"/>
        <w:left w:val="none" w:sz="0" w:space="0" w:color="auto"/>
        <w:bottom w:val="none" w:sz="0" w:space="0" w:color="auto"/>
        <w:right w:val="none" w:sz="0" w:space="0" w:color="auto"/>
      </w:divBdr>
    </w:div>
    <w:div w:id="1884520268">
      <w:bodyDiv w:val="1"/>
      <w:marLeft w:val="0"/>
      <w:marRight w:val="0"/>
      <w:marTop w:val="0"/>
      <w:marBottom w:val="0"/>
      <w:divBdr>
        <w:top w:val="none" w:sz="0" w:space="0" w:color="auto"/>
        <w:left w:val="none" w:sz="0" w:space="0" w:color="auto"/>
        <w:bottom w:val="none" w:sz="0" w:space="0" w:color="auto"/>
        <w:right w:val="none" w:sz="0" w:space="0" w:color="auto"/>
      </w:divBdr>
    </w:div>
    <w:div w:id="1888181732">
      <w:bodyDiv w:val="1"/>
      <w:marLeft w:val="0"/>
      <w:marRight w:val="0"/>
      <w:marTop w:val="0"/>
      <w:marBottom w:val="0"/>
      <w:divBdr>
        <w:top w:val="none" w:sz="0" w:space="0" w:color="auto"/>
        <w:left w:val="none" w:sz="0" w:space="0" w:color="auto"/>
        <w:bottom w:val="none" w:sz="0" w:space="0" w:color="auto"/>
        <w:right w:val="none" w:sz="0" w:space="0" w:color="auto"/>
      </w:divBdr>
    </w:div>
    <w:div w:id="1907105897">
      <w:bodyDiv w:val="1"/>
      <w:marLeft w:val="0"/>
      <w:marRight w:val="0"/>
      <w:marTop w:val="0"/>
      <w:marBottom w:val="0"/>
      <w:divBdr>
        <w:top w:val="none" w:sz="0" w:space="0" w:color="auto"/>
        <w:left w:val="none" w:sz="0" w:space="0" w:color="auto"/>
        <w:bottom w:val="none" w:sz="0" w:space="0" w:color="auto"/>
        <w:right w:val="none" w:sz="0" w:space="0" w:color="auto"/>
      </w:divBdr>
    </w:div>
    <w:div w:id="1909462667">
      <w:bodyDiv w:val="1"/>
      <w:marLeft w:val="0"/>
      <w:marRight w:val="0"/>
      <w:marTop w:val="0"/>
      <w:marBottom w:val="0"/>
      <w:divBdr>
        <w:top w:val="none" w:sz="0" w:space="0" w:color="auto"/>
        <w:left w:val="none" w:sz="0" w:space="0" w:color="auto"/>
        <w:bottom w:val="none" w:sz="0" w:space="0" w:color="auto"/>
        <w:right w:val="none" w:sz="0" w:space="0" w:color="auto"/>
      </w:divBdr>
    </w:div>
    <w:div w:id="1915119657">
      <w:bodyDiv w:val="1"/>
      <w:marLeft w:val="0"/>
      <w:marRight w:val="0"/>
      <w:marTop w:val="0"/>
      <w:marBottom w:val="0"/>
      <w:divBdr>
        <w:top w:val="none" w:sz="0" w:space="0" w:color="auto"/>
        <w:left w:val="none" w:sz="0" w:space="0" w:color="auto"/>
        <w:bottom w:val="none" w:sz="0" w:space="0" w:color="auto"/>
        <w:right w:val="none" w:sz="0" w:space="0" w:color="auto"/>
      </w:divBdr>
    </w:div>
    <w:div w:id="1922255230">
      <w:bodyDiv w:val="1"/>
      <w:marLeft w:val="0"/>
      <w:marRight w:val="0"/>
      <w:marTop w:val="0"/>
      <w:marBottom w:val="0"/>
      <w:divBdr>
        <w:top w:val="none" w:sz="0" w:space="0" w:color="auto"/>
        <w:left w:val="none" w:sz="0" w:space="0" w:color="auto"/>
        <w:bottom w:val="none" w:sz="0" w:space="0" w:color="auto"/>
        <w:right w:val="none" w:sz="0" w:space="0" w:color="auto"/>
      </w:divBdr>
    </w:div>
    <w:div w:id="1929578937">
      <w:bodyDiv w:val="1"/>
      <w:marLeft w:val="0"/>
      <w:marRight w:val="0"/>
      <w:marTop w:val="0"/>
      <w:marBottom w:val="0"/>
      <w:divBdr>
        <w:top w:val="none" w:sz="0" w:space="0" w:color="auto"/>
        <w:left w:val="none" w:sz="0" w:space="0" w:color="auto"/>
        <w:bottom w:val="none" w:sz="0" w:space="0" w:color="auto"/>
        <w:right w:val="none" w:sz="0" w:space="0" w:color="auto"/>
      </w:divBdr>
    </w:div>
    <w:div w:id="1930044621">
      <w:bodyDiv w:val="1"/>
      <w:marLeft w:val="0"/>
      <w:marRight w:val="0"/>
      <w:marTop w:val="0"/>
      <w:marBottom w:val="0"/>
      <w:divBdr>
        <w:top w:val="none" w:sz="0" w:space="0" w:color="auto"/>
        <w:left w:val="none" w:sz="0" w:space="0" w:color="auto"/>
        <w:bottom w:val="none" w:sz="0" w:space="0" w:color="auto"/>
        <w:right w:val="none" w:sz="0" w:space="0" w:color="auto"/>
      </w:divBdr>
    </w:div>
    <w:div w:id="1973244715">
      <w:bodyDiv w:val="1"/>
      <w:marLeft w:val="0"/>
      <w:marRight w:val="0"/>
      <w:marTop w:val="0"/>
      <w:marBottom w:val="0"/>
      <w:divBdr>
        <w:top w:val="none" w:sz="0" w:space="0" w:color="auto"/>
        <w:left w:val="none" w:sz="0" w:space="0" w:color="auto"/>
        <w:bottom w:val="none" w:sz="0" w:space="0" w:color="auto"/>
        <w:right w:val="none" w:sz="0" w:space="0" w:color="auto"/>
      </w:divBdr>
    </w:div>
    <w:div w:id="1975791229">
      <w:bodyDiv w:val="1"/>
      <w:marLeft w:val="0"/>
      <w:marRight w:val="0"/>
      <w:marTop w:val="0"/>
      <w:marBottom w:val="0"/>
      <w:divBdr>
        <w:top w:val="none" w:sz="0" w:space="0" w:color="auto"/>
        <w:left w:val="none" w:sz="0" w:space="0" w:color="auto"/>
        <w:bottom w:val="none" w:sz="0" w:space="0" w:color="auto"/>
        <w:right w:val="none" w:sz="0" w:space="0" w:color="auto"/>
      </w:divBdr>
    </w:div>
    <w:div w:id="1984118451">
      <w:bodyDiv w:val="1"/>
      <w:marLeft w:val="0"/>
      <w:marRight w:val="0"/>
      <w:marTop w:val="0"/>
      <w:marBottom w:val="0"/>
      <w:divBdr>
        <w:top w:val="none" w:sz="0" w:space="0" w:color="auto"/>
        <w:left w:val="none" w:sz="0" w:space="0" w:color="auto"/>
        <w:bottom w:val="none" w:sz="0" w:space="0" w:color="auto"/>
        <w:right w:val="none" w:sz="0" w:space="0" w:color="auto"/>
      </w:divBdr>
    </w:div>
    <w:div w:id="1994141857">
      <w:bodyDiv w:val="1"/>
      <w:marLeft w:val="0"/>
      <w:marRight w:val="0"/>
      <w:marTop w:val="0"/>
      <w:marBottom w:val="0"/>
      <w:divBdr>
        <w:top w:val="none" w:sz="0" w:space="0" w:color="auto"/>
        <w:left w:val="none" w:sz="0" w:space="0" w:color="auto"/>
        <w:bottom w:val="none" w:sz="0" w:space="0" w:color="auto"/>
        <w:right w:val="none" w:sz="0" w:space="0" w:color="auto"/>
      </w:divBdr>
    </w:div>
    <w:div w:id="2015297953">
      <w:bodyDiv w:val="1"/>
      <w:marLeft w:val="0"/>
      <w:marRight w:val="0"/>
      <w:marTop w:val="0"/>
      <w:marBottom w:val="0"/>
      <w:divBdr>
        <w:top w:val="none" w:sz="0" w:space="0" w:color="auto"/>
        <w:left w:val="none" w:sz="0" w:space="0" w:color="auto"/>
        <w:bottom w:val="none" w:sz="0" w:space="0" w:color="auto"/>
        <w:right w:val="none" w:sz="0" w:space="0" w:color="auto"/>
      </w:divBdr>
    </w:div>
    <w:div w:id="2020428168">
      <w:bodyDiv w:val="1"/>
      <w:marLeft w:val="0"/>
      <w:marRight w:val="0"/>
      <w:marTop w:val="0"/>
      <w:marBottom w:val="0"/>
      <w:divBdr>
        <w:top w:val="none" w:sz="0" w:space="0" w:color="auto"/>
        <w:left w:val="none" w:sz="0" w:space="0" w:color="auto"/>
        <w:bottom w:val="none" w:sz="0" w:space="0" w:color="auto"/>
        <w:right w:val="none" w:sz="0" w:space="0" w:color="auto"/>
      </w:divBdr>
    </w:div>
    <w:div w:id="2025160124">
      <w:bodyDiv w:val="1"/>
      <w:marLeft w:val="0"/>
      <w:marRight w:val="0"/>
      <w:marTop w:val="0"/>
      <w:marBottom w:val="0"/>
      <w:divBdr>
        <w:top w:val="none" w:sz="0" w:space="0" w:color="auto"/>
        <w:left w:val="none" w:sz="0" w:space="0" w:color="auto"/>
        <w:bottom w:val="none" w:sz="0" w:space="0" w:color="auto"/>
        <w:right w:val="none" w:sz="0" w:space="0" w:color="auto"/>
      </w:divBdr>
    </w:div>
    <w:div w:id="2028676076">
      <w:bodyDiv w:val="1"/>
      <w:marLeft w:val="0"/>
      <w:marRight w:val="0"/>
      <w:marTop w:val="0"/>
      <w:marBottom w:val="0"/>
      <w:divBdr>
        <w:top w:val="none" w:sz="0" w:space="0" w:color="auto"/>
        <w:left w:val="none" w:sz="0" w:space="0" w:color="auto"/>
        <w:bottom w:val="none" w:sz="0" w:space="0" w:color="auto"/>
        <w:right w:val="none" w:sz="0" w:space="0" w:color="auto"/>
      </w:divBdr>
    </w:div>
    <w:div w:id="2034771165">
      <w:bodyDiv w:val="1"/>
      <w:marLeft w:val="0"/>
      <w:marRight w:val="0"/>
      <w:marTop w:val="0"/>
      <w:marBottom w:val="0"/>
      <w:divBdr>
        <w:top w:val="none" w:sz="0" w:space="0" w:color="auto"/>
        <w:left w:val="none" w:sz="0" w:space="0" w:color="auto"/>
        <w:bottom w:val="none" w:sz="0" w:space="0" w:color="auto"/>
        <w:right w:val="none" w:sz="0" w:space="0" w:color="auto"/>
      </w:divBdr>
    </w:div>
    <w:div w:id="2039550483">
      <w:bodyDiv w:val="1"/>
      <w:marLeft w:val="0"/>
      <w:marRight w:val="0"/>
      <w:marTop w:val="0"/>
      <w:marBottom w:val="0"/>
      <w:divBdr>
        <w:top w:val="none" w:sz="0" w:space="0" w:color="auto"/>
        <w:left w:val="none" w:sz="0" w:space="0" w:color="auto"/>
        <w:bottom w:val="none" w:sz="0" w:space="0" w:color="auto"/>
        <w:right w:val="none" w:sz="0" w:space="0" w:color="auto"/>
      </w:divBdr>
    </w:div>
    <w:div w:id="2085375785">
      <w:bodyDiv w:val="1"/>
      <w:marLeft w:val="0"/>
      <w:marRight w:val="0"/>
      <w:marTop w:val="0"/>
      <w:marBottom w:val="0"/>
      <w:divBdr>
        <w:top w:val="none" w:sz="0" w:space="0" w:color="auto"/>
        <w:left w:val="none" w:sz="0" w:space="0" w:color="auto"/>
        <w:bottom w:val="none" w:sz="0" w:space="0" w:color="auto"/>
        <w:right w:val="none" w:sz="0" w:space="0" w:color="auto"/>
      </w:divBdr>
    </w:div>
    <w:div w:id="2087608342">
      <w:bodyDiv w:val="1"/>
      <w:marLeft w:val="0"/>
      <w:marRight w:val="0"/>
      <w:marTop w:val="0"/>
      <w:marBottom w:val="0"/>
      <w:divBdr>
        <w:top w:val="none" w:sz="0" w:space="0" w:color="auto"/>
        <w:left w:val="none" w:sz="0" w:space="0" w:color="auto"/>
        <w:bottom w:val="none" w:sz="0" w:space="0" w:color="auto"/>
        <w:right w:val="none" w:sz="0" w:space="0" w:color="auto"/>
      </w:divBdr>
    </w:div>
    <w:div w:id="2100757134">
      <w:bodyDiv w:val="1"/>
      <w:marLeft w:val="0"/>
      <w:marRight w:val="0"/>
      <w:marTop w:val="0"/>
      <w:marBottom w:val="0"/>
      <w:divBdr>
        <w:top w:val="none" w:sz="0" w:space="0" w:color="auto"/>
        <w:left w:val="none" w:sz="0" w:space="0" w:color="auto"/>
        <w:bottom w:val="none" w:sz="0" w:space="0" w:color="auto"/>
        <w:right w:val="none" w:sz="0" w:space="0" w:color="auto"/>
      </w:divBdr>
    </w:div>
    <w:div w:id="2130314723">
      <w:bodyDiv w:val="1"/>
      <w:marLeft w:val="0"/>
      <w:marRight w:val="0"/>
      <w:marTop w:val="0"/>
      <w:marBottom w:val="0"/>
      <w:divBdr>
        <w:top w:val="none" w:sz="0" w:space="0" w:color="auto"/>
        <w:left w:val="none" w:sz="0" w:space="0" w:color="auto"/>
        <w:bottom w:val="none" w:sz="0" w:space="0" w:color="auto"/>
        <w:right w:val="none" w:sz="0" w:space="0" w:color="auto"/>
      </w:divBdr>
    </w:div>
    <w:div w:id="21381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8374-C8B0-4C91-A769-14B657B0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34</Pages>
  <Words>12851</Words>
  <Characters>73251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Съдържание</vt:lpstr>
    </vt:vector>
  </TitlesOfParts>
  <Company>Grizli777</Company>
  <LinksUpToDate>false</LinksUpToDate>
  <CharactersWithSpaces>85931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Съдържание</dc:title>
  <dc:subject/>
  <dc:creator>User</dc:creator>
  <cp:keywords/>
  <cp:lastModifiedBy>Valentin Stoilov</cp:lastModifiedBy>
  <cp:revision>30</cp:revision>
  <cp:lastPrinted>2024-04-10T10:28:00Z</cp:lastPrinted>
  <dcterms:created xsi:type="dcterms:W3CDTF">2024-04-10T10:31:00Z</dcterms:created>
  <dcterms:modified xsi:type="dcterms:W3CDTF">2024-04-23T07:41:00Z</dcterms:modified>
</cp:coreProperties>
</file>