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0532F72A" w:rsidR="00915F74" w:rsidRDefault="00915F74" w:rsidP="00DB10FE">
      <w:pPr>
        <w:pStyle w:val="Header"/>
        <w:ind w:left="-880" w:hanging="110"/>
        <w:rPr>
          <w:lang w:val="bg-BG"/>
        </w:rPr>
      </w:pPr>
    </w:p>
    <w:p w14:paraId="0F40C739" w14:textId="77777777" w:rsidR="00124BE6" w:rsidRPr="00063FCF" w:rsidRDefault="00124BE6" w:rsidP="00DB10FE">
      <w:pPr>
        <w:pStyle w:val="Header"/>
        <w:ind w:left="-880" w:hanging="110"/>
        <w:rPr>
          <w:lang w:val="bg-BG"/>
        </w:rPr>
      </w:pPr>
    </w:p>
    <w:p w14:paraId="7558291B" w14:textId="77777777" w:rsidR="001A31E5" w:rsidRDefault="001A31E5" w:rsidP="00DB10FE">
      <w:pPr>
        <w:pStyle w:val="Header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Header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Header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Header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Header"/>
        <w:rPr>
          <w:bCs/>
          <w:sz w:val="32"/>
          <w:szCs w:val="32"/>
          <w:lang w:val="bg-BG"/>
        </w:rPr>
      </w:pPr>
    </w:p>
    <w:p w14:paraId="2593CDB0" w14:textId="4EC5401E" w:rsidR="00915F74" w:rsidRPr="00A27D73" w:rsidRDefault="00C377E8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>Междинен к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онсолидиран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Header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Header"/>
        <w:rPr>
          <w:bCs/>
          <w:sz w:val="40"/>
          <w:szCs w:val="40"/>
          <w:lang w:val="bg-BG"/>
        </w:rPr>
      </w:pPr>
    </w:p>
    <w:p w14:paraId="72706744" w14:textId="01A3D8B2" w:rsidR="00915F74" w:rsidRPr="00A27D73" w:rsidRDefault="006E3477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230E8A">
        <w:rPr>
          <w:b w:val="0"/>
          <w:bCs/>
          <w:color w:val="auto"/>
          <w:sz w:val="40"/>
          <w:szCs w:val="40"/>
          <w:lang w:val="bg-BG"/>
        </w:rPr>
        <w:t>1</w:t>
      </w:r>
      <w:r w:rsidR="0088603E">
        <w:rPr>
          <w:b w:val="0"/>
          <w:bCs/>
          <w:color w:val="auto"/>
          <w:sz w:val="40"/>
          <w:szCs w:val="40"/>
          <w:lang w:val="en-US"/>
        </w:rPr>
        <w:t xml:space="preserve"> </w:t>
      </w:r>
      <w:r w:rsidR="00230E8A">
        <w:rPr>
          <w:b w:val="0"/>
          <w:bCs/>
          <w:color w:val="auto"/>
          <w:sz w:val="40"/>
          <w:szCs w:val="40"/>
          <w:lang w:val="bg-BG"/>
        </w:rPr>
        <w:t>дек</w:t>
      </w:r>
      <w:r w:rsidR="00E75F37">
        <w:rPr>
          <w:b w:val="0"/>
          <w:bCs/>
          <w:color w:val="auto"/>
          <w:sz w:val="40"/>
          <w:szCs w:val="40"/>
          <w:lang w:val="bg-BG"/>
        </w:rPr>
        <w:t>ември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347BDF">
        <w:rPr>
          <w:b w:val="0"/>
          <w:bCs/>
          <w:color w:val="auto"/>
          <w:sz w:val="40"/>
          <w:szCs w:val="40"/>
          <w:lang w:val="bg-BG"/>
        </w:rPr>
        <w:t>202</w:t>
      </w:r>
      <w:r w:rsidR="00FA5A4F">
        <w:rPr>
          <w:b w:val="0"/>
          <w:bCs/>
          <w:color w:val="auto"/>
          <w:sz w:val="40"/>
          <w:szCs w:val="40"/>
          <w:lang w:val="bg-BG"/>
        </w:rPr>
        <w:t>4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B84BBA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BodyText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003990B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0DC780B7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B71CA2C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6B3545" w:rsidRPr="007A0F48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A14B993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B67A817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>онсолидиран 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5BF79FC5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1765BFF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6EE78DB8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1E609BFF" w:rsidR="00915F74" w:rsidRPr="001161D7" w:rsidRDefault="00915F74" w:rsidP="00F85F7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F529C9" w:rsidRPr="001161D7">
              <w:rPr>
                <w:b/>
                <w:bCs/>
                <w:szCs w:val="24"/>
              </w:rPr>
              <w:t>консолидиран</w:t>
            </w:r>
            <w:r w:rsidR="00F85F7F">
              <w:rPr>
                <w:b/>
                <w:bCs/>
                <w:szCs w:val="24"/>
              </w:rPr>
              <w:t xml:space="preserve"> 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38A178D0" w:rsidR="007A0F48" w:rsidRPr="007A0F48" w:rsidRDefault="00A92D3D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</w:tr>
    </w:tbl>
    <w:p w14:paraId="1F1BD437" w14:textId="4121A291" w:rsidR="00C2485E" w:rsidRDefault="00C2485E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  <w:sectPr w:rsidR="00C2485E" w:rsidSect="00B84BBA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26BF95A6" w14:textId="3902D469" w:rsidR="00B22332" w:rsidRPr="0024541D" w:rsidRDefault="0023343B" w:rsidP="0024541D">
      <w:pPr>
        <w:jc w:val="left"/>
        <w:rPr>
          <w:sz w:val="32"/>
          <w:szCs w:val="32"/>
        </w:rPr>
      </w:pPr>
      <w:r w:rsidRPr="007973CE">
        <w:rPr>
          <w:sz w:val="32"/>
          <w:szCs w:val="32"/>
        </w:rPr>
        <w:lastRenderedPageBreak/>
        <w:t>Пояснения</w:t>
      </w:r>
      <w:r w:rsidR="00731524" w:rsidRPr="007973CE">
        <w:rPr>
          <w:sz w:val="32"/>
          <w:szCs w:val="32"/>
        </w:rPr>
        <w:t xml:space="preserve"> към </w:t>
      </w:r>
      <w:r w:rsidR="0045637A" w:rsidRPr="007973CE">
        <w:rPr>
          <w:sz w:val="32"/>
          <w:szCs w:val="32"/>
        </w:rPr>
        <w:t xml:space="preserve">междинния </w:t>
      </w:r>
      <w:r w:rsidR="00731524" w:rsidRPr="007973CE">
        <w:rPr>
          <w:sz w:val="32"/>
          <w:szCs w:val="32"/>
        </w:rPr>
        <w:t>консолидиран</w:t>
      </w:r>
      <w:r w:rsidR="0045637A" w:rsidRPr="007973CE">
        <w:rPr>
          <w:sz w:val="32"/>
          <w:szCs w:val="32"/>
        </w:rPr>
        <w:t xml:space="preserve"> съкратен</w:t>
      </w:r>
      <w:r w:rsidR="00731524" w:rsidRPr="007973CE">
        <w:rPr>
          <w:sz w:val="32"/>
          <w:szCs w:val="32"/>
        </w:rPr>
        <w:t xml:space="preserve"> финансов отчет</w:t>
      </w:r>
    </w:p>
    <w:p w14:paraId="71955E58" w14:textId="77777777" w:rsidR="00F82109" w:rsidRPr="00082850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0" w:name="_Ref250323014"/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Предмет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на дейност</w:t>
      </w:r>
      <w:bookmarkEnd w:id="0"/>
    </w:p>
    <w:p w14:paraId="6262D177" w14:textId="77777777" w:rsidR="005243A9" w:rsidRPr="00082850" w:rsidRDefault="005243A9" w:rsidP="00F82109">
      <w:pPr>
        <w:suppressAutoHyphens/>
        <w:autoSpaceDE w:val="0"/>
        <w:spacing w:after="0"/>
        <w:rPr>
          <w:color w:val="000000"/>
          <w:lang w:eastAsia="zh-CN"/>
        </w:rPr>
      </w:pPr>
      <w:proofErr w:type="spellStart"/>
      <w:r w:rsidRPr="00082850">
        <w:rPr>
          <w:color w:val="000000"/>
          <w:lang w:val="en-US" w:eastAsia="zh-CN"/>
        </w:rPr>
        <w:t>Основната</w:t>
      </w:r>
      <w:proofErr w:type="spellEnd"/>
      <w:r w:rsidRPr="00082850">
        <w:rPr>
          <w:color w:val="000000"/>
          <w:lang w:val="en-US" w:eastAsia="zh-CN"/>
        </w:rPr>
        <w:t xml:space="preserve"> дейност на „</w:t>
      </w:r>
      <w:proofErr w:type="spellStart"/>
      <w:r w:rsidRPr="00082850">
        <w:rPr>
          <w:color w:val="000000"/>
          <w:lang w:val="en-US" w:eastAsia="zh-CN"/>
        </w:rPr>
        <w:t>Варна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плод</w:t>
      </w:r>
      <w:proofErr w:type="spellEnd"/>
      <w:r w:rsidRPr="00082850">
        <w:rPr>
          <w:color w:val="000000"/>
          <w:lang w:val="en-US" w:eastAsia="zh-CN"/>
        </w:rPr>
        <w:t xml:space="preserve">” АД и </w:t>
      </w:r>
      <w:proofErr w:type="spellStart"/>
      <w:r w:rsidRPr="00082850">
        <w:rPr>
          <w:color w:val="000000"/>
          <w:lang w:val="en-US" w:eastAsia="zh-CN"/>
        </w:rPr>
        <w:t>нейните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дъщерни</w:t>
      </w:r>
      <w:proofErr w:type="spellEnd"/>
      <w:r w:rsidRPr="00082850">
        <w:rPr>
          <w:color w:val="000000"/>
          <w:lang w:val="en-US" w:eastAsia="zh-CN"/>
        </w:rPr>
        <w:t xml:space="preserve"> дружества, </w:t>
      </w:r>
      <w:proofErr w:type="spellStart"/>
      <w:r w:rsidRPr="00082850">
        <w:rPr>
          <w:color w:val="000000"/>
          <w:lang w:val="en-US" w:eastAsia="zh-CN"/>
        </w:rPr>
        <w:t>се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състои</w:t>
      </w:r>
      <w:proofErr w:type="spellEnd"/>
      <w:r w:rsidRPr="00082850">
        <w:rPr>
          <w:color w:val="000000"/>
          <w:lang w:val="en-US" w:eastAsia="zh-CN"/>
        </w:rPr>
        <w:t xml:space="preserve"> в </w:t>
      </w:r>
      <w:proofErr w:type="spellStart"/>
      <w:r w:rsidRPr="00082850">
        <w:rPr>
          <w:color w:val="000000"/>
          <w:lang w:val="en-US" w:eastAsia="zh-CN"/>
        </w:rPr>
        <w:t>организация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извършване</w:t>
      </w:r>
      <w:proofErr w:type="spellEnd"/>
      <w:r w:rsidRPr="00082850">
        <w:rPr>
          <w:color w:val="000000"/>
          <w:lang w:val="en-US" w:eastAsia="zh-CN"/>
        </w:rPr>
        <w:t xml:space="preserve"> на тържищна дейност с </w:t>
      </w:r>
      <w:proofErr w:type="spellStart"/>
      <w:r w:rsidRPr="00082850">
        <w:rPr>
          <w:color w:val="000000"/>
          <w:lang w:val="en-US" w:eastAsia="zh-CN"/>
        </w:rPr>
        <w:t>пресни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преработени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плодове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зеленчуци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хранителни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стоки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цветя</w:t>
      </w:r>
      <w:proofErr w:type="spellEnd"/>
      <w:r w:rsidRPr="00082850">
        <w:rPr>
          <w:color w:val="000000"/>
          <w:lang w:val="en-US" w:eastAsia="zh-CN"/>
        </w:rPr>
        <w:t xml:space="preserve">; </w:t>
      </w:r>
      <w:proofErr w:type="spellStart"/>
      <w:r w:rsidRPr="00082850">
        <w:rPr>
          <w:color w:val="000000"/>
          <w:lang w:val="en-US" w:eastAsia="zh-CN"/>
        </w:rPr>
        <w:t>отдаване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под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наем</w:t>
      </w:r>
      <w:proofErr w:type="spellEnd"/>
      <w:r w:rsidRPr="00082850">
        <w:rPr>
          <w:color w:val="000000"/>
          <w:lang w:val="en-US" w:eastAsia="zh-CN"/>
        </w:rPr>
        <w:t xml:space="preserve"> на </w:t>
      </w:r>
      <w:proofErr w:type="spellStart"/>
      <w:r w:rsidRPr="00082850">
        <w:rPr>
          <w:color w:val="000000"/>
          <w:lang w:val="en-US" w:eastAsia="zh-CN"/>
        </w:rPr>
        <w:t>складови</w:t>
      </w:r>
      <w:proofErr w:type="spellEnd"/>
      <w:r w:rsidRPr="00082850">
        <w:rPr>
          <w:color w:val="000000"/>
          <w:lang w:val="en-US" w:eastAsia="zh-CN"/>
        </w:rPr>
        <w:t xml:space="preserve">, търговски, </w:t>
      </w:r>
      <w:proofErr w:type="spellStart"/>
      <w:r w:rsidRPr="00082850">
        <w:rPr>
          <w:color w:val="000000"/>
          <w:lang w:val="en-US" w:eastAsia="zh-CN"/>
        </w:rPr>
        <w:t>хладилни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административни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proofErr w:type="gramStart"/>
      <w:r w:rsidRPr="00082850">
        <w:rPr>
          <w:color w:val="000000"/>
          <w:lang w:val="en-US" w:eastAsia="zh-CN"/>
        </w:rPr>
        <w:t>площи</w:t>
      </w:r>
      <w:proofErr w:type="spellEnd"/>
      <w:r w:rsidRPr="00082850">
        <w:rPr>
          <w:color w:val="000000"/>
          <w:lang w:val="en-US" w:eastAsia="zh-CN"/>
        </w:rPr>
        <w:t xml:space="preserve">,  </w:t>
      </w:r>
      <w:proofErr w:type="spellStart"/>
      <w:r w:rsidRPr="00082850">
        <w:rPr>
          <w:color w:val="000000"/>
          <w:lang w:val="en-US" w:eastAsia="zh-CN"/>
        </w:rPr>
        <w:t>изработка</w:t>
      </w:r>
      <w:proofErr w:type="spellEnd"/>
      <w:proofErr w:type="gram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монтаж</w:t>
      </w:r>
      <w:proofErr w:type="spellEnd"/>
      <w:r w:rsidRPr="00082850">
        <w:rPr>
          <w:color w:val="000000"/>
          <w:lang w:val="en-US" w:eastAsia="zh-CN"/>
        </w:rPr>
        <w:t xml:space="preserve"> на </w:t>
      </w:r>
      <w:proofErr w:type="spellStart"/>
      <w:r w:rsidRPr="00082850">
        <w:rPr>
          <w:color w:val="000000"/>
          <w:lang w:val="en-US" w:eastAsia="zh-CN"/>
        </w:rPr>
        <w:t>метални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конструкции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части</w:t>
      </w:r>
      <w:proofErr w:type="spellEnd"/>
      <w:r w:rsidRPr="00082850">
        <w:rPr>
          <w:color w:val="000000"/>
          <w:lang w:val="en-US" w:eastAsia="zh-CN"/>
        </w:rPr>
        <w:t xml:space="preserve"> от </w:t>
      </w:r>
      <w:proofErr w:type="spellStart"/>
      <w:r w:rsidRPr="00082850">
        <w:rPr>
          <w:color w:val="000000"/>
          <w:lang w:val="en-US" w:eastAsia="zh-CN"/>
        </w:rPr>
        <w:t>тях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r w:rsidRPr="00082850">
        <w:rPr>
          <w:color w:val="000000"/>
          <w:lang w:val="en-US" w:eastAsia="zh-CN"/>
        </w:rPr>
        <w:t>изработка</w:t>
      </w:r>
      <w:proofErr w:type="spellEnd"/>
      <w:r w:rsidRPr="00082850">
        <w:rPr>
          <w:color w:val="000000"/>
          <w:lang w:val="en-US" w:eastAsia="zh-CN"/>
        </w:rPr>
        <w:t xml:space="preserve"> на </w:t>
      </w:r>
      <w:proofErr w:type="spellStart"/>
      <w:r w:rsidRPr="00082850">
        <w:rPr>
          <w:color w:val="000000"/>
          <w:lang w:val="en-US" w:eastAsia="zh-CN"/>
        </w:rPr>
        <w:t>корабно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оборудване</w:t>
      </w:r>
      <w:proofErr w:type="spellEnd"/>
      <w:r w:rsidRPr="00082850">
        <w:rPr>
          <w:color w:val="000000"/>
          <w:lang w:val="en-US" w:eastAsia="zh-CN"/>
        </w:rPr>
        <w:t>.</w:t>
      </w:r>
    </w:p>
    <w:p w14:paraId="6D2D0A1C" w14:textId="040ABA7F" w:rsidR="00F82109" w:rsidRPr="00082850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proofErr w:type="spellStart"/>
      <w:r w:rsidRPr="00082850">
        <w:rPr>
          <w:color w:val="000000"/>
          <w:lang w:val="en-US" w:eastAsia="zh-CN"/>
        </w:rPr>
        <w:t>Седалището</w:t>
      </w:r>
      <w:proofErr w:type="spellEnd"/>
      <w:r w:rsidRPr="00082850">
        <w:rPr>
          <w:color w:val="000000"/>
          <w:lang w:val="en-US" w:eastAsia="zh-CN"/>
        </w:rPr>
        <w:t xml:space="preserve"> и </w:t>
      </w:r>
      <w:proofErr w:type="spellStart"/>
      <w:r w:rsidRPr="00082850">
        <w:rPr>
          <w:color w:val="000000"/>
          <w:lang w:val="en-US" w:eastAsia="zh-CN"/>
        </w:rPr>
        <w:t>адресът</w:t>
      </w:r>
      <w:proofErr w:type="spellEnd"/>
      <w:r w:rsidRPr="00082850">
        <w:rPr>
          <w:color w:val="000000"/>
          <w:lang w:val="en-US" w:eastAsia="zh-CN"/>
        </w:rPr>
        <w:t xml:space="preserve"> на </w:t>
      </w:r>
      <w:proofErr w:type="spellStart"/>
      <w:r w:rsidRPr="00082850">
        <w:rPr>
          <w:color w:val="000000"/>
          <w:lang w:val="en-US" w:eastAsia="zh-CN"/>
        </w:rPr>
        <w:t>управление</w:t>
      </w:r>
      <w:proofErr w:type="spellEnd"/>
      <w:r w:rsidRPr="00082850">
        <w:rPr>
          <w:color w:val="000000"/>
          <w:lang w:val="en-US" w:eastAsia="zh-CN"/>
        </w:rPr>
        <w:t xml:space="preserve"> на Дружеството</w:t>
      </w:r>
      <w:r w:rsidRPr="00082850">
        <w:rPr>
          <w:color w:val="000000"/>
          <w:lang w:eastAsia="zh-CN"/>
        </w:rPr>
        <w:t>-майка</w:t>
      </w:r>
      <w:r w:rsidRPr="00082850">
        <w:rPr>
          <w:color w:val="000000"/>
          <w:lang w:val="en-US" w:eastAsia="zh-CN"/>
        </w:rPr>
        <w:t xml:space="preserve"> е </w:t>
      </w:r>
      <w:proofErr w:type="spellStart"/>
      <w:r w:rsidRPr="00082850">
        <w:rPr>
          <w:color w:val="000000"/>
          <w:lang w:val="en-US" w:eastAsia="zh-CN"/>
        </w:rPr>
        <w:t>гр.Варна</w:t>
      </w:r>
      <w:proofErr w:type="spellEnd"/>
      <w:r w:rsidRPr="00082850">
        <w:rPr>
          <w:color w:val="000000"/>
          <w:lang w:val="en-US" w:eastAsia="zh-CN"/>
        </w:rPr>
        <w:t xml:space="preserve">, </w:t>
      </w:r>
      <w:proofErr w:type="spellStart"/>
      <w:proofErr w:type="gramStart"/>
      <w:r w:rsidRPr="00082850">
        <w:rPr>
          <w:color w:val="000000"/>
          <w:lang w:val="en-US" w:eastAsia="zh-CN"/>
        </w:rPr>
        <w:t>ул</w:t>
      </w:r>
      <w:proofErr w:type="spellEnd"/>
      <w:r w:rsidRPr="00082850">
        <w:rPr>
          <w:color w:val="000000"/>
          <w:lang w:val="en-US" w:eastAsia="zh-CN"/>
        </w:rPr>
        <w:t>.”</w:t>
      </w:r>
      <w:proofErr w:type="spellStart"/>
      <w:r w:rsidRPr="00082850">
        <w:rPr>
          <w:color w:val="000000"/>
          <w:lang w:val="en-US" w:eastAsia="zh-CN"/>
        </w:rPr>
        <w:t>Академик</w:t>
      </w:r>
      <w:proofErr w:type="spellEnd"/>
      <w:proofErr w:type="gram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Курчатов</w:t>
      </w:r>
      <w:proofErr w:type="spellEnd"/>
      <w:r w:rsidRPr="00082850">
        <w:rPr>
          <w:color w:val="000000"/>
          <w:lang w:val="en-US" w:eastAsia="zh-CN"/>
        </w:rPr>
        <w:t>” №1.</w:t>
      </w:r>
    </w:p>
    <w:p w14:paraId="73E9D57F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>Дружеството</w:t>
      </w:r>
      <w:r w:rsidRPr="00082850">
        <w:rPr>
          <w:lang w:eastAsia="zh-CN"/>
        </w:rPr>
        <w:t>-майка</w:t>
      </w:r>
      <w:r w:rsidRPr="00082850">
        <w:rPr>
          <w:lang w:val="en-US" w:eastAsia="zh-CN"/>
        </w:rPr>
        <w:t xml:space="preserve"> е с </w:t>
      </w:r>
      <w:proofErr w:type="spellStart"/>
      <w:r w:rsidRPr="00082850">
        <w:rPr>
          <w:lang w:val="en-US" w:eastAsia="zh-CN"/>
        </w:rPr>
        <w:t>едностепенна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система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управление</w:t>
      </w:r>
      <w:proofErr w:type="spellEnd"/>
      <w:r w:rsidRPr="00082850">
        <w:rPr>
          <w:lang w:val="en-US" w:eastAsia="zh-CN"/>
        </w:rPr>
        <w:t xml:space="preserve">. </w:t>
      </w:r>
      <w:proofErr w:type="spellStart"/>
      <w:r w:rsidRPr="00082850">
        <w:rPr>
          <w:lang w:val="en-US" w:eastAsia="zh-CN"/>
        </w:rPr>
        <w:t>Управлява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се</w:t>
      </w:r>
      <w:proofErr w:type="spellEnd"/>
      <w:r w:rsidRPr="00082850">
        <w:rPr>
          <w:lang w:val="en-US" w:eastAsia="zh-CN"/>
        </w:rPr>
        <w:t xml:space="preserve"> от </w:t>
      </w:r>
      <w:proofErr w:type="spellStart"/>
      <w:r w:rsidRPr="00082850">
        <w:rPr>
          <w:lang w:val="en-US" w:eastAsia="zh-CN"/>
        </w:rPr>
        <w:t>Съвет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директорите</w:t>
      </w:r>
      <w:proofErr w:type="spellEnd"/>
      <w:r w:rsidRPr="00082850">
        <w:rPr>
          <w:lang w:val="en-US" w:eastAsia="zh-CN"/>
        </w:rPr>
        <w:t xml:space="preserve"> в </w:t>
      </w:r>
      <w:proofErr w:type="spellStart"/>
      <w:r w:rsidRPr="00082850">
        <w:rPr>
          <w:lang w:val="en-US" w:eastAsia="zh-CN"/>
        </w:rPr>
        <w:t>състав</w:t>
      </w:r>
      <w:proofErr w:type="spellEnd"/>
      <w:r w:rsidRPr="00082850">
        <w:rPr>
          <w:lang w:val="en-US" w:eastAsia="zh-CN"/>
        </w:rPr>
        <w:t>:</w:t>
      </w:r>
    </w:p>
    <w:p w14:paraId="6CB056C1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1) </w:t>
      </w:r>
      <w:proofErr w:type="spellStart"/>
      <w:r w:rsidRPr="00082850">
        <w:rPr>
          <w:lang w:val="en-US" w:eastAsia="zh-CN"/>
        </w:rPr>
        <w:t>Андрей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Николаев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Василев</w:t>
      </w:r>
      <w:proofErr w:type="spellEnd"/>
      <w:r w:rsidRPr="00082850">
        <w:rPr>
          <w:lang w:val="en-US" w:eastAsia="zh-CN"/>
        </w:rPr>
        <w:t xml:space="preserve"> – </w:t>
      </w:r>
      <w:proofErr w:type="spellStart"/>
      <w:r w:rsidRPr="00082850">
        <w:rPr>
          <w:lang w:val="en-US" w:eastAsia="zh-CN"/>
        </w:rPr>
        <w:t>изпълнителен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директор</w:t>
      </w:r>
      <w:proofErr w:type="spellEnd"/>
    </w:p>
    <w:p w14:paraId="43FD206D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2) </w:t>
      </w:r>
      <w:proofErr w:type="spellStart"/>
      <w:r w:rsidRPr="00082850">
        <w:rPr>
          <w:lang w:val="en-US" w:eastAsia="zh-CN"/>
        </w:rPr>
        <w:t>Марин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Великов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proofErr w:type="gramStart"/>
      <w:r w:rsidRPr="00082850">
        <w:rPr>
          <w:lang w:val="en-US" w:eastAsia="zh-CN"/>
        </w:rPr>
        <w:t>Митев</w:t>
      </w:r>
      <w:proofErr w:type="spellEnd"/>
      <w:r w:rsidRPr="00082850">
        <w:rPr>
          <w:lang w:val="en-US" w:eastAsia="zh-CN"/>
        </w:rPr>
        <w:t xml:space="preserve">  –</w:t>
      </w:r>
      <w:proofErr w:type="gram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председател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Съвета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директорите</w:t>
      </w:r>
      <w:proofErr w:type="spellEnd"/>
    </w:p>
    <w:p w14:paraId="60D1C83E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r w:rsidRPr="00082850">
        <w:rPr>
          <w:lang w:val="en-US" w:eastAsia="zh-CN"/>
        </w:rPr>
        <w:t xml:space="preserve">3) </w:t>
      </w:r>
      <w:proofErr w:type="spellStart"/>
      <w:r w:rsidRPr="00082850">
        <w:rPr>
          <w:lang w:val="en-US" w:eastAsia="zh-CN"/>
        </w:rPr>
        <w:t>Тихомир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Иванов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Митев</w:t>
      </w:r>
      <w:proofErr w:type="spellEnd"/>
      <w:r w:rsidRPr="00082850">
        <w:rPr>
          <w:lang w:val="en-US" w:eastAsia="zh-CN"/>
        </w:rPr>
        <w:t xml:space="preserve"> – </w:t>
      </w:r>
      <w:proofErr w:type="spellStart"/>
      <w:r w:rsidRPr="00082850">
        <w:rPr>
          <w:lang w:val="en-US" w:eastAsia="zh-CN"/>
        </w:rPr>
        <w:t>член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Съвета</w:t>
      </w:r>
      <w:proofErr w:type="spellEnd"/>
    </w:p>
    <w:p w14:paraId="5ADE664E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eastAsia="zh-CN"/>
        </w:rPr>
      </w:pPr>
    </w:p>
    <w:p w14:paraId="2107B566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be-BY" w:eastAsia="zh-CN"/>
        </w:rPr>
      </w:pPr>
      <w:r w:rsidRPr="00082850">
        <w:rPr>
          <w:lang w:val="be-BY" w:eastAsia="zh-CN"/>
        </w:rPr>
        <w:t>За отчетния период лицата, натоварени с общо управление във “Варна Плод” АД и упражняващи надзор над процеса на финансово отчитане, са както следва:</w:t>
      </w:r>
    </w:p>
    <w:p w14:paraId="3FC6D595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val="be-BY" w:eastAsia="zh-CN"/>
        </w:rPr>
      </w:pPr>
      <w:r w:rsidRPr="00082850">
        <w:rPr>
          <w:lang w:val="be-BY" w:eastAsia="zh-CN"/>
        </w:rPr>
        <w:t>▪ Одитен комитет в състав:</w:t>
      </w:r>
    </w:p>
    <w:p w14:paraId="3CA2518C" w14:textId="77777777" w:rsidR="00C405A1" w:rsidRDefault="00C405A1" w:rsidP="00F82109">
      <w:pPr>
        <w:suppressAutoHyphens/>
        <w:spacing w:after="0"/>
        <w:ind w:firstLine="17"/>
        <w:rPr>
          <w:lang w:eastAsia="zh-CN"/>
        </w:rPr>
      </w:pPr>
      <w:r w:rsidRPr="00C405A1">
        <w:rPr>
          <w:lang w:eastAsia="zh-CN"/>
        </w:rPr>
        <w:t>Мая Велчева</w:t>
      </w:r>
    </w:p>
    <w:p w14:paraId="798F8B8E" w14:textId="7EEF47CC" w:rsidR="00F82109" w:rsidRPr="00082850" w:rsidRDefault="005507E4" w:rsidP="00F82109">
      <w:pPr>
        <w:suppressAutoHyphens/>
        <w:spacing w:after="0"/>
        <w:ind w:firstLine="17"/>
        <w:rPr>
          <w:color w:val="FF0000"/>
          <w:lang w:eastAsia="zh-CN"/>
        </w:rPr>
      </w:pPr>
      <w:r>
        <w:rPr>
          <w:lang w:eastAsia="zh-CN"/>
        </w:rPr>
        <w:t>Светла Иванова</w:t>
      </w:r>
    </w:p>
    <w:p w14:paraId="12E9C059" w14:textId="77777777" w:rsidR="00F82109" w:rsidRPr="00082850" w:rsidRDefault="00F82109" w:rsidP="00F82109">
      <w:pPr>
        <w:suppressAutoHyphens/>
        <w:spacing w:after="0"/>
        <w:ind w:firstLine="17"/>
        <w:rPr>
          <w:lang w:val="en-US" w:eastAsia="zh-CN"/>
        </w:rPr>
      </w:pPr>
      <w:r w:rsidRPr="00082850">
        <w:rPr>
          <w:lang w:eastAsia="zh-CN"/>
        </w:rPr>
        <w:t>Росица Кирязова</w:t>
      </w:r>
    </w:p>
    <w:p w14:paraId="2C84D041" w14:textId="77777777" w:rsidR="00F82109" w:rsidRPr="00082850" w:rsidRDefault="00F82109" w:rsidP="00F82109">
      <w:pPr>
        <w:suppressAutoHyphens/>
        <w:autoSpaceDE w:val="0"/>
        <w:spacing w:after="0"/>
        <w:ind w:firstLine="17"/>
        <w:rPr>
          <w:lang w:eastAsia="zh-CN"/>
        </w:rPr>
      </w:pPr>
    </w:p>
    <w:p w14:paraId="7E3610BF" w14:textId="1E3ED46A" w:rsidR="00F82109" w:rsidRPr="001E2EFE" w:rsidRDefault="00F82109" w:rsidP="00F82109">
      <w:pPr>
        <w:suppressAutoHyphens/>
        <w:autoSpaceDE w:val="0"/>
        <w:spacing w:after="0"/>
        <w:ind w:firstLine="17"/>
        <w:rPr>
          <w:rFonts w:eastAsia="Calibri"/>
          <w:color w:val="000000"/>
          <w:lang w:val="en-US" w:eastAsia="zh-CN"/>
        </w:rPr>
      </w:pPr>
      <w:proofErr w:type="spellStart"/>
      <w:r w:rsidRPr="00082850">
        <w:rPr>
          <w:lang w:val="en-US" w:eastAsia="zh-CN"/>
        </w:rPr>
        <w:t>Средносписъчният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брой</w:t>
      </w:r>
      <w:proofErr w:type="spellEnd"/>
      <w:r w:rsidRPr="00082850">
        <w:rPr>
          <w:lang w:val="en-US" w:eastAsia="zh-CN"/>
        </w:rPr>
        <w:t xml:space="preserve"> на </w:t>
      </w:r>
      <w:proofErr w:type="spellStart"/>
      <w:r w:rsidRPr="00082850">
        <w:rPr>
          <w:lang w:val="en-US" w:eastAsia="zh-CN"/>
        </w:rPr>
        <w:t>служителите</w:t>
      </w:r>
      <w:proofErr w:type="spellEnd"/>
      <w:r w:rsidRPr="00082850">
        <w:rPr>
          <w:lang w:val="en-US" w:eastAsia="zh-CN"/>
        </w:rPr>
        <w:t xml:space="preserve"> в</w:t>
      </w:r>
      <w:r w:rsidRPr="00082850">
        <w:rPr>
          <w:lang w:eastAsia="zh-CN"/>
        </w:rPr>
        <w:t xml:space="preserve"> предприятията от Групата</w:t>
      </w:r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през</w:t>
      </w:r>
      <w:proofErr w:type="spellEnd"/>
      <w:r w:rsidRPr="00082850">
        <w:rPr>
          <w:lang w:val="en-US" w:eastAsia="zh-CN"/>
        </w:rPr>
        <w:t xml:space="preserve"> </w:t>
      </w:r>
      <w:r w:rsidR="00207456">
        <w:rPr>
          <w:lang w:eastAsia="zh-CN"/>
        </w:rPr>
        <w:t>четвърто</w:t>
      </w:r>
      <w:r w:rsidRPr="00082850">
        <w:rPr>
          <w:lang w:eastAsia="zh-CN"/>
        </w:rPr>
        <w:t xml:space="preserve"> </w:t>
      </w:r>
      <w:r w:rsidRPr="005A7BB0">
        <w:rPr>
          <w:lang w:eastAsia="zh-CN"/>
        </w:rPr>
        <w:t xml:space="preserve">тримесечие на </w:t>
      </w:r>
      <w:r w:rsidR="00A63C0D" w:rsidRPr="005E7701">
        <w:rPr>
          <w:lang w:val="en-US" w:eastAsia="zh-CN"/>
        </w:rPr>
        <w:t>202</w:t>
      </w:r>
      <w:r w:rsidR="00922287" w:rsidRPr="005E7701">
        <w:rPr>
          <w:lang w:eastAsia="zh-CN"/>
        </w:rPr>
        <w:t>4</w:t>
      </w:r>
      <w:r w:rsidR="00A0067C" w:rsidRPr="005E7701">
        <w:rPr>
          <w:lang w:eastAsia="zh-CN"/>
        </w:rPr>
        <w:t xml:space="preserve"> </w:t>
      </w:r>
      <w:r w:rsidRPr="005E7701">
        <w:rPr>
          <w:lang w:val="en-US" w:eastAsia="zh-CN"/>
        </w:rPr>
        <w:t xml:space="preserve">г. е </w:t>
      </w:r>
      <w:r w:rsidR="00997961" w:rsidRPr="005E7701">
        <w:rPr>
          <w:lang w:eastAsia="zh-CN"/>
        </w:rPr>
        <w:t>5</w:t>
      </w:r>
      <w:r w:rsidR="005E7701" w:rsidRPr="005E7701">
        <w:rPr>
          <w:lang w:eastAsia="zh-CN"/>
        </w:rPr>
        <w:t>9</w:t>
      </w:r>
      <w:r w:rsidRPr="005E7701">
        <w:rPr>
          <w:lang w:val="en-US" w:eastAsia="zh-CN"/>
        </w:rPr>
        <w:t xml:space="preserve">, в </w:t>
      </w:r>
      <w:proofErr w:type="spellStart"/>
      <w:r w:rsidRPr="005E7701">
        <w:rPr>
          <w:lang w:val="en-US" w:eastAsia="zh-CN"/>
        </w:rPr>
        <w:t>т.ч</w:t>
      </w:r>
      <w:proofErr w:type="spellEnd"/>
      <w:r w:rsidRPr="005E7701">
        <w:rPr>
          <w:lang w:val="en-US" w:eastAsia="zh-CN"/>
        </w:rPr>
        <w:t xml:space="preserve">. </w:t>
      </w:r>
      <w:r w:rsidR="00A0067C" w:rsidRPr="005E7701">
        <w:rPr>
          <w:lang w:eastAsia="zh-CN"/>
        </w:rPr>
        <w:t>2</w:t>
      </w:r>
      <w:r w:rsidR="005E7701" w:rsidRPr="005E7701">
        <w:rPr>
          <w:lang w:eastAsia="zh-CN"/>
        </w:rPr>
        <w:t>5</w:t>
      </w:r>
      <w:r w:rsidRPr="005E7701">
        <w:rPr>
          <w:lang w:val="en-US" w:eastAsia="zh-CN"/>
        </w:rPr>
        <w:t xml:space="preserve"> </w:t>
      </w:r>
      <w:proofErr w:type="spellStart"/>
      <w:r w:rsidRPr="005E7701">
        <w:rPr>
          <w:lang w:val="en-US" w:eastAsia="zh-CN"/>
        </w:rPr>
        <w:t>жени</w:t>
      </w:r>
      <w:proofErr w:type="spellEnd"/>
      <w:r w:rsidRPr="002F1B5F">
        <w:rPr>
          <w:lang w:val="en-US" w:eastAsia="zh-CN"/>
        </w:rPr>
        <w:t>.</w:t>
      </w:r>
    </w:p>
    <w:p w14:paraId="7B2D65FF" w14:textId="77777777" w:rsidR="00F82109" w:rsidRPr="00082850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r w:rsidRPr="001E2EFE">
        <w:rPr>
          <w:rFonts w:eastAsia="Calibri"/>
          <w:color w:val="000000"/>
          <w:lang w:val="en-US" w:eastAsia="zh-CN"/>
        </w:rPr>
        <w:t>„</w:t>
      </w:r>
      <w:proofErr w:type="spellStart"/>
      <w:r w:rsidRPr="001E2EFE">
        <w:rPr>
          <w:color w:val="000000"/>
          <w:lang w:val="en-US" w:eastAsia="zh-CN"/>
        </w:rPr>
        <w:t>Варна</w:t>
      </w:r>
      <w:proofErr w:type="spellEnd"/>
      <w:r w:rsidRPr="001E2EFE">
        <w:rPr>
          <w:color w:val="000000"/>
          <w:lang w:val="en-US" w:eastAsia="zh-CN"/>
        </w:rPr>
        <w:t xml:space="preserve"> </w:t>
      </w:r>
      <w:proofErr w:type="spellStart"/>
      <w:r w:rsidRPr="001E2EFE">
        <w:rPr>
          <w:color w:val="000000"/>
          <w:lang w:val="en-US" w:eastAsia="zh-CN"/>
        </w:rPr>
        <w:t>плод</w:t>
      </w:r>
      <w:proofErr w:type="spellEnd"/>
      <w:r w:rsidRPr="001E2EFE">
        <w:rPr>
          <w:color w:val="000000"/>
          <w:lang w:val="en-US" w:eastAsia="zh-CN"/>
        </w:rPr>
        <w:t xml:space="preserve">” АД е публично </w:t>
      </w:r>
      <w:proofErr w:type="spellStart"/>
      <w:r w:rsidRPr="001E2EFE">
        <w:rPr>
          <w:color w:val="000000"/>
          <w:lang w:val="en-US" w:eastAsia="zh-CN"/>
        </w:rPr>
        <w:t>дружество</w:t>
      </w:r>
      <w:proofErr w:type="spellEnd"/>
      <w:r w:rsidRPr="003A550B">
        <w:rPr>
          <w:color w:val="000000"/>
          <w:lang w:val="en-US" w:eastAsia="zh-CN"/>
        </w:rPr>
        <w:t xml:space="preserve"> </w:t>
      </w:r>
      <w:proofErr w:type="spellStart"/>
      <w:r w:rsidRPr="003A550B">
        <w:rPr>
          <w:color w:val="000000"/>
          <w:lang w:val="en-US" w:eastAsia="zh-CN"/>
        </w:rPr>
        <w:t>съгласно</w:t>
      </w:r>
      <w:proofErr w:type="spellEnd"/>
      <w:r w:rsidRPr="00082850">
        <w:rPr>
          <w:color w:val="000000"/>
          <w:lang w:val="en-US" w:eastAsia="zh-CN"/>
        </w:rPr>
        <w:t xml:space="preserve"> </w:t>
      </w:r>
      <w:proofErr w:type="spellStart"/>
      <w:r w:rsidRPr="00082850">
        <w:rPr>
          <w:color w:val="000000"/>
          <w:lang w:val="en-US" w:eastAsia="zh-CN"/>
        </w:rPr>
        <w:t>Закона</w:t>
      </w:r>
      <w:proofErr w:type="spellEnd"/>
      <w:r w:rsidRPr="00082850">
        <w:rPr>
          <w:color w:val="000000"/>
          <w:lang w:val="en-US" w:eastAsia="zh-CN"/>
        </w:rPr>
        <w:t xml:space="preserve"> за публично предлагане на ценни книжа.</w:t>
      </w:r>
    </w:p>
    <w:p w14:paraId="17AED629" w14:textId="1DC43637" w:rsidR="00F82109" w:rsidRPr="00082850" w:rsidRDefault="00F82109" w:rsidP="00F82109">
      <w:pPr>
        <w:suppressAutoHyphens/>
        <w:autoSpaceDE w:val="0"/>
        <w:spacing w:after="0"/>
        <w:ind w:firstLine="17"/>
        <w:rPr>
          <w:lang w:val="en-US" w:eastAsia="zh-CN"/>
        </w:rPr>
      </w:pPr>
      <w:proofErr w:type="spellStart"/>
      <w:r w:rsidRPr="00082850">
        <w:rPr>
          <w:lang w:val="en-US" w:eastAsia="zh-CN"/>
        </w:rPr>
        <w:t>Основни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акционери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във</w:t>
      </w:r>
      <w:proofErr w:type="spellEnd"/>
      <w:r w:rsidRPr="00082850">
        <w:rPr>
          <w:lang w:val="en-US" w:eastAsia="zh-CN"/>
        </w:rPr>
        <w:t xml:space="preserve"> "</w:t>
      </w:r>
      <w:proofErr w:type="spellStart"/>
      <w:r w:rsidRPr="00082850">
        <w:rPr>
          <w:lang w:val="en-US" w:eastAsia="zh-CN"/>
        </w:rPr>
        <w:t>Варна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Плод</w:t>
      </w:r>
      <w:proofErr w:type="spellEnd"/>
      <w:r w:rsidRPr="00082850">
        <w:rPr>
          <w:lang w:val="en-US" w:eastAsia="zh-CN"/>
        </w:rPr>
        <w:t>" АД са "</w:t>
      </w:r>
      <w:proofErr w:type="spellStart"/>
      <w:r w:rsidRPr="00082850">
        <w:rPr>
          <w:lang w:val="en-US" w:eastAsia="zh-CN"/>
        </w:rPr>
        <w:t>Слънце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Стара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Загора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Трейд</w:t>
      </w:r>
      <w:proofErr w:type="spellEnd"/>
      <w:r w:rsidRPr="00082850">
        <w:rPr>
          <w:lang w:val="en-US" w:eastAsia="zh-CN"/>
        </w:rPr>
        <w:t xml:space="preserve">" ЕООД, </w:t>
      </w:r>
      <w:proofErr w:type="spellStart"/>
      <w:r w:rsidRPr="00082850">
        <w:rPr>
          <w:lang w:val="en-US" w:eastAsia="zh-CN"/>
        </w:rPr>
        <w:t>гр</w:t>
      </w:r>
      <w:proofErr w:type="spellEnd"/>
      <w:r w:rsidRPr="00082850">
        <w:rPr>
          <w:lang w:val="en-US" w:eastAsia="zh-CN"/>
        </w:rPr>
        <w:t xml:space="preserve">. </w:t>
      </w:r>
      <w:proofErr w:type="spellStart"/>
      <w:r w:rsidRPr="00082850">
        <w:rPr>
          <w:lang w:val="en-US" w:eastAsia="zh-CN"/>
        </w:rPr>
        <w:t>Варна</w:t>
      </w:r>
      <w:proofErr w:type="spellEnd"/>
      <w:r w:rsidRPr="00082850">
        <w:rPr>
          <w:lang w:val="en-US" w:eastAsia="zh-CN"/>
        </w:rPr>
        <w:t xml:space="preserve"> с 38,03% </w:t>
      </w:r>
      <w:proofErr w:type="spellStart"/>
      <w:r w:rsidRPr="00082850">
        <w:rPr>
          <w:lang w:val="en-US" w:eastAsia="zh-CN"/>
        </w:rPr>
        <w:t>акционерен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дял</w:t>
      </w:r>
      <w:proofErr w:type="spellEnd"/>
      <w:r w:rsidRPr="00082850">
        <w:rPr>
          <w:lang w:val="en-US" w:eastAsia="zh-CN"/>
        </w:rPr>
        <w:t xml:space="preserve"> към </w:t>
      </w:r>
      <w:r w:rsidR="00207456">
        <w:rPr>
          <w:lang w:eastAsia="zh-CN"/>
        </w:rPr>
        <w:t>31</w:t>
      </w:r>
      <w:r w:rsidRPr="00082850">
        <w:rPr>
          <w:lang w:val="en-US" w:eastAsia="zh-CN"/>
        </w:rPr>
        <w:t>.</w:t>
      </w:r>
      <w:r w:rsidR="00207456">
        <w:rPr>
          <w:lang w:eastAsia="zh-CN"/>
        </w:rPr>
        <w:t>12</w:t>
      </w:r>
      <w:r w:rsidRPr="00082850">
        <w:rPr>
          <w:lang w:val="en-US" w:eastAsia="zh-CN"/>
        </w:rPr>
        <w:t>.20</w:t>
      </w:r>
      <w:r w:rsidR="00146339">
        <w:rPr>
          <w:lang w:eastAsia="zh-CN"/>
        </w:rPr>
        <w:t>2</w:t>
      </w:r>
      <w:r w:rsidR="00922287">
        <w:rPr>
          <w:lang w:eastAsia="zh-CN"/>
        </w:rPr>
        <w:t>4</w:t>
      </w:r>
      <w:r w:rsidRPr="00082850">
        <w:rPr>
          <w:lang w:val="en-US" w:eastAsia="zh-CN"/>
        </w:rPr>
        <w:t xml:space="preserve"> г. и „</w:t>
      </w:r>
      <w:proofErr w:type="spellStart"/>
      <w:r w:rsidRPr="00082850">
        <w:rPr>
          <w:lang w:val="en-US" w:eastAsia="zh-CN"/>
        </w:rPr>
        <w:t>Елпром</w:t>
      </w:r>
      <w:proofErr w:type="spellEnd"/>
      <w:r w:rsidRPr="00082850">
        <w:rPr>
          <w:lang w:val="en-US" w:eastAsia="zh-CN"/>
        </w:rPr>
        <w:t xml:space="preserve">” АД, </w:t>
      </w:r>
      <w:proofErr w:type="spellStart"/>
      <w:r w:rsidRPr="00082850">
        <w:rPr>
          <w:lang w:val="en-US" w:eastAsia="zh-CN"/>
        </w:rPr>
        <w:t>гр</w:t>
      </w:r>
      <w:proofErr w:type="spellEnd"/>
      <w:r w:rsidRPr="00082850">
        <w:rPr>
          <w:lang w:val="en-US" w:eastAsia="zh-CN"/>
        </w:rPr>
        <w:t xml:space="preserve">. </w:t>
      </w:r>
      <w:proofErr w:type="spellStart"/>
      <w:r w:rsidRPr="00082850">
        <w:rPr>
          <w:lang w:val="en-US" w:eastAsia="zh-CN"/>
        </w:rPr>
        <w:t>Варна</w:t>
      </w:r>
      <w:proofErr w:type="spellEnd"/>
      <w:r w:rsidRPr="00082850">
        <w:rPr>
          <w:lang w:val="en-US" w:eastAsia="zh-CN"/>
        </w:rPr>
        <w:t xml:space="preserve"> с 53,27% </w:t>
      </w:r>
      <w:proofErr w:type="spellStart"/>
      <w:r w:rsidRPr="00082850">
        <w:rPr>
          <w:lang w:val="en-US" w:eastAsia="zh-CN"/>
        </w:rPr>
        <w:t>акционерен</w:t>
      </w:r>
      <w:proofErr w:type="spellEnd"/>
      <w:r w:rsidRPr="00082850">
        <w:rPr>
          <w:lang w:val="en-US" w:eastAsia="zh-CN"/>
        </w:rPr>
        <w:t xml:space="preserve"> </w:t>
      </w:r>
      <w:proofErr w:type="spellStart"/>
      <w:r w:rsidRPr="00082850">
        <w:rPr>
          <w:lang w:val="en-US" w:eastAsia="zh-CN"/>
        </w:rPr>
        <w:t>дял</w:t>
      </w:r>
      <w:proofErr w:type="spellEnd"/>
      <w:r w:rsidRPr="00082850">
        <w:rPr>
          <w:lang w:val="en-US" w:eastAsia="zh-CN"/>
        </w:rPr>
        <w:t xml:space="preserve"> към 3</w:t>
      </w:r>
      <w:r w:rsidR="00207456">
        <w:rPr>
          <w:lang w:eastAsia="zh-CN"/>
        </w:rPr>
        <w:t>1</w:t>
      </w:r>
      <w:r w:rsidRPr="00082850">
        <w:rPr>
          <w:lang w:val="en-US" w:eastAsia="zh-CN"/>
        </w:rPr>
        <w:t>.</w:t>
      </w:r>
      <w:r w:rsidR="00207456">
        <w:rPr>
          <w:lang w:eastAsia="zh-CN"/>
        </w:rPr>
        <w:t>12</w:t>
      </w:r>
      <w:r w:rsidRPr="00082850">
        <w:rPr>
          <w:lang w:val="en-US" w:eastAsia="zh-CN"/>
        </w:rPr>
        <w:t>.20</w:t>
      </w:r>
      <w:r w:rsidR="00146339">
        <w:rPr>
          <w:lang w:eastAsia="zh-CN"/>
        </w:rPr>
        <w:t>2</w:t>
      </w:r>
      <w:r w:rsidR="00922287">
        <w:rPr>
          <w:lang w:eastAsia="zh-CN"/>
        </w:rPr>
        <w:t>4</w:t>
      </w:r>
      <w:r w:rsidR="00A0067C" w:rsidRPr="00082850">
        <w:rPr>
          <w:lang w:eastAsia="zh-CN"/>
        </w:rPr>
        <w:t xml:space="preserve"> </w:t>
      </w:r>
      <w:r w:rsidRPr="00082850">
        <w:rPr>
          <w:lang w:val="en-US" w:eastAsia="zh-CN"/>
        </w:rPr>
        <w:t xml:space="preserve">г. </w:t>
      </w:r>
    </w:p>
    <w:p w14:paraId="295A9360" w14:textId="77777777" w:rsidR="00F82109" w:rsidRPr="00082850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Основа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за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изготвяне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на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финансовия</w:t>
      </w:r>
      <w:proofErr w:type="spellEnd"/>
      <w:r w:rsidRPr="00082850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082850">
        <w:rPr>
          <w:b/>
          <w:bCs/>
          <w:kern w:val="1"/>
          <w:sz w:val="24"/>
          <w:szCs w:val="24"/>
          <w:lang w:val="en-US" w:eastAsia="zh-CN"/>
        </w:rPr>
        <w:t>отчет</w:t>
      </w:r>
      <w:proofErr w:type="spellEnd"/>
    </w:p>
    <w:p w14:paraId="7FD934D5" w14:textId="5066F8EC" w:rsidR="00F82109" w:rsidRPr="00082850" w:rsidRDefault="00F82109" w:rsidP="00F82109">
      <w:pPr>
        <w:tabs>
          <w:tab w:val="left" w:pos="440"/>
        </w:tabs>
        <w:autoSpaceDE w:val="0"/>
        <w:autoSpaceDN w:val="0"/>
        <w:adjustRightInd w:val="0"/>
        <w:spacing w:after="0"/>
      </w:pPr>
      <w:r w:rsidRPr="00082850">
        <w:rPr>
          <w:lang w:eastAsia="bg-BG"/>
        </w:rPr>
        <w:t xml:space="preserve">Този междинен консолидиран съкратен </w:t>
      </w:r>
      <w:r w:rsidRPr="00082850">
        <w:t xml:space="preserve">финансов отчет за период до </w:t>
      </w:r>
      <w:r w:rsidR="0095257C">
        <w:t>3</w:t>
      </w:r>
      <w:r w:rsidR="00207456">
        <w:t>1</w:t>
      </w:r>
      <w:r w:rsidR="0095257C">
        <w:t>.</w:t>
      </w:r>
      <w:r w:rsidR="00207456">
        <w:t>12</w:t>
      </w:r>
      <w:r w:rsidR="00146339">
        <w:t>.202</w:t>
      </w:r>
      <w:r w:rsidR="00922287">
        <w:t>4</w:t>
      </w:r>
      <w:r w:rsidRPr="00082850">
        <w:t xml:space="preserve"> г. е изготвен в съответствие с МСС 34 „Междинно финансово отчитане“. Той не съдържа цялата информация, която се изисква за изготвяне на пълни годишни финансови отчети съгласно МСФО и следва да се чете заедно с годишния консолидиран финансов отчет на Групата към 31.12.20</w:t>
      </w:r>
      <w:r w:rsidR="0059228F">
        <w:t>2</w:t>
      </w:r>
      <w:r w:rsidR="00922287">
        <w:t>3</w:t>
      </w:r>
      <w:r w:rsidRPr="00082850">
        <w:t xml:space="preserve"> г., изготвен в съответствие с Международните стандарти за финансово отчитане </w:t>
      </w:r>
      <w:r w:rsidRPr="00082850">
        <w:rPr>
          <w:lang w:val="en-US"/>
        </w:rPr>
        <w:t>(</w:t>
      </w:r>
      <w:r w:rsidRPr="00082850">
        <w:t>МСФО</w:t>
      </w:r>
      <w:r w:rsidRPr="00082850">
        <w:rPr>
          <w:lang w:val="en-US"/>
        </w:rPr>
        <w:t>)</w:t>
      </w:r>
      <w:r w:rsidRPr="00082850">
        <w:t xml:space="preserve">, разработени и публикувани от Съвета по международни счетоводни стандарти (СМСС) и приети от Европейския съюз (ЕС). </w:t>
      </w:r>
    </w:p>
    <w:p w14:paraId="4ACCDB58" w14:textId="77777777" w:rsidR="00F82109" w:rsidRPr="00082850" w:rsidRDefault="00F82109" w:rsidP="00F82109">
      <w:pPr>
        <w:tabs>
          <w:tab w:val="left" w:pos="440"/>
        </w:tabs>
        <w:autoSpaceDE w:val="0"/>
        <w:autoSpaceDN w:val="0"/>
        <w:adjustRightInd w:val="0"/>
        <w:spacing w:after="0"/>
      </w:pPr>
    </w:p>
    <w:p w14:paraId="303E7AB3" w14:textId="35E9BAF2" w:rsidR="00F82109" w:rsidRPr="00082850" w:rsidRDefault="00F82109" w:rsidP="001E2EFE">
      <w:pPr>
        <w:tabs>
          <w:tab w:val="left" w:pos="440"/>
        </w:tabs>
        <w:autoSpaceDE w:val="0"/>
        <w:autoSpaceDN w:val="0"/>
        <w:adjustRightInd w:val="0"/>
        <w:spacing w:after="0"/>
        <w:rPr>
          <w:bCs/>
          <w:color w:val="000000"/>
          <w:lang w:eastAsia="zh-CN"/>
        </w:rPr>
      </w:pPr>
      <w:r w:rsidRPr="00082850">
        <w:t xml:space="preserve">Междинния консолидиран съкратен финансов отчет е съставен в български лева, което е функционалната валута на групата. Всички суми са представени в хиляди лева </w:t>
      </w:r>
      <w:r w:rsidRPr="00082850">
        <w:rPr>
          <w:bCs/>
          <w:color w:val="000000"/>
          <w:lang w:val="en-US" w:eastAsia="zh-CN"/>
        </w:rPr>
        <w:t xml:space="preserve"> (‘000 </w:t>
      </w:r>
      <w:proofErr w:type="spellStart"/>
      <w:r w:rsidRPr="00082850">
        <w:rPr>
          <w:bCs/>
          <w:color w:val="000000"/>
          <w:lang w:val="en-US" w:eastAsia="zh-CN"/>
        </w:rPr>
        <w:t>лв</w:t>
      </w:r>
      <w:proofErr w:type="spellEnd"/>
      <w:r w:rsidRPr="00082850">
        <w:rPr>
          <w:bCs/>
          <w:color w:val="000000"/>
          <w:lang w:val="en-US" w:eastAsia="zh-CN"/>
        </w:rPr>
        <w:t>.) (</w:t>
      </w:r>
      <w:proofErr w:type="spellStart"/>
      <w:r w:rsidRPr="00082850">
        <w:rPr>
          <w:bCs/>
          <w:color w:val="000000"/>
          <w:lang w:val="en-US" w:eastAsia="zh-CN"/>
        </w:rPr>
        <w:t>включително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сравнителната</w:t>
      </w:r>
      <w:proofErr w:type="spellEnd"/>
      <w:r w:rsidRPr="00082850">
        <w:rPr>
          <w:bCs/>
          <w:color w:val="000000"/>
          <w:lang w:val="en-US" w:eastAsia="zh-CN"/>
        </w:rPr>
        <w:t xml:space="preserve"> информация за 20</w:t>
      </w:r>
      <w:r w:rsidR="0059228F">
        <w:rPr>
          <w:bCs/>
          <w:color w:val="000000"/>
          <w:lang w:eastAsia="zh-CN"/>
        </w:rPr>
        <w:t>2</w:t>
      </w:r>
      <w:r w:rsidR="00922287">
        <w:rPr>
          <w:bCs/>
          <w:color w:val="000000"/>
          <w:lang w:eastAsia="zh-CN"/>
        </w:rPr>
        <w:t>3</w:t>
      </w:r>
      <w:r w:rsidRPr="00082850">
        <w:rPr>
          <w:bCs/>
          <w:color w:val="000000"/>
          <w:lang w:val="en-US" w:eastAsia="zh-CN"/>
        </w:rPr>
        <w:t xml:space="preserve"> г.), </w:t>
      </w:r>
      <w:proofErr w:type="spellStart"/>
      <w:r w:rsidRPr="00082850">
        <w:rPr>
          <w:bCs/>
          <w:color w:val="000000"/>
          <w:lang w:val="en-US" w:eastAsia="zh-CN"/>
        </w:rPr>
        <w:t>освен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ако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не</w:t>
      </w:r>
      <w:proofErr w:type="spellEnd"/>
      <w:r w:rsidRPr="00082850">
        <w:rPr>
          <w:bCs/>
          <w:color w:val="000000"/>
          <w:lang w:val="en-US" w:eastAsia="zh-CN"/>
        </w:rPr>
        <w:t xml:space="preserve"> е </w:t>
      </w:r>
      <w:proofErr w:type="spellStart"/>
      <w:r w:rsidRPr="00082850">
        <w:rPr>
          <w:bCs/>
          <w:color w:val="000000"/>
          <w:lang w:val="en-US" w:eastAsia="zh-CN"/>
        </w:rPr>
        <w:t>посочено</w:t>
      </w:r>
      <w:proofErr w:type="spellEnd"/>
      <w:r w:rsidRPr="00082850">
        <w:rPr>
          <w:bCs/>
          <w:color w:val="000000"/>
          <w:lang w:val="en-US" w:eastAsia="zh-CN"/>
        </w:rPr>
        <w:t xml:space="preserve"> </w:t>
      </w:r>
      <w:proofErr w:type="spellStart"/>
      <w:r w:rsidRPr="00082850">
        <w:rPr>
          <w:bCs/>
          <w:color w:val="000000"/>
          <w:lang w:val="en-US" w:eastAsia="zh-CN"/>
        </w:rPr>
        <w:t>друго</w:t>
      </w:r>
      <w:proofErr w:type="spellEnd"/>
      <w:r w:rsidRPr="00082850">
        <w:rPr>
          <w:bCs/>
          <w:color w:val="000000"/>
          <w:lang w:val="en-US" w:eastAsia="zh-CN"/>
        </w:rPr>
        <w:t>.</w:t>
      </w:r>
    </w:p>
    <w:p w14:paraId="67F5E158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5ED2CF46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 xml:space="preserve">Групата изготвя междинен съкратен консолидиран финансов отчет в съответствие с Международните стандарти за финансово отчитане </w:t>
      </w:r>
      <w:r w:rsidRPr="00082850">
        <w:rPr>
          <w:bCs/>
          <w:color w:val="000000"/>
          <w:lang w:val="en-US" w:eastAsia="zh-CN"/>
        </w:rPr>
        <w:t>(</w:t>
      </w:r>
      <w:r w:rsidRPr="00082850">
        <w:rPr>
          <w:bCs/>
          <w:color w:val="000000"/>
          <w:lang w:eastAsia="zh-CN"/>
        </w:rPr>
        <w:t>МСФО</w:t>
      </w:r>
      <w:r w:rsidRPr="00082850">
        <w:rPr>
          <w:bCs/>
          <w:color w:val="000000"/>
          <w:lang w:val="en-US" w:eastAsia="zh-CN"/>
        </w:rPr>
        <w:t>)</w:t>
      </w:r>
      <w:r w:rsidRPr="00082850">
        <w:rPr>
          <w:bCs/>
          <w:color w:val="000000"/>
          <w:lang w:eastAsia="zh-CN"/>
        </w:rPr>
        <w:t>, разработени и публикувани от Съвета по международни счетоводни стандарти (СМСС) и приети от Европейския съюз (ЕС). В него инвестициите в дъщерни предприятия са отчетени и оповестени в съответствие с МСФО 10 „Консолидирани финансови отчети“.</w:t>
      </w:r>
    </w:p>
    <w:p w14:paraId="72649394" w14:textId="77777777" w:rsidR="00FD1F44" w:rsidRPr="00082850" w:rsidRDefault="00FD1F44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729F360B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Междинният съкратен консолидиран финансов отчет е съставен при спазване на принципа на действащо предприятие.</w:t>
      </w:r>
    </w:p>
    <w:p w14:paraId="60E93C8E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</w:p>
    <w:p w14:paraId="6EC4F776" w14:textId="30259C2C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Финансовият отчет консолидира финансовите отчети на предприятието-майка и всички дъщерни предприятия към 3</w:t>
      </w:r>
      <w:r w:rsidR="00207456">
        <w:rPr>
          <w:bCs/>
          <w:color w:val="000000"/>
          <w:lang w:eastAsia="zh-CN"/>
        </w:rPr>
        <w:t>1</w:t>
      </w:r>
      <w:r w:rsidRPr="00082850">
        <w:rPr>
          <w:bCs/>
          <w:color w:val="000000"/>
          <w:lang w:eastAsia="zh-CN"/>
        </w:rPr>
        <w:t>.</w:t>
      </w:r>
      <w:r w:rsidR="00207456">
        <w:rPr>
          <w:bCs/>
          <w:color w:val="000000"/>
          <w:lang w:eastAsia="zh-CN"/>
        </w:rPr>
        <w:t>12</w:t>
      </w:r>
      <w:r w:rsidRPr="00082850">
        <w:rPr>
          <w:bCs/>
          <w:color w:val="000000"/>
          <w:lang w:eastAsia="zh-CN"/>
        </w:rPr>
        <w:t>.20</w:t>
      </w:r>
      <w:r w:rsidR="00146339">
        <w:rPr>
          <w:bCs/>
          <w:color w:val="000000"/>
          <w:lang w:eastAsia="zh-CN"/>
        </w:rPr>
        <w:t>2</w:t>
      </w:r>
      <w:r w:rsidR="00922287">
        <w:rPr>
          <w:bCs/>
          <w:color w:val="000000"/>
          <w:lang w:eastAsia="zh-CN"/>
        </w:rPr>
        <w:t>4</w:t>
      </w:r>
      <w:r w:rsidRPr="00082850">
        <w:rPr>
          <w:bCs/>
          <w:color w:val="000000"/>
          <w:lang w:eastAsia="zh-CN"/>
        </w:rPr>
        <w:t xml:space="preserve"> г., а именно:</w:t>
      </w:r>
    </w:p>
    <w:p w14:paraId="15566EF1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„Ин Комерс“ ЕООД</w:t>
      </w:r>
    </w:p>
    <w:p w14:paraId="2FEADDCE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„Мистрал ЕМ“ ЕООД</w:t>
      </w:r>
    </w:p>
    <w:p w14:paraId="604C01E6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„Лагуна“ ЕООД</w:t>
      </w:r>
    </w:p>
    <w:p w14:paraId="1BCDFD1E" w14:textId="374C31A2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„Корабно машиностроене“ АД</w:t>
      </w:r>
    </w:p>
    <w:p w14:paraId="5EF1BB21" w14:textId="77777777" w:rsidR="00F82109" w:rsidRPr="00082850" w:rsidRDefault="00F82109" w:rsidP="00F82109">
      <w:pPr>
        <w:suppressAutoHyphens/>
        <w:autoSpaceDE w:val="0"/>
        <w:spacing w:after="0"/>
        <w:rPr>
          <w:bCs/>
          <w:color w:val="000000"/>
          <w:lang w:val="en-US" w:eastAsia="zh-CN"/>
        </w:rPr>
      </w:pPr>
    </w:p>
    <w:p w14:paraId="7AA4D460" w14:textId="21564521" w:rsidR="00F82109" w:rsidRPr="00082850" w:rsidRDefault="00F82109" w:rsidP="00F82109">
      <w:pPr>
        <w:suppressAutoHyphens/>
        <w:autoSpaceDE w:val="0"/>
        <w:spacing w:after="0"/>
        <w:jc w:val="left"/>
        <w:rPr>
          <w:lang w:eastAsia="zh-CN"/>
        </w:rPr>
      </w:pPr>
      <w:r w:rsidRPr="00082850">
        <w:rPr>
          <w:lang w:eastAsia="zh-CN"/>
        </w:rPr>
        <w:t>„Варна Плод“ АД притежава 100 % от дяловете на „Ин Комерс“ ЕООД, „Мистрал ЕМ“ ЕООД, „Лагуна“ ЕООД и 75,9% от дяловете на „Корабно машиностроене“ АД.</w:t>
      </w:r>
    </w:p>
    <w:p w14:paraId="20745C97" w14:textId="77777777" w:rsidR="00F82109" w:rsidRPr="00082850" w:rsidRDefault="00F82109" w:rsidP="00F82109">
      <w:pPr>
        <w:suppressAutoHyphens/>
        <w:autoSpaceDE w:val="0"/>
        <w:spacing w:after="0"/>
        <w:jc w:val="left"/>
        <w:rPr>
          <w:lang w:eastAsia="zh-CN"/>
        </w:rPr>
      </w:pPr>
    </w:p>
    <w:p w14:paraId="2B10CE1F" w14:textId="2A204553" w:rsidR="00F82109" w:rsidRPr="00082850" w:rsidRDefault="00F82109" w:rsidP="00F82109">
      <w:pPr>
        <w:suppressAutoHyphens/>
        <w:autoSpaceDE w:val="0"/>
        <w:spacing w:after="0"/>
        <w:jc w:val="left"/>
        <w:rPr>
          <w:b/>
          <w:lang w:eastAsia="zh-CN"/>
        </w:rPr>
      </w:pPr>
      <w:r w:rsidRPr="00082850">
        <w:rPr>
          <w:b/>
          <w:lang w:eastAsia="zh-CN"/>
        </w:rPr>
        <w:t>Информация за дружествата, участващи в консолидацията за 20</w:t>
      </w:r>
      <w:r w:rsidR="00146339">
        <w:rPr>
          <w:b/>
          <w:lang w:eastAsia="zh-CN"/>
        </w:rPr>
        <w:t>2</w:t>
      </w:r>
      <w:r w:rsidR="00922287">
        <w:rPr>
          <w:b/>
          <w:lang w:eastAsia="zh-CN"/>
        </w:rPr>
        <w:t>4</w:t>
      </w:r>
      <w:r w:rsidRPr="00082850">
        <w:rPr>
          <w:b/>
          <w:lang w:eastAsia="zh-CN"/>
        </w:rPr>
        <w:t xml:space="preserve"> г.</w:t>
      </w:r>
    </w:p>
    <w:p w14:paraId="3EC036C1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„Ин Комерс“ ЕООД със седалище и адрес на управление гр. Варна, ул. „Академик Игор Курчатов“ 1;</w:t>
      </w:r>
    </w:p>
    <w:p w14:paraId="6F016C7E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„Мистрал ЕМ“ ЕООД със седалище и адрес на управление гр. Варна, ул. „Академик Игор Курчатов“ 1;</w:t>
      </w:r>
    </w:p>
    <w:p w14:paraId="24AC0A92" w14:textId="77777777" w:rsidR="00F82109" w:rsidRPr="00082850" w:rsidRDefault="00F82109" w:rsidP="00D714A9">
      <w:pPr>
        <w:numPr>
          <w:ilvl w:val="2"/>
          <w:numId w:val="8"/>
        </w:numPr>
        <w:suppressAutoHyphens/>
        <w:autoSpaceDE w:val="0"/>
        <w:spacing w:after="0"/>
        <w:contextualSpacing/>
        <w:jc w:val="left"/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„Лагуна“ ЕООД със седалище и адрес на управление гр. Варна, ул. „Академик Игор Курчатов“ 1:</w:t>
      </w:r>
    </w:p>
    <w:p w14:paraId="78EB211A" w14:textId="11632DF7" w:rsidR="00F82109" w:rsidRPr="00082850" w:rsidRDefault="00F82109" w:rsidP="00D714A9">
      <w:pPr>
        <w:pStyle w:val="ListParagraph"/>
        <w:numPr>
          <w:ilvl w:val="2"/>
          <w:numId w:val="8"/>
        </w:numPr>
        <w:rPr>
          <w:bCs/>
          <w:color w:val="000000"/>
          <w:lang w:eastAsia="zh-CN"/>
        </w:rPr>
      </w:pPr>
      <w:r w:rsidRPr="00082850">
        <w:rPr>
          <w:bCs/>
          <w:color w:val="000000"/>
          <w:lang w:eastAsia="zh-CN"/>
        </w:rPr>
        <w:t>„Корабно машиностроене“ АД със седалище и адрес на управление гр. Варна, Южна промишлена зона.</w:t>
      </w:r>
    </w:p>
    <w:p w14:paraId="6232809D" w14:textId="77777777" w:rsidR="00F82109" w:rsidRPr="00F0644B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1" w:name="_Ref248334587"/>
      <w:proofErr w:type="spellStart"/>
      <w:r w:rsidRPr="00F0644B">
        <w:rPr>
          <w:b/>
          <w:bCs/>
          <w:kern w:val="1"/>
          <w:sz w:val="24"/>
          <w:szCs w:val="24"/>
          <w:lang w:val="en-US" w:eastAsia="zh-CN"/>
        </w:rPr>
        <w:t>Счетоводна</w:t>
      </w:r>
      <w:proofErr w:type="spellEnd"/>
      <w:r w:rsidRPr="00F0644B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F0644B">
        <w:rPr>
          <w:b/>
          <w:bCs/>
          <w:kern w:val="1"/>
          <w:sz w:val="24"/>
          <w:szCs w:val="24"/>
          <w:lang w:val="en-US" w:eastAsia="zh-CN"/>
        </w:rPr>
        <w:t>политика</w:t>
      </w:r>
      <w:proofErr w:type="spellEnd"/>
      <w:r w:rsidRPr="00F0644B">
        <w:rPr>
          <w:b/>
          <w:bCs/>
          <w:kern w:val="1"/>
          <w:sz w:val="24"/>
          <w:szCs w:val="24"/>
          <w:lang w:val="en-US" w:eastAsia="zh-CN"/>
        </w:rPr>
        <w:t xml:space="preserve"> и </w:t>
      </w:r>
      <w:proofErr w:type="spellStart"/>
      <w:r w:rsidRPr="00F0644B">
        <w:rPr>
          <w:b/>
          <w:bCs/>
          <w:kern w:val="1"/>
          <w:sz w:val="24"/>
          <w:szCs w:val="24"/>
          <w:lang w:val="en-US" w:eastAsia="zh-CN"/>
        </w:rPr>
        <w:t>промени</w:t>
      </w:r>
      <w:proofErr w:type="spellEnd"/>
      <w:r w:rsidRPr="00F0644B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F0644B">
        <w:rPr>
          <w:b/>
          <w:bCs/>
          <w:kern w:val="1"/>
          <w:sz w:val="24"/>
          <w:szCs w:val="24"/>
          <w:lang w:val="en-US" w:eastAsia="zh-CN"/>
        </w:rPr>
        <w:t>през</w:t>
      </w:r>
      <w:proofErr w:type="spellEnd"/>
      <w:r w:rsidRPr="00F0644B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F0644B">
        <w:rPr>
          <w:b/>
          <w:bCs/>
          <w:kern w:val="1"/>
          <w:sz w:val="24"/>
          <w:szCs w:val="24"/>
          <w:lang w:val="en-US" w:eastAsia="zh-CN"/>
        </w:rPr>
        <w:t>периода</w:t>
      </w:r>
      <w:proofErr w:type="spellEnd"/>
    </w:p>
    <w:p w14:paraId="599BC8CA" w14:textId="20DF0266" w:rsidR="00AB4692" w:rsidRDefault="00707AE3" w:rsidP="00D714A9">
      <w:pPr>
        <w:pStyle w:val="Heading2"/>
        <w:numPr>
          <w:ilvl w:val="1"/>
          <w:numId w:val="7"/>
        </w:numPr>
        <w:spacing w:line="240" w:lineRule="auto"/>
        <w:rPr>
          <w:szCs w:val="20"/>
        </w:rPr>
      </w:pPr>
      <w:bookmarkStart w:id="2" w:name="_Ref369274668"/>
      <w:bookmarkEnd w:id="1"/>
      <w:r w:rsidRPr="00F0644B">
        <w:rPr>
          <w:szCs w:val="20"/>
        </w:rPr>
        <w:t xml:space="preserve">Нови стандарти, изменения и разяснения към МСФО, които са влезли в сила от 1 януари </w:t>
      </w:r>
      <w:r w:rsidR="00967E16" w:rsidRPr="00F0644B">
        <w:rPr>
          <w:szCs w:val="20"/>
        </w:rPr>
        <w:t>20</w:t>
      </w:r>
      <w:r w:rsidR="00072830" w:rsidRPr="00F0644B">
        <w:rPr>
          <w:szCs w:val="20"/>
        </w:rPr>
        <w:t>2</w:t>
      </w:r>
      <w:r w:rsidR="00FA5A4F">
        <w:rPr>
          <w:szCs w:val="20"/>
        </w:rPr>
        <w:t>3</w:t>
      </w:r>
      <w:r w:rsidRPr="00F0644B">
        <w:rPr>
          <w:szCs w:val="20"/>
        </w:rPr>
        <w:t xml:space="preserve"> г.</w:t>
      </w:r>
      <w:bookmarkEnd w:id="2"/>
    </w:p>
    <w:p w14:paraId="525F46F7" w14:textId="77777777" w:rsidR="00FA5A4F" w:rsidRDefault="00FA5A4F" w:rsidP="00FA5A4F">
      <w:pPr>
        <w:pStyle w:val="BodyText"/>
      </w:pPr>
      <w:bookmarkStart w:id="3" w:name="_Ref164490442"/>
      <w:bookmarkStart w:id="4" w:name="_Ref214951592"/>
      <w:bookmarkStart w:id="5" w:name="_Ref248330430"/>
      <w:r w:rsidRPr="0023266C">
        <w:t xml:space="preserve">Групата </w:t>
      </w:r>
      <w:r>
        <w:t>е приела</w:t>
      </w:r>
      <w:r>
        <w:rPr>
          <w:spacing w:val="-1"/>
        </w:rPr>
        <w:t xml:space="preserve"> </w:t>
      </w:r>
      <w:r>
        <w:t>следните нови</w:t>
      </w:r>
      <w:r>
        <w:rPr>
          <w:spacing w:val="-1"/>
        </w:rPr>
        <w:t xml:space="preserve"> </w:t>
      </w:r>
      <w:r>
        <w:t>стандарти, изменения и разяснения към МСФО, издадени от</w:t>
      </w:r>
      <w:r>
        <w:rPr>
          <w:spacing w:val="-2"/>
        </w:rPr>
        <w:t xml:space="preserve"> </w:t>
      </w:r>
      <w:r>
        <w:t>Съвета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международни</w:t>
      </w:r>
      <w:r>
        <w:rPr>
          <w:spacing w:val="-2"/>
        </w:rPr>
        <w:t xml:space="preserve"> </w:t>
      </w:r>
      <w:r>
        <w:t>счетоводни</w:t>
      </w:r>
      <w:r>
        <w:rPr>
          <w:spacing w:val="-2"/>
        </w:rPr>
        <w:t xml:space="preserve"> </w:t>
      </w:r>
      <w:r>
        <w:t>стандарти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одобрени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ЕС,</w:t>
      </w:r>
      <w:r>
        <w:rPr>
          <w:spacing w:val="-2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уместни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сила за финансовия отчет на Дружеството за годишния период, започващ на 1 януари 2023 г.:</w:t>
      </w:r>
    </w:p>
    <w:p w14:paraId="2C325E4E" w14:textId="77777777" w:rsidR="00FA5A4F" w:rsidRPr="00BE60B3" w:rsidRDefault="00FA5A4F" w:rsidP="00FA5A4F">
      <w:pPr>
        <w:pStyle w:val="BodyText"/>
        <w:rPr>
          <w:b/>
          <w:bCs/>
        </w:rPr>
      </w:pPr>
      <w:r w:rsidRPr="00BE60B3">
        <w:rPr>
          <w:b/>
          <w:bCs/>
        </w:rPr>
        <w:t>Изменения в МСС 1 Представяне на финансовите отчети и МСФО Изявления за приложение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2:</w:t>
      </w:r>
      <w:r w:rsidRPr="00BE60B3">
        <w:rPr>
          <w:b/>
          <w:bCs/>
          <w:spacing w:val="-3"/>
        </w:rPr>
        <w:t xml:space="preserve"> </w:t>
      </w:r>
      <w:r w:rsidRPr="00BE60B3">
        <w:rPr>
          <w:b/>
          <w:bCs/>
        </w:rPr>
        <w:t>Оповестяване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на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счетоводните</w:t>
      </w:r>
      <w:r w:rsidRPr="00BE60B3">
        <w:rPr>
          <w:b/>
          <w:bCs/>
          <w:spacing w:val="-2"/>
        </w:rPr>
        <w:t xml:space="preserve"> </w:t>
      </w:r>
      <w:r w:rsidRPr="00BE60B3">
        <w:rPr>
          <w:b/>
          <w:bCs/>
        </w:rPr>
        <w:t>политики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в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сила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от</w:t>
      </w:r>
      <w:r w:rsidRPr="00BE60B3">
        <w:rPr>
          <w:b/>
          <w:bCs/>
          <w:spacing w:val="-1"/>
        </w:rPr>
        <w:t xml:space="preserve"> </w:t>
      </w:r>
      <w:r w:rsidRPr="00BE60B3">
        <w:rPr>
          <w:b/>
          <w:bCs/>
        </w:rPr>
        <w:t>1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януари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2023</w:t>
      </w:r>
      <w:r w:rsidRPr="00BE60B3">
        <w:rPr>
          <w:b/>
          <w:bCs/>
          <w:spacing w:val="-2"/>
        </w:rPr>
        <w:t xml:space="preserve"> </w:t>
      </w:r>
      <w:r w:rsidRPr="00BE60B3">
        <w:rPr>
          <w:b/>
          <w:bCs/>
        </w:rPr>
        <w:t>г.,</w:t>
      </w:r>
      <w:r w:rsidRPr="00BE60B3">
        <w:rPr>
          <w:b/>
          <w:bCs/>
          <w:spacing w:val="-4"/>
        </w:rPr>
        <w:t xml:space="preserve"> </w:t>
      </w:r>
      <w:r w:rsidRPr="00BE60B3">
        <w:rPr>
          <w:b/>
          <w:bCs/>
        </w:rPr>
        <w:t>приети от ЕС</w:t>
      </w:r>
    </w:p>
    <w:p w14:paraId="23589162" w14:textId="77777777" w:rsidR="00FA5A4F" w:rsidRDefault="00FA5A4F" w:rsidP="00FA5A4F">
      <w:pPr>
        <w:pStyle w:val="BodyText"/>
      </w:pPr>
      <w:r w:rsidRPr="0023266C">
        <w:t xml:space="preserve">Групата </w:t>
      </w:r>
      <w:r>
        <w:t>оповестява съществената информация свързана със счетоводната политика, вместо основните счетоводни политики. Измененията поясняват, че информацията за счетоводната политика е съществена, ако потребителите на финансовите отчети на предприятието се нуждаят от нея, за да разберат друга съществена информация във финансовите</w:t>
      </w:r>
      <w:r>
        <w:rPr>
          <w:spacing w:val="-4"/>
        </w:rPr>
        <w:t xml:space="preserve"> </w:t>
      </w:r>
      <w:r>
        <w:t>отчети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ако предприятието</w:t>
      </w:r>
      <w:r>
        <w:rPr>
          <w:spacing w:val="-5"/>
        </w:rPr>
        <w:t xml:space="preserve"> </w:t>
      </w:r>
      <w:r>
        <w:t>разкрива</w:t>
      </w:r>
      <w:r>
        <w:rPr>
          <w:spacing w:val="-2"/>
        </w:rPr>
        <w:t xml:space="preserve"> </w:t>
      </w:r>
      <w:r>
        <w:t>несъществена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счетоводната политика, тази информация не трябва да преобладава над съществената информация за счетоводната политика.</w:t>
      </w:r>
    </w:p>
    <w:p w14:paraId="17CE152D" w14:textId="77777777" w:rsidR="00FA5A4F" w:rsidRPr="003911C1" w:rsidRDefault="00FA5A4F" w:rsidP="00FA5A4F">
      <w:pPr>
        <w:pStyle w:val="BodyText"/>
        <w:rPr>
          <w:b/>
          <w:bCs/>
        </w:rPr>
      </w:pPr>
      <w:r w:rsidRPr="003911C1">
        <w:rPr>
          <w:b/>
          <w:bCs/>
        </w:rPr>
        <w:t>Изменения</w:t>
      </w:r>
      <w:r w:rsidRPr="003911C1">
        <w:rPr>
          <w:b/>
          <w:bCs/>
          <w:spacing w:val="-11"/>
        </w:rPr>
        <w:t xml:space="preserve"> </w:t>
      </w:r>
      <w:r w:rsidRPr="003911C1">
        <w:rPr>
          <w:b/>
          <w:bCs/>
        </w:rPr>
        <w:t>в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МСС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8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Счетоводна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политика,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промени</w:t>
      </w:r>
      <w:r w:rsidRPr="003911C1">
        <w:rPr>
          <w:b/>
          <w:bCs/>
          <w:spacing w:val="-12"/>
        </w:rPr>
        <w:t xml:space="preserve"> </w:t>
      </w:r>
      <w:r w:rsidRPr="003911C1">
        <w:rPr>
          <w:b/>
          <w:bCs/>
        </w:rPr>
        <w:t>в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счетоводните</w:t>
      </w:r>
      <w:r w:rsidRPr="003911C1">
        <w:rPr>
          <w:b/>
          <w:bCs/>
          <w:spacing w:val="-10"/>
        </w:rPr>
        <w:t xml:space="preserve"> </w:t>
      </w:r>
      <w:r w:rsidRPr="003911C1">
        <w:rPr>
          <w:b/>
          <w:bCs/>
        </w:rPr>
        <w:t>приблизителни</w:t>
      </w:r>
      <w:r w:rsidRPr="003911C1">
        <w:rPr>
          <w:b/>
          <w:bCs/>
          <w:spacing w:val="-12"/>
        </w:rPr>
        <w:t xml:space="preserve"> </w:t>
      </w:r>
      <w:r w:rsidRPr="003911C1">
        <w:rPr>
          <w:b/>
          <w:bCs/>
        </w:rPr>
        <w:t>оценки и грешки, в сила от 1 януари 2023 г., приети от ЕС</w:t>
      </w:r>
    </w:p>
    <w:p w14:paraId="580F1824" w14:textId="77777777" w:rsidR="00FA5A4F" w:rsidRDefault="00FA5A4F" w:rsidP="00FA5A4F">
      <w:pPr>
        <w:pStyle w:val="BodyText"/>
      </w:pPr>
      <w:r>
        <w:t>Измененията въвеждат определението за счетоводни приблизителни оценки и включват други изменения към МСС 8, които помагат на дружествата да разграничават промените в счетоводните приблизителни оценки от промените в счетоводните политики. Измененията ще помогнат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дружествата</w:t>
      </w:r>
      <w:r>
        <w:rPr>
          <w:spacing w:val="-14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подобрят</w:t>
      </w:r>
      <w:r>
        <w:rPr>
          <w:spacing w:val="-13"/>
        </w:rPr>
        <w:t xml:space="preserve"> </w:t>
      </w:r>
      <w:r>
        <w:t>качеството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оповестяванията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счетоводната</w:t>
      </w:r>
      <w:r>
        <w:rPr>
          <w:spacing w:val="-14"/>
        </w:rPr>
        <w:t xml:space="preserve"> </w:t>
      </w:r>
      <w:r>
        <w:t>политика, така че информацията да бъде по-полезна за инвеститорите и другите основни потребители на финансовите отчети.</w:t>
      </w:r>
    </w:p>
    <w:p w14:paraId="561E1124" w14:textId="77777777" w:rsidR="00FA5A4F" w:rsidRDefault="00FA5A4F" w:rsidP="00FA5A4F">
      <w:pPr>
        <w:pStyle w:val="BodyText"/>
      </w:pPr>
      <w:r w:rsidRPr="0023266C">
        <w:t xml:space="preserve">Групата </w:t>
      </w:r>
      <w:r>
        <w:t>е</w:t>
      </w:r>
      <w:r>
        <w:rPr>
          <w:spacing w:val="-2"/>
        </w:rPr>
        <w:t xml:space="preserve"> </w:t>
      </w:r>
      <w:r>
        <w:t>приела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нови</w:t>
      </w:r>
      <w:r>
        <w:rPr>
          <w:spacing w:val="-3"/>
        </w:rPr>
        <w:t xml:space="preserve"> </w:t>
      </w:r>
      <w:r>
        <w:t>стандарти, изменения и</w:t>
      </w:r>
      <w:r>
        <w:rPr>
          <w:spacing w:val="-3"/>
        </w:rPr>
        <w:t xml:space="preserve"> </w:t>
      </w:r>
      <w:r>
        <w:t>разяснения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МСФО, издадени от Съвета по международни счетоводни стандарти и одобрени от ЕС, които са в сила за финансовия отчет на </w:t>
      </w:r>
      <w:r w:rsidRPr="0023266C">
        <w:t xml:space="preserve">Групата </w:t>
      </w:r>
      <w:r>
        <w:t>за годишния период, започващ на 1 януари 2023 г., но нямат съществено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върху</w:t>
      </w:r>
      <w:r>
        <w:rPr>
          <w:spacing w:val="-14"/>
        </w:rPr>
        <w:t xml:space="preserve"> </w:t>
      </w:r>
      <w:r>
        <w:t>финансовите</w:t>
      </w:r>
      <w:r>
        <w:rPr>
          <w:spacing w:val="-14"/>
        </w:rPr>
        <w:t xml:space="preserve"> </w:t>
      </w:r>
      <w:r>
        <w:t>резултати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финансовото</w:t>
      </w:r>
      <w:r>
        <w:rPr>
          <w:spacing w:val="-14"/>
        </w:rPr>
        <w:t xml:space="preserve"> </w:t>
      </w:r>
      <w:r>
        <w:t>състояние</w:t>
      </w:r>
      <w:r>
        <w:rPr>
          <w:spacing w:val="-14"/>
        </w:rPr>
        <w:t xml:space="preserve"> </w:t>
      </w:r>
      <w:r>
        <w:t>на</w:t>
      </w:r>
      <w:r w:rsidRPr="0023266C">
        <w:rPr>
          <w:spacing w:val="-12"/>
        </w:rPr>
        <w:t xml:space="preserve"> </w:t>
      </w:r>
      <w:r w:rsidRPr="0023266C">
        <w:t>Групата</w:t>
      </w:r>
      <w:r>
        <w:t>:</w:t>
      </w:r>
    </w:p>
    <w:p w14:paraId="5A8479C7" w14:textId="77777777" w:rsidR="00FA5A4F" w:rsidRDefault="00FA5A4F" w:rsidP="00FA5A4F">
      <w:pPr>
        <w:pStyle w:val="BodyText"/>
        <w:ind w:left="360"/>
      </w:pPr>
      <w:r>
        <w:t>МСФО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Застрахователни</w:t>
      </w:r>
      <w:r>
        <w:rPr>
          <w:spacing w:val="-7"/>
        </w:rPr>
        <w:t xml:space="preserve"> </w:t>
      </w:r>
      <w:r>
        <w:t>договори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януари</w:t>
      </w:r>
      <w:r>
        <w:rPr>
          <w:spacing w:val="-8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г.,</w:t>
      </w:r>
      <w:r>
        <w:rPr>
          <w:spacing w:val="-5"/>
        </w:rPr>
        <w:t xml:space="preserve"> </w:t>
      </w:r>
      <w:r>
        <w:t>приет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5"/>
        </w:rPr>
        <w:t>ЕС;</w:t>
      </w:r>
    </w:p>
    <w:p w14:paraId="2740B01F" w14:textId="77777777" w:rsidR="00FA5A4F" w:rsidRDefault="00FA5A4F" w:rsidP="00FA5A4F">
      <w:pPr>
        <w:pStyle w:val="BodyText"/>
        <w:ind w:left="360"/>
      </w:pPr>
      <w:r>
        <w:t>Изменения в МСФО 17 Застрахователни договори: Първоначално прилагане на МСФО 17 и МСФО 9 – Сравнителна информация в сила от 1 януари 2023 г., приети от ЕС;</w:t>
      </w:r>
    </w:p>
    <w:p w14:paraId="77B14D28" w14:textId="77777777" w:rsidR="00FA5A4F" w:rsidRDefault="00FA5A4F" w:rsidP="00FA5A4F">
      <w:pPr>
        <w:pStyle w:val="BodyText"/>
        <w:ind w:left="360"/>
      </w:pP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МСС</w:t>
      </w:r>
      <w:r>
        <w:rPr>
          <w:spacing w:val="36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Данъци</w:t>
      </w:r>
      <w:r>
        <w:rPr>
          <w:spacing w:val="35"/>
        </w:rPr>
        <w:t xml:space="preserve"> </w:t>
      </w:r>
      <w:r>
        <w:t>върху</w:t>
      </w:r>
      <w:r>
        <w:rPr>
          <w:spacing w:val="40"/>
        </w:rPr>
        <w:t xml:space="preserve"> </w:t>
      </w:r>
      <w:r>
        <w:t>дохода:</w:t>
      </w:r>
      <w:r>
        <w:rPr>
          <w:spacing w:val="38"/>
        </w:rPr>
        <w:t xml:space="preserve"> </w:t>
      </w:r>
      <w:r>
        <w:t>Отсрочени</w:t>
      </w:r>
      <w:r>
        <w:rPr>
          <w:spacing w:val="38"/>
        </w:rPr>
        <w:t xml:space="preserve"> </w:t>
      </w:r>
      <w:r>
        <w:t>данъци</w:t>
      </w:r>
      <w:r>
        <w:rPr>
          <w:spacing w:val="35"/>
        </w:rPr>
        <w:t xml:space="preserve"> </w:t>
      </w:r>
      <w:r>
        <w:t>свързани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активи</w:t>
      </w:r>
      <w:r>
        <w:rPr>
          <w:spacing w:val="38"/>
        </w:rPr>
        <w:t xml:space="preserve"> </w:t>
      </w:r>
      <w:r>
        <w:t>и пасиви произтичащи от единични транзакции в сила от 1 януари 2023 г., приети от ЕС;</w:t>
      </w:r>
    </w:p>
    <w:p w14:paraId="67E9E4B3" w14:textId="77777777" w:rsidR="00FA5A4F" w:rsidRDefault="00FA5A4F" w:rsidP="00FA5A4F">
      <w:pPr>
        <w:pStyle w:val="BodyText"/>
        <w:ind w:left="360"/>
      </w:pPr>
      <w:r>
        <w:t>Изменения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МСС</w:t>
      </w:r>
      <w:r>
        <w:rPr>
          <w:spacing w:val="-12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Данъци</w:t>
      </w:r>
      <w:r>
        <w:rPr>
          <w:spacing w:val="-13"/>
        </w:rPr>
        <w:t xml:space="preserve"> </w:t>
      </w:r>
      <w:r>
        <w:t>върху</w:t>
      </w:r>
      <w:r>
        <w:rPr>
          <w:spacing w:val="-10"/>
        </w:rPr>
        <w:t xml:space="preserve"> </w:t>
      </w:r>
      <w:r>
        <w:t>дохода:</w:t>
      </w:r>
      <w:r>
        <w:rPr>
          <w:spacing w:val="-13"/>
        </w:rPr>
        <w:t xml:space="preserve"> </w:t>
      </w:r>
      <w:r>
        <w:t>Международна</w:t>
      </w:r>
      <w:r>
        <w:rPr>
          <w:spacing w:val="-12"/>
        </w:rPr>
        <w:t xml:space="preserve"> </w:t>
      </w:r>
      <w:r>
        <w:t>данъчна</w:t>
      </w:r>
      <w:r>
        <w:rPr>
          <w:spacing w:val="-13"/>
        </w:rPr>
        <w:t xml:space="preserve"> </w:t>
      </w:r>
      <w:r>
        <w:t>реформа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примерни правила от втори стълб, в сила от 1 януари 2023 г., приети от ЕС</w:t>
      </w:r>
    </w:p>
    <w:p w14:paraId="71F43936" w14:textId="51F24510" w:rsidR="00FA67C0" w:rsidRDefault="0085602A" w:rsidP="00D714A9">
      <w:pPr>
        <w:pStyle w:val="Heading2"/>
        <w:numPr>
          <w:ilvl w:val="1"/>
          <w:numId w:val="7"/>
        </w:numPr>
        <w:spacing w:line="240" w:lineRule="auto"/>
        <w:rPr>
          <w:szCs w:val="20"/>
        </w:rPr>
      </w:pPr>
      <w:r w:rsidRPr="00F0644B">
        <w:rPr>
          <w:szCs w:val="20"/>
        </w:rPr>
        <w:t>Стандарти</w:t>
      </w:r>
      <w:r w:rsidR="00BA195E" w:rsidRPr="00F0644B">
        <w:rPr>
          <w:szCs w:val="20"/>
        </w:rPr>
        <w:t xml:space="preserve">, изменения и </w:t>
      </w:r>
      <w:r w:rsidRPr="00F0644B">
        <w:rPr>
          <w:szCs w:val="20"/>
        </w:rPr>
        <w:t>разяснения</w:t>
      </w:r>
      <w:r w:rsidR="00BA195E" w:rsidRPr="00F0644B">
        <w:rPr>
          <w:szCs w:val="20"/>
        </w:rPr>
        <w:t xml:space="preserve">, които </w:t>
      </w:r>
      <w:r w:rsidR="00B01C99" w:rsidRPr="00F0644B">
        <w:rPr>
          <w:szCs w:val="20"/>
        </w:rPr>
        <w:t>все</w:t>
      </w:r>
      <w:r w:rsidR="00BA195E" w:rsidRPr="00F0644B">
        <w:rPr>
          <w:szCs w:val="20"/>
        </w:rPr>
        <w:t xml:space="preserve"> още не </w:t>
      </w:r>
      <w:r w:rsidR="00B01C99" w:rsidRPr="00F0644B">
        <w:rPr>
          <w:szCs w:val="20"/>
        </w:rPr>
        <w:t>са</w:t>
      </w:r>
      <w:r w:rsidR="00BA195E" w:rsidRPr="00F0644B">
        <w:rPr>
          <w:szCs w:val="20"/>
        </w:rPr>
        <w:t xml:space="preserve"> влезли в </w:t>
      </w:r>
      <w:r w:rsidR="00B01C99" w:rsidRPr="00F0644B">
        <w:rPr>
          <w:szCs w:val="20"/>
        </w:rPr>
        <w:t>сила</w:t>
      </w:r>
      <w:r w:rsidR="00BA195E" w:rsidRPr="00F0644B">
        <w:rPr>
          <w:szCs w:val="20"/>
        </w:rPr>
        <w:t xml:space="preserve"> и не </w:t>
      </w:r>
      <w:r w:rsidR="00B01C99" w:rsidRPr="00F0644B">
        <w:rPr>
          <w:szCs w:val="20"/>
        </w:rPr>
        <w:t>се</w:t>
      </w:r>
      <w:r w:rsidR="00BA195E" w:rsidRPr="00F0644B">
        <w:rPr>
          <w:szCs w:val="20"/>
        </w:rPr>
        <w:t xml:space="preserve"> прилагат от по-ранна дата от Групата</w:t>
      </w:r>
      <w:bookmarkEnd w:id="3"/>
      <w:bookmarkEnd w:id="4"/>
      <w:bookmarkEnd w:id="5"/>
    </w:p>
    <w:p w14:paraId="349AF565" w14:textId="77777777" w:rsidR="00FA5A4F" w:rsidRDefault="00FA5A4F" w:rsidP="00FA5A4F">
      <w:pPr>
        <w:spacing w:before="120" w:after="120"/>
        <w:rPr>
          <w:lang w:val="en-GB"/>
        </w:rPr>
      </w:pPr>
      <w:r>
        <w:t xml:space="preserve">Към датата на одобрение на този финансов отчет са публикувани нови стандарти, изменения и разяснения към съществуващи вече стандарти, но не са влезли в сила или не са приети от ЕС </w:t>
      </w:r>
      <w:r>
        <w:lastRenderedPageBreak/>
        <w:t>за</w:t>
      </w:r>
      <w:r>
        <w:rPr>
          <w:spacing w:val="-8"/>
        </w:rPr>
        <w:t xml:space="preserve"> </w:t>
      </w:r>
      <w:r>
        <w:t>финансовата</w:t>
      </w:r>
      <w:r>
        <w:rPr>
          <w:spacing w:val="-6"/>
        </w:rPr>
        <w:t xml:space="preserve"> </w:t>
      </w:r>
      <w:r>
        <w:t>година,</w:t>
      </w:r>
      <w:r>
        <w:rPr>
          <w:spacing w:val="-8"/>
        </w:rPr>
        <w:t xml:space="preserve"> </w:t>
      </w:r>
      <w:r>
        <w:t>започваща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януари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били</w:t>
      </w:r>
      <w:r>
        <w:rPr>
          <w:spacing w:val="-9"/>
        </w:rPr>
        <w:t xml:space="preserve"> </w:t>
      </w:r>
      <w:r>
        <w:t>приложени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по-ранна</w:t>
      </w:r>
      <w:r>
        <w:rPr>
          <w:spacing w:val="-6"/>
        </w:rPr>
        <w:t xml:space="preserve"> </w:t>
      </w:r>
      <w:r>
        <w:t xml:space="preserve">дата от </w:t>
      </w:r>
      <w:r w:rsidRPr="0023266C">
        <w:t>Групата</w:t>
      </w:r>
      <w:r>
        <w:t>. Ръководството очаква всички стандарти и изменения да бъдат приети в счетоводната</w:t>
      </w:r>
      <w:r>
        <w:rPr>
          <w:spacing w:val="-12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 w:rsidRPr="0023266C">
        <w:t>Групата</w:t>
      </w:r>
      <w:r>
        <w:t xml:space="preserve"> през</w:t>
      </w:r>
      <w:r>
        <w:rPr>
          <w:spacing w:val="-12"/>
        </w:rPr>
        <w:t xml:space="preserve"> </w:t>
      </w:r>
      <w:r>
        <w:t>първия</w:t>
      </w:r>
      <w:r>
        <w:rPr>
          <w:spacing w:val="-9"/>
        </w:rPr>
        <w:t xml:space="preserve"> </w:t>
      </w:r>
      <w:r>
        <w:t>период,</w:t>
      </w:r>
      <w:r>
        <w:rPr>
          <w:spacing w:val="-11"/>
        </w:rPr>
        <w:t xml:space="preserve"> </w:t>
      </w:r>
      <w:r>
        <w:t>започващ</w:t>
      </w:r>
      <w:r>
        <w:rPr>
          <w:spacing w:val="-12"/>
        </w:rPr>
        <w:t xml:space="preserve"> </w:t>
      </w:r>
      <w:r>
        <w:t>след</w:t>
      </w:r>
      <w:r>
        <w:rPr>
          <w:spacing w:val="-10"/>
        </w:rPr>
        <w:t xml:space="preserve"> </w:t>
      </w:r>
      <w:r>
        <w:t>датата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влизането им в сила. </w:t>
      </w:r>
    </w:p>
    <w:p w14:paraId="37C4FDFB" w14:textId="77777777" w:rsidR="00FA5A4F" w:rsidRPr="007616B9" w:rsidRDefault="00FA5A4F" w:rsidP="00FA5A4F">
      <w:pPr>
        <w:spacing w:before="120" w:after="120"/>
        <w:rPr>
          <w:lang w:val="en-GB"/>
        </w:rPr>
      </w:pPr>
      <w:r>
        <w:t xml:space="preserve">Информация за тези стандарти и изменения </w:t>
      </w:r>
      <w:r w:rsidRPr="005902BB">
        <w:t xml:space="preserve">които </w:t>
      </w:r>
      <w:r>
        <w:t xml:space="preserve">се очаква да </w:t>
      </w:r>
      <w:r w:rsidRPr="005902BB">
        <w:t xml:space="preserve">имат ефект върху финансовия отчет на Групата, е представена по-долу. </w:t>
      </w:r>
    </w:p>
    <w:p w14:paraId="1B505B4E" w14:textId="77777777" w:rsidR="00FA5A4F" w:rsidRPr="007616B9" w:rsidRDefault="00FA5A4F" w:rsidP="00FA5A4F">
      <w:pPr>
        <w:pStyle w:val="BodyText"/>
        <w:keepNext/>
        <w:keepLines/>
        <w:rPr>
          <w:b/>
          <w:bCs/>
        </w:rPr>
      </w:pPr>
      <w:r w:rsidRPr="007616B9">
        <w:rPr>
          <w:b/>
          <w:bCs/>
        </w:rPr>
        <w:t>Изменения</w:t>
      </w:r>
      <w:r w:rsidRPr="007616B9">
        <w:rPr>
          <w:b/>
          <w:bCs/>
          <w:spacing w:val="-4"/>
        </w:rPr>
        <w:t xml:space="preserve"> </w:t>
      </w:r>
      <w:r w:rsidRPr="007616B9">
        <w:rPr>
          <w:b/>
          <w:bCs/>
        </w:rPr>
        <w:t>в МСС 1</w:t>
      </w:r>
      <w:r w:rsidRPr="007616B9">
        <w:rPr>
          <w:b/>
          <w:bCs/>
          <w:spacing w:val="-3"/>
        </w:rPr>
        <w:t xml:space="preserve"> </w:t>
      </w:r>
      <w:r w:rsidRPr="007616B9">
        <w:rPr>
          <w:b/>
          <w:bCs/>
        </w:rPr>
        <w:t>Представяне</w:t>
      </w:r>
      <w:r w:rsidRPr="007616B9">
        <w:rPr>
          <w:b/>
          <w:bCs/>
          <w:spacing w:val="-3"/>
        </w:rPr>
        <w:t xml:space="preserve"> </w:t>
      </w:r>
      <w:r w:rsidRPr="007616B9">
        <w:rPr>
          <w:b/>
          <w:bCs/>
        </w:rPr>
        <w:t>на</w:t>
      </w:r>
      <w:r w:rsidRPr="007616B9">
        <w:rPr>
          <w:b/>
          <w:bCs/>
          <w:spacing w:val="-3"/>
        </w:rPr>
        <w:t xml:space="preserve"> </w:t>
      </w:r>
      <w:r w:rsidRPr="007616B9">
        <w:rPr>
          <w:b/>
          <w:bCs/>
        </w:rPr>
        <w:t>финансовите</w:t>
      </w:r>
      <w:r w:rsidRPr="007616B9">
        <w:rPr>
          <w:b/>
          <w:bCs/>
          <w:spacing w:val="-3"/>
        </w:rPr>
        <w:t xml:space="preserve"> </w:t>
      </w:r>
      <w:r w:rsidRPr="007616B9">
        <w:rPr>
          <w:b/>
          <w:bCs/>
        </w:rPr>
        <w:t>отчети:</w:t>
      </w:r>
      <w:r w:rsidRPr="007616B9">
        <w:rPr>
          <w:b/>
          <w:bCs/>
          <w:spacing w:val="-2"/>
        </w:rPr>
        <w:t xml:space="preserve"> </w:t>
      </w:r>
      <w:r w:rsidRPr="007616B9">
        <w:rPr>
          <w:b/>
          <w:bCs/>
        </w:rPr>
        <w:t>Класификация</w:t>
      </w:r>
      <w:r w:rsidRPr="007616B9">
        <w:rPr>
          <w:b/>
          <w:bCs/>
          <w:spacing w:val="-4"/>
        </w:rPr>
        <w:t xml:space="preserve"> </w:t>
      </w:r>
      <w:r w:rsidRPr="007616B9">
        <w:rPr>
          <w:b/>
          <w:bCs/>
        </w:rPr>
        <w:t>на</w:t>
      </w:r>
      <w:r w:rsidRPr="007616B9">
        <w:rPr>
          <w:b/>
          <w:bCs/>
          <w:spacing w:val="-1"/>
        </w:rPr>
        <w:t xml:space="preserve"> </w:t>
      </w:r>
      <w:r w:rsidRPr="007616B9">
        <w:rPr>
          <w:b/>
          <w:bCs/>
        </w:rPr>
        <w:t>пасивите</w:t>
      </w:r>
      <w:r w:rsidRPr="007616B9">
        <w:rPr>
          <w:b/>
          <w:bCs/>
          <w:spacing w:val="-2"/>
        </w:rPr>
        <w:t xml:space="preserve"> </w:t>
      </w:r>
      <w:r w:rsidRPr="007616B9">
        <w:rPr>
          <w:b/>
          <w:bCs/>
        </w:rPr>
        <w:t>като текущи и нетекущи, в сила от 1 януари 2024 г., приети от ЕС</w:t>
      </w:r>
    </w:p>
    <w:p w14:paraId="74CB7FFF" w14:textId="77777777" w:rsidR="00FA5A4F" w:rsidRDefault="00FA5A4F" w:rsidP="00FA5A4F">
      <w:pPr>
        <w:pStyle w:val="BodyText"/>
        <w:keepNext/>
        <w:keepLines/>
      </w:pPr>
      <w:r>
        <w:t>Измененията в класификацията на пасивите като текущи или нетекущи засягат само представянето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пасивите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финансовото</w:t>
      </w:r>
      <w:r>
        <w:rPr>
          <w:spacing w:val="-7"/>
        </w:rPr>
        <w:t xml:space="preserve"> </w:t>
      </w:r>
      <w:r>
        <w:t>състояние,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размера им,</w:t>
      </w:r>
      <w:r>
        <w:rPr>
          <w:spacing w:val="-4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на признаването на активи, пасиви, приходи или разходи или информацията, която дружествата оповестяват за тези елементи. Измененията имат за цел да изяснят следното:</w:t>
      </w:r>
    </w:p>
    <w:p w14:paraId="3DFA5079" w14:textId="77777777" w:rsidR="00FA5A4F" w:rsidRDefault="00FA5A4F" w:rsidP="00FA5A4F">
      <w:pPr>
        <w:pStyle w:val="BodyText"/>
        <w:numPr>
          <w:ilvl w:val="0"/>
          <w:numId w:val="19"/>
        </w:numPr>
      </w:pPr>
      <w:r>
        <w:t>класификацията на пасивите като текущи или нетекущи трябва да се основава на съществуващи права в края на отчетния период, като всички засегнати параграфи от стандарта</w:t>
      </w:r>
      <w:r>
        <w:rPr>
          <w:spacing w:val="40"/>
        </w:rPr>
        <w:t xml:space="preserve"> </w:t>
      </w:r>
      <w:r>
        <w:t>вече използват еднакъв термин, а именно „правото“ на отсрочване на уреждането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пасива с</w:t>
      </w:r>
      <w:r>
        <w:rPr>
          <w:spacing w:val="-1"/>
        </w:rPr>
        <w:t xml:space="preserve"> </w:t>
      </w:r>
      <w:r>
        <w:t>поне дванадесет</w:t>
      </w:r>
      <w:r>
        <w:rPr>
          <w:spacing w:val="-2"/>
        </w:rPr>
        <w:t xml:space="preserve"> </w:t>
      </w:r>
      <w:r>
        <w:t>месеца. Изрично</w:t>
      </w:r>
      <w:r>
        <w:rPr>
          <w:spacing w:val="-2"/>
        </w:rPr>
        <w:t xml:space="preserve"> </w:t>
      </w:r>
      <w:r>
        <w:t>се посочва, че само</w:t>
      </w:r>
      <w:r>
        <w:rPr>
          <w:spacing w:val="-2"/>
        </w:rPr>
        <w:t xml:space="preserve"> </w:t>
      </w:r>
      <w:r>
        <w:t>наличното право „в края на отчетния период“ трябва да влияе върху класификацията на пасива;</w:t>
      </w:r>
    </w:p>
    <w:p w14:paraId="46EE0F18" w14:textId="77777777" w:rsidR="00FA5A4F" w:rsidRDefault="00FA5A4F" w:rsidP="00FA5A4F">
      <w:pPr>
        <w:pStyle w:val="BodyText"/>
        <w:numPr>
          <w:ilvl w:val="0"/>
          <w:numId w:val="19"/>
        </w:numPr>
      </w:pPr>
      <w:r>
        <w:t>класификацията</w:t>
      </w:r>
      <w:r>
        <w:rPr>
          <w:spacing w:val="-2"/>
        </w:rPr>
        <w:t xml:space="preserve"> </w:t>
      </w:r>
      <w:r>
        <w:t>не се влияе от очакванията</w:t>
      </w:r>
      <w:r>
        <w:rPr>
          <w:spacing w:val="-2"/>
        </w:rPr>
        <w:t xml:space="preserve"> </w:t>
      </w:r>
      <w:r>
        <w:t xml:space="preserve">на </w:t>
      </w:r>
      <w:r w:rsidRPr="0023266C">
        <w:t>Групата</w:t>
      </w:r>
      <w:r>
        <w:t xml:space="preserve"> дали ще</w:t>
      </w:r>
      <w:r>
        <w:rPr>
          <w:spacing w:val="-2"/>
        </w:rPr>
        <w:t xml:space="preserve"> </w:t>
      </w:r>
      <w:r>
        <w:t>упражни</w:t>
      </w:r>
      <w:r>
        <w:rPr>
          <w:spacing w:val="-2"/>
        </w:rPr>
        <w:t xml:space="preserve"> </w:t>
      </w:r>
      <w:r>
        <w:t>правото</w:t>
      </w:r>
      <w:r>
        <w:rPr>
          <w:spacing w:val="-2"/>
        </w:rPr>
        <w:t xml:space="preserve"> </w:t>
      </w:r>
      <w:r>
        <w:t>си да отсрочи уреждането на пасива; и</w:t>
      </w:r>
    </w:p>
    <w:p w14:paraId="35C5DD18" w14:textId="77777777" w:rsidR="00FA5A4F" w:rsidRPr="00DB28B1" w:rsidRDefault="00FA5A4F" w:rsidP="00FA5A4F">
      <w:pPr>
        <w:pStyle w:val="BodyText"/>
        <w:numPr>
          <w:ilvl w:val="0"/>
          <w:numId w:val="19"/>
        </w:numPr>
      </w:pPr>
      <w:r>
        <w:t>уреждането на пасивите може да се осъществи чрез прехвърляне на парични средства, капиталови инструменти, други активи или услуги на контрагента.</w:t>
      </w:r>
    </w:p>
    <w:p w14:paraId="02BF9F3D" w14:textId="77777777" w:rsidR="00FA5A4F" w:rsidRPr="007616B9" w:rsidRDefault="00FA5A4F" w:rsidP="00FA5A4F">
      <w:pPr>
        <w:pStyle w:val="BodyText"/>
        <w:rPr>
          <w:b/>
          <w:bCs/>
        </w:rPr>
      </w:pPr>
      <w:r w:rsidRPr="007616B9">
        <w:rPr>
          <w:b/>
          <w:bCs/>
        </w:rPr>
        <w:t>Изменения в МСС 1 Представяне на финансови отчети: Нетекущи пасиви, обвързани с финансови показатели, в сила от 1 януари 2024 г., все още не са приети от ЕС</w:t>
      </w:r>
    </w:p>
    <w:p w14:paraId="0C4C9F82" w14:textId="77777777" w:rsidR="00FA5A4F" w:rsidRDefault="00FA5A4F" w:rsidP="00FA5A4F">
      <w:pPr>
        <w:pStyle w:val="BodyText"/>
        <w:keepNext/>
        <w:keepLines/>
      </w:pPr>
      <w:r>
        <w:t>МСС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изменя,</w:t>
      </w:r>
      <w:r>
        <w:rPr>
          <w:spacing w:val="-3"/>
        </w:rPr>
        <w:t xml:space="preserve"> </w:t>
      </w:r>
      <w:r>
        <w:t>както</w:t>
      </w:r>
      <w:r>
        <w:rPr>
          <w:spacing w:val="-5"/>
        </w:rPr>
        <w:t xml:space="preserve"> </w:t>
      </w:r>
      <w:r>
        <w:rPr>
          <w:spacing w:val="-2"/>
        </w:rPr>
        <w:t>следва:</w:t>
      </w:r>
    </w:p>
    <w:p w14:paraId="7290087B" w14:textId="77777777" w:rsidR="00FA5A4F" w:rsidRDefault="00FA5A4F" w:rsidP="00FA5A4F">
      <w:pPr>
        <w:pStyle w:val="BodyText"/>
        <w:numPr>
          <w:ilvl w:val="0"/>
          <w:numId w:val="20"/>
        </w:numPr>
      </w:pPr>
      <w:r>
        <w:t>уточнява</w:t>
      </w:r>
      <w:r>
        <w:rPr>
          <w:spacing w:val="-3"/>
        </w:rPr>
        <w:t xml:space="preserve"> </w:t>
      </w:r>
      <w:r>
        <w:t>се,</w:t>
      </w:r>
      <w:r>
        <w:rPr>
          <w:spacing w:val="-4"/>
        </w:rPr>
        <w:t xml:space="preserve"> </w:t>
      </w:r>
      <w:r>
        <w:t>че</w:t>
      </w:r>
      <w:r>
        <w:rPr>
          <w:spacing w:val="-4"/>
        </w:rPr>
        <w:t xml:space="preserve"> </w:t>
      </w:r>
      <w:r>
        <w:t>ако</w:t>
      </w:r>
      <w:r>
        <w:rPr>
          <w:spacing w:val="-4"/>
        </w:rPr>
        <w:t xml:space="preserve"> </w:t>
      </w:r>
      <w:r>
        <w:t>правото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отлагане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уреждането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най-малко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месеца</w:t>
      </w:r>
      <w:r>
        <w:rPr>
          <w:spacing w:val="-6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предмет на изпълнение на условия от страна на предприятието след отчетния период, тогава тези условия</w:t>
      </w:r>
      <w:r>
        <w:rPr>
          <w:spacing w:val="-2"/>
        </w:rPr>
        <w:t xml:space="preserve"> </w:t>
      </w:r>
      <w:r>
        <w:t>няма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повлияят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</w:t>
      </w:r>
      <w:r>
        <w:rPr>
          <w:spacing w:val="-2"/>
        </w:rPr>
        <w:t xml:space="preserve"> </w:t>
      </w:r>
      <w:r>
        <w:t>дали</w:t>
      </w:r>
      <w:r>
        <w:rPr>
          <w:spacing w:val="-2"/>
        </w:rPr>
        <w:t xml:space="preserve"> </w:t>
      </w:r>
      <w:r>
        <w:t>правото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отлагане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уреждането</w:t>
      </w:r>
      <w:r>
        <w:rPr>
          <w:spacing w:val="-2"/>
        </w:rPr>
        <w:t xml:space="preserve"> </w:t>
      </w:r>
      <w:r>
        <w:t>съществува в края на отчетния период (отчетната дата) за целите на класифицирането на пасива като текущ или нетекущ; и</w:t>
      </w:r>
    </w:p>
    <w:p w14:paraId="1AA247BE" w14:textId="77777777" w:rsidR="00FA5A4F" w:rsidRDefault="00FA5A4F" w:rsidP="00FA5A4F">
      <w:pPr>
        <w:pStyle w:val="BodyText"/>
        <w:numPr>
          <w:ilvl w:val="0"/>
          <w:numId w:val="20"/>
        </w:numPr>
      </w:pPr>
      <w:r>
        <w:t>за нетекущите пасиви, предмет на условия, от предприятието се изисква да оповестява информация за:</w:t>
      </w:r>
    </w:p>
    <w:p w14:paraId="5EA71252" w14:textId="77777777" w:rsidR="00FA5A4F" w:rsidRDefault="00FA5A4F" w:rsidP="00FA5A4F">
      <w:pPr>
        <w:pStyle w:val="BodyText"/>
        <w:numPr>
          <w:ilvl w:val="0"/>
          <w:numId w:val="21"/>
        </w:numPr>
        <w:ind w:left="1276" w:hanging="283"/>
      </w:pPr>
      <w:r>
        <w:t>условията</w:t>
      </w:r>
      <w:r>
        <w:rPr>
          <w:spacing w:val="32"/>
        </w:rPr>
        <w:t xml:space="preserve"> </w:t>
      </w:r>
      <w:r>
        <w:t>(например</w:t>
      </w:r>
      <w:r>
        <w:rPr>
          <w:spacing w:val="35"/>
        </w:rPr>
        <w:t xml:space="preserve"> </w:t>
      </w:r>
      <w:r>
        <w:t>естеството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датата,</w:t>
      </w:r>
      <w:r>
        <w:rPr>
          <w:spacing w:val="37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която</w:t>
      </w:r>
      <w:r>
        <w:rPr>
          <w:spacing w:val="32"/>
        </w:rPr>
        <w:t xml:space="preserve"> </w:t>
      </w:r>
      <w:r w:rsidRPr="0023266C">
        <w:t>Групата</w:t>
      </w:r>
      <w:r>
        <w:t xml:space="preserve"> трябва</w:t>
      </w:r>
      <w:r>
        <w:rPr>
          <w:spacing w:val="34"/>
        </w:rPr>
        <w:t xml:space="preserve"> </w:t>
      </w:r>
      <w:r>
        <w:t>да изпълни условието);</w:t>
      </w:r>
    </w:p>
    <w:p w14:paraId="4A76CCDF" w14:textId="77777777" w:rsidR="00FA5A4F" w:rsidRDefault="00FA5A4F" w:rsidP="00FA5A4F">
      <w:pPr>
        <w:pStyle w:val="BodyText"/>
        <w:numPr>
          <w:ilvl w:val="0"/>
          <w:numId w:val="21"/>
        </w:numPr>
        <w:ind w:left="1276" w:hanging="283"/>
      </w:pPr>
      <w:r>
        <w:t xml:space="preserve">дали </w:t>
      </w:r>
      <w:r w:rsidRPr="0023266C">
        <w:t>Групата</w:t>
      </w:r>
      <w:r>
        <w:t xml:space="preserve"> би спазила условията въз основа на обстоятелствата към отчетната дата; и</w:t>
      </w:r>
    </w:p>
    <w:p w14:paraId="4A9E753B" w14:textId="77777777" w:rsidR="00FA5A4F" w:rsidRPr="007616B9" w:rsidRDefault="00FA5A4F" w:rsidP="00FA5A4F">
      <w:pPr>
        <w:pStyle w:val="BodyText"/>
        <w:numPr>
          <w:ilvl w:val="0"/>
          <w:numId w:val="21"/>
        </w:numPr>
        <w:ind w:left="1276" w:hanging="283"/>
        <w:rPr>
          <w:lang w:val="en-GB"/>
        </w:rPr>
      </w:pPr>
      <w:r>
        <w:t>дали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 w:rsidRPr="0023266C">
        <w:t>Групата</w:t>
      </w:r>
      <w:r>
        <w:t xml:space="preserve"> очаква</w:t>
      </w:r>
      <w:r>
        <w:rPr>
          <w:spacing w:val="40"/>
        </w:rPr>
        <w:t xml:space="preserve"> </w:t>
      </w:r>
      <w:r>
        <w:t>да</w:t>
      </w:r>
      <w:r>
        <w:rPr>
          <w:spacing w:val="40"/>
        </w:rPr>
        <w:t xml:space="preserve"> </w:t>
      </w:r>
      <w:r>
        <w:t>изпълни</w:t>
      </w:r>
      <w:r>
        <w:rPr>
          <w:spacing w:val="40"/>
        </w:rPr>
        <w:t xml:space="preserve"> </w:t>
      </w:r>
      <w:r>
        <w:t>условията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датата,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която финансовите показатели трябва да бъдат изчислени съгласно договора.</w:t>
      </w:r>
    </w:p>
    <w:p w14:paraId="3C0439B1" w14:textId="77777777" w:rsidR="00FA5A4F" w:rsidRDefault="00FA5A4F" w:rsidP="00FA5A4F">
      <w:pPr>
        <w:pStyle w:val="BodyText"/>
      </w:pPr>
      <w:r>
        <w:t>Към датата на одобрение на тези финансови отчети са издадени и някои нови стандарти, изменения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разяснения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съществуващите</w:t>
      </w:r>
      <w:r>
        <w:rPr>
          <w:spacing w:val="-7"/>
        </w:rPr>
        <w:t xml:space="preserve"> </w:t>
      </w:r>
      <w:r>
        <w:t>стандарти,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влезли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приети от</w:t>
      </w:r>
      <w:r>
        <w:rPr>
          <w:spacing w:val="-8"/>
        </w:rPr>
        <w:t xml:space="preserve"> </w:t>
      </w:r>
      <w:r>
        <w:t>ЕС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финансовата</w:t>
      </w:r>
      <w:r>
        <w:rPr>
          <w:spacing w:val="-6"/>
        </w:rPr>
        <w:t xml:space="preserve"> </w:t>
      </w:r>
      <w:r>
        <w:t>година,</w:t>
      </w:r>
      <w:r>
        <w:rPr>
          <w:spacing w:val="-5"/>
        </w:rPr>
        <w:t xml:space="preserve"> </w:t>
      </w:r>
      <w:r>
        <w:t>започваща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януари</w:t>
      </w:r>
      <w:r>
        <w:rPr>
          <w:spacing w:val="-9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били</w:t>
      </w:r>
      <w:r>
        <w:rPr>
          <w:spacing w:val="-9"/>
        </w:rPr>
        <w:t xml:space="preserve"> </w:t>
      </w:r>
      <w:r>
        <w:t>приложени</w:t>
      </w:r>
      <w:r>
        <w:rPr>
          <w:spacing w:val="-6"/>
        </w:rPr>
        <w:t xml:space="preserve"> </w:t>
      </w:r>
      <w:r>
        <w:t>по-рано</w:t>
      </w:r>
      <w:r>
        <w:rPr>
          <w:spacing w:val="-8"/>
        </w:rPr>
        <w:t xml:space="preserve"> </w:t>
      </w:r>
      <w:r>
        <w:t xml:space="preserve">от </w:t>
      </w:r>
      <w:r w:rsidRPr="0023266C">
        <w:t>Групата</w:t>
      </w:r>
      <w:r>
        <w:t>. Не се очаква те да имат съществено влияние върху финансовите отчети на Групата. Ръководството очаква всички стандарти и изменения да бъдат приети в счетоводната</w:t>
      </w:r>
      <w:r>
        <w:rPr>
          <w:spacing w:val="-12"/>
        </w:rPr>
        <w:t xml:space="preserve"> </w:t>
      </w:r>
      <w:r>
        <w:t>политика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 w:rsidRPr="0023266C">
        <w:t>Групата</w:t>
      </w:r>
      <w:r>
        <w:t xml:space="preserve"> през</w:t>
      </w:r>
      <w:r>
        <w:rPr>
          <w:spacing w:val="-12"/>
        </w:rPr>
        <w:t xml:space="preserve"> </w:t>
      </w:r>
      <w:r>
        <w:t>първия</w:t>
      </w:r>
      <w:r>
        <w:rPr>
          <w:spacing w:val="-9"/>
        </w:rPr>
        <w:t xml:space="preserve"> </w:t>
      </w:r>
      <w:r>
        <w:t>период,</w:t>
      </w:r>
      <w:r>
        <w:rPr>
          <w:spacing w:val="-11"/>
        </w:rPr>
        <w:t xml:space="preserve"> </w:t>
      </w:r>
      <w:r>
        <w:t>започващ</w:t>
      </w:r>
      <w:r>
        <w:rPr>
          <w:spacing w:val="-12"/>
        </w:rPr>
        <w:t xml:space="preserve"> </w:t>
      </w:r>
      <w:r>
        <w:t>след</w:t>
      </w:r>
      <w:r>
        <w:rPr>
          <w:spacing w:val="-10"/>
        </w:rPr>
        <w:t xml:space="preserve"> </w:t>
      </w:r>
      <w:r>
        <w:t>датата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влизането им в сила. По-долу е даден списък с промените в стандартите:</w:t>
      </w:r>
    </w:p>
    <w:p w14:paraId="09260C4D" w14:textId="77777777" w:rsidR="00FA5A4F" w:rsidRDefault="00FA5A4F" w:rsidP="00FA5A4F">
      <w:pPr>
        <w:pStyle w:val="BodyText"/>
        <w:numPr>
          <w:ilvl w:val="0"/>
          <w:numId w:val="18"/>
        </w:numPr>
      </w:pPr>
      <w:r>
        <w:t>Изменения в МСФО 16 Лизинг: Задължение по лизинг при продажба и обратен лизинг в сила не по-рано от 1 януари 2024 г., приети от ЕС;</w:t>
      </w:r>
    </w:p>
    <w:p w14:paraId="13B2A703" w14:textId="77777777" w:rsidR="00FA5A4F" w:rsidRDefault="00FA5A4F" w:rsidP="00FA5A4F">
      <w:pPr>
        <w:pStyle w:val="BodyText"/>
        <w:numPr>
          <w:ilvl w:val="0"/>
          <w:numId w:val="18"/>
        </w:numPr>
      </w:pPr>
      <w:r>
        <w:t>Изменения в МСС 7 Отчет за паричните потоци и МСФО 7 Финансови инструменти: Оповестявания: Споразумения за финансиране на доставчици, в сила от 1 януари 2024 г., все още не са приети от ЕС;</w:t>
      </w:r>
    </w:p>
    <w:p w14:paraId="47BDEB0B" w14:textId="77777777" w:rsidR="00FA5A4F" w:rsidRDefault="00FA5A4F" w:rsidP="00FA5A4F">
      <w:r>
        <w:lastRenderedPageBreak/>
        <w:t>Изменения в МСС 21 Ефекти от промените в обменните курсове: Липса на конвертируемост, в сила от 1 януари 2025 г., все още не са приети от ЕС.</w:t>
      </w:r>
    </w:p>
    <w:p w14:paraId="32A91EB7" w14:textId="77777777" w:rsidR="00F0644B" w:rsidRPr="00E16A44" w:rsidRDefault="00F0644B" w:rsidP="00F0644B">
      <w:pPr>
        <w:autoSpaceDE w:val="0"/>
        <w:autoSpaceDN w:val="0"/>
        <w:adjustRightInd w:val="0"/>
        <w:spacing w:before="120" w:after="120"/>
        <w:ind w:left="720"/>
        <w:contextualSpacing/>
      </w:pPr>
    </w:p>
    <w:p w14:paraId="6554F785" w14:textId="11C21A72" w:rsidR="00F82109" w:rsidRPr="005E583B" w:rsidRDefault="00F82109" w:rsidP="00B95208">
      <w:pPr>
        <w:rPr>
          <w:b/>
        </w:rPr>
      </w:pPr>
      <w:r w:rsidRPr="005E583B">
        <w:rPr>
          <w:b/>
        </w:rPr>
        <w:t>3.3. Промени в приблизителните оценки</w:t>
      </w:r>
    </w:p>
    <w:p w14:paraId="07A8A267" w14:textId="77777777" w:rsidR="00F82109" w:rsidRPr="005E583B" w:rsidRDefault="00F82109" w:rsidP="00082850"/>
    <w:p w14:paraId="6B6B1146" w14:textId="77777777" w:rsidR="00F82109" w:rsidRPr="005E583B" w:rsidRDefault="00F82109" w:rsidP="00082850">
      <w:r w:rsidRPr="005E583B">
        <w:t>При изготвянето на междинни финансови отчети ръководството прави редица предположения, оценки и допускания относно признаването и оценяването на активи, пасиви, приходи и разходи.</w:t>
      </w:r>
    </w:p>
    <w:p w14:paraId="7C35B015" w14:textId="77777777" w:rsidR="00F82109" w:rsidRPr="005E583B" w:rsidRDefault="00F82109" w:rsidP="00082850">
      <w:r w:rsidRPr="005E583B">
        <w:t>Действителните резултати могат да се различават от предположенията, оценките и допусканията на ръководството и в редки случаи съответстват напълно на предварително оценените резултати.</w:t>
      </w:r>
    </w:p>
    <w:p w14:paraId="32B10AF8" w14:textId="26104D5B" w:rsidR="00F82109" w:rsidRPr="005E583B" w:rsidRDefault="00F82109" w:rsidP="00082850">
      <w:r w:rsidRPr="005E583B">
        <w:t xml:space="preserve">При изготвянето на представения междинен консолидиран съкратен финансов отчет значимите преценки на ръководството при прилагането на счетоводните политики на Групата и основните източници на несигурност на счетоводните приблизителни оценки не се различават от тези, оповестени в годишния консолидиран финансов отчет на Групата към 31 </w:t>
      </w:r>
      <w:r w:rsidR="00F0644B">
        <w:t>декември</w:t>
      </w:r>
      <w:r w:rsidRPr="005E583B">
        <w:t xml:space="preserve"> 20</w:t>
      </w:r>
      <w:r w:rsidR="00B95208">
        <w:t>2</w:t>
      </w:r>
      <w:r w:rsidR="00144ED7">
        <w:t>3</w:t>
      </w:r>
      <w:r w:rsidRPr="005E583B">
        <w:t xml:space="preserve"> г.</w:t>
      </w:r>
    </w:p>
    <w:p w14:paraId="4CFE90F4" w14:textId="77777777" w:rsidR="00F82109" w:rsidRPr="005E583B" w:rsidRDefault="00F82109" w:rsidP="00082850">
      <w:r w:rsidRPr="005E583B">
        <w:t xml:space="preserve"> </w:t>
      </w:r>
    </w:p>
    <w:p w14:paraId="5D0BB7B5" w14:textId="77777777" w:rsidR="00F82109" w:rsidRPr="005E583B" w:rsidRDefault="00F82109" w:rsidP="00082850">
      <w:pPr>
        <w:rPr>
          <w:b/>
        </w:rPr>
      </w:pPr>
      <w:r w:rsidRPr="005E583B">
        <w:rPr>
          <w:b/>
        </w:rPr>
        <w:t>3.4. Управление на риска относно финансови инструменти</w:t>
      </w:r>
    </w:p>
    <w:p w14:paraId="25937724" w14:textId="77777777" w:rsidR="00F82109" w:rsidRPr="005E583B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254E787F" w14:textId="77777777" w:rsidR="00F82109" w:rsidRPr="005E583B" w:rsidRDefault="00F82109" w:rsidP="00082850">
      <w:r w:rsidRPr="005E583B">
        <w:t>Групата е изложена на различни видове рискове по отношение но финансовите си инструменти. Най-значимите финансови рискове, на които е изложена групата са кредитен риск и ликвиден риск.</w:t>
      </w:r>
    </w:p>
    <w:p w14:paraId="6E8FE976" w14:textId="3DD68D04" w:rsidR="00F82109" w:rsidRDefault="00F82109" w:rsidP="00082850">
      <w:r w:rsidRPr="005E583B">
        <w:t>Междинният консолидиран съкратен финансов отчет не включва цялата информация относно управлението на риска и оповестяванията, изисквани при изготвянето на годишни финансови отчети, и следва да се чете заедно с годишния консолидиран финансов отчет към 31 декември</w:t>
      </w:r>
      <w:r w:rsidRPr="002B4C22">
        <w:t xml:space="preserve"> 20</w:t>
      </w:r>
      <w:r w:rsidR="00B95208">
        <w:t>2</w:t>
      </w:r>
      <w:r w:rsidR="00144ED7">
        <w:t>3</w:t>
      </w:r>
      <w:r w:rsidRPr="002B4C22">
        <w:t xml:space="preserve"> г. Целите и политиките на Групата за управление на капитала,  кредитния и ликвидния риск са описани в последния годишен консолидиран финансов отчет. Не е имало промени в политиката на управление на риска относно финансови инструм</w:t>
      </w:r>
      <w:r w:rsidR="00E114C9" w:rsidRPr="002B4C22">
        <w:t>ен</w:t>
      </w:r>
      <w:r w:rsidRPr="002B4C22">
        <w:t>ти през периода.</w:t>
      </w:r>
    </w:p>
    <w:p w14:paraId="16E06E3B" w14:textId="77777777" w:rsidR="00FF1FAB" w:rsidRPr="002B4C22" w:rsidRDefault="00FF1FAB" w:rsidP="00082850"/>
    <w:p w14:paraId="6563689E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Отчитане</w:t>
      </w:r>
      <w:proofErr w:type="spellEnd"/>
      <w:r w:rsidRPr="002B4C22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по</w:t>
      </w:r>
      <w:proofErr w:type="spellEnd"/>
      <w:r w:rsidRPr="002B4C22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4"/>
          <w:lang w:val="en-US" w:eastAsia="zh-CN"/>
        </w:rPr>
        <w:t>сегменти</w:t>
      </w:r>
      <w:proofErr w:type="spellEnd"/>
    </w:p>
    <w:p w14:paraId="7BF7C3CC" w14:textId="311FD2F5" w:rsidR="00E114C9" w:rsidRDefault="00E114C9" w:rsidP="00082850">
      <w:r w:rsidRPr="00082850">
        <w:t>Ръководството определя оперативните сегменти на базата на основните продукти и услуги, които предлага Групата.</w:t>
      </w:r>
    </w:p>
    <w:p w14:paraId="5445EAFC" w14:textId="2950F770" w:rsidR="005A6DD4" w:rsidRDefault="005A6DD4" w:rsidP="005A6DD4">
      <w:r>
        <w:t xml:space="preserve">Ръководството на </w:t>
      </w:r>
      <w:r w:rsidR="006B7DAC">
        <w:t>Групата</w:t>
      </w:r>
      <w:r>
        <w:t xml:space="preserve"> определя следните оперативни сегмента, които включват:</w:t>
      </w:r>
    </w:p>
    <w:p w14:paraId="195496EC" w14:textId="77777777" w:rsidR="005A6DD4" w:rsidRDefault="005A6DD4" w:rsidP="005A6DD4">
      <w:r>
        <w:t>-</w:t>
      </w:r>
      <w:r>
        <w:tab/>
        <w:t>управление на инвестиционни имоти- отдаване под наем на различни административни и търговски площи;</w:t>
      </w:r>
    </w:p>
    <w:p w14:paraId="5D2E9940" w14:textId="77777777" w:rsidR="005A6DD4" w:rsidRDefault="005A6DD4" w:rsidP="005A6DD4">
      <w:r>
        <w:t>-</w:t>
      </w:r>
      <w:r>
        <w:tab/>
        <w:t>тържищна дейност- такси, събирани във връзка с предлаганата услуга по организиране на тържищна дейност;</w:t>
      </w:r>
    </w:p>
    <w:p w14:paraId="5FBA0AF5" w14:textId="77777777" w:rsidR="005A6DD4" w:rsidRDefault="005A6DD4" w:rsidP="005A6DD4">
      <w:r>
        <w:t>-</w:t>
      </w:r>
      <w:r>
        <w:tab/>
        <w:t>финансова дейност- предоставени заеми и инвестиции в борсови капиталови инструменти;</w:t>
      </w:r>
    </w:p>
    <w:p w14:paraId="7F43499E" w14:textId="77777777" w:rsidR="005A6DD4" w:rsidRDefault="005A6DD4" w:rsidP="005A6DD4">
      <w:r>
        <w:t>-</w:t>
      </w:r>
      <w:r>
        <w:tab/>
        <w:t>изработка и монтаж на метални конструкции и части от тях, изработка на корабно оборудване.</w:t>
      </w:r>
    </w:p>
    <w:p w14:paraId="536C32D3" w14:textId="77777777" w:rsidR="005A6DD4" w:rsidRDefault="005A6DD4" w:rsidP="005A6DD4">
      <w:r>
        <w:t>-</w:t>
      </w:r>
      <w:r>
        <w:tab/>
        <w:t>и други.</w:t>
      </w:r>
    </w:p>
    <w:p w14:paraId="2CECCC29" w14:textId="21D04584" w:rsidR="005A6DD4" w:rsidRPr="00082850" w:rsidRDefault="005A6DD4" w:rsidP="005A6DD4">
      <w:r>
        <w:t>Всеки от тези оперативни сегменти се управлява отделно, тъй като се използват различни технологии, ресурси и маркетингови подходи. Всички сделки между сегментите се осъществяват по цени на съответстващи сделки между независими страни. През 202</w:t>
      </w:r>
      <w:r w:rsidR="0022790D">
        <w:t>4</w:t>
      </w:r>
      <w:r>
        <w:t xml:space="preserve"> г. не са осъществявани такива.</w:t>
      </w:r>
    </w:p>
    <w:p w14:paraId="7A0DECFD" w14:textId="77777777" w:rsidR="00E114C9" w:rsidRDefault="00E114C9" w:rsidP="00082850">
      <w:pPr>
        <w:rPr>
          <w:lang w:val="en-US"/>
        </w:rPr>
      </w:pPr>
      <w:r w:rsidRPr="00082850">
        <w:t>Не са настъпили промени в методите за оценка, използвани за определяне на печалбата или загубата на сегментите в предходни отчетни периоди. Не се прилага асиметрично разпределение между сегментите.</w:t>
      </w:r>
    </w:p>
    <w:p w14:paraId="6EE80855" w14:textId="77777777" w:rsidR="00D70E01" w:rsidRPr="00D70E01" w:rsidRDefault="00D70E01" w:rsidP="00082850">
      <w:pPr>
        <w:rPr>
          <w:lang w:val="en-US"/>
        </w:rPr>
      </w:pPr>
    </w:p>
    <w:p w14:paraId="2AA22D59" w14:textId="77777777" w:rsidR="00F82109" w:rsidRPr="005E7701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/>
        <w:ind w:left="0" w:firstLine="0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5E7701">
        <w:rPr>
          <w:b/>
          <w:bCs/>
          <w:kern w:val="1"/>
          <w:sz w:val="24"/>
          <w:szCs w:val="24"/>
          <w:lang w:val="en-US" w:eastAsia="zh-CN"/>
        </w:rPr>
        <w:t>Инвестиционни</w:t>
      </w:r>
      <w:proofErr w:type="spellEnd"/>
      <w:r w:rsidRPr="005E7701">
        <w:rPr>
          <w:b/>
          <w:bCs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5E7701">
        <w:rPr>
          <w:b/>
          <w:bCs/>
          <w:kern w:val="1"/>
          <w:sz w:val="24"/>
          <w:szCs w:val="24"/>
          <w:lang w:val="en-US" w:eastAsia="zh-CN"/>
        </w:rPr>
        <w:t>имоти</w:t>
      </w:r>
      <w:proofErr w:type="spellEnd"/>
    </w:p>
    <w:p w14:paraId="1D483A0A" w14:textId="0445FB09" w:rsidR="00F82109" w:rsidRPr="002B4C22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proofErr w:type="spellStart"/>
      <w:r w:rsidRPr="002B4C22">
        <w:rPr>
          <w:color w:val="000000"/>
          <w:lang w:val="en-US" w:eastAsia="zh-CN"/>
        </w:rPr>
        <w:t>Инвестиционните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имоти</w:t>
      </w:r>
      <w:proofErr w:type="spellEnd"/>
      <w:r w:rsidRPr="002B4C22">
        <w:rPr>
          <w:color w:val="000000"/>
          <w:lang w:val="en-US" w:eastAsia="zh-CN"/>
        </w:rPr>
        <w:t xml:space="preserve"> </w:t>
      </w:r>
      <w:r w:rsidRPr="002B4C22">
        <w:rPr>
          <w:color w:val="000000"/>
          <w:lang w:eastAsia="zh-CN"/>
        </w:rPr>
        <w:t xml:space="preserve">на Групата включват земи и сгради, които се намират в гр. Варна, Долен чифлик, Вълчи дол, Дългопол, които </w:t>
      </w:r>
      <w:proofErr w:type="spellStart"/>
      <w:r w:rsidRPr="002B4C22">
        <w:rPr>
          <w:color w:val="000000"/>
          <w:lang w:val="en-US" w:eastAsia="zh-CN"/>
        </w:rPr>
        <w:t>се</w:t>
      </w:r>
      <w:proofErr w:type="spellEnd"/>
      <w:r w:rsidRPr="002B4C22">
        <w:rPr>
          <w:color w:val="000000"/>
          <w:lang w:val="en-US" w:eastAsia="zh-CN"/>
        </w:rPr>
        <w:t xml:space="preserve"> </w:t>
      </w:r>
      <w:r w:rsidRPr="002B4C22">
        <w:rPr>
          <w:color w:val="000000"/>
          <w:lang w:eastAsia="zh-CN"/>
        </w:rPr>
        <w:t>държат с цел получаване на приходи от наем или за увеличаване стойността на капитала.</w:t>
      </w:r>
    </w:p>
    <w:p w14:paraId="76E7560A" w14:textId="77777777" w:rsidR="00F82109" w:rsidRPr="002B4C22" w:rsidRDefault="00F82109" w:rsidP="00F82109">
      <w:pPr>
        <w:suppressAutoHyphens/>
        <w:autoSpaceDE w:val="0"/>
        <w:spacing w:before="120" w:after="120"/>
        <w:rPr>
          <w:b/>
          <w:color w:val="000000"/>
          <w:lang w:val="en-US" w:eastAsia="zh-CN"/>
        </w:rPr>
      </w:pPr>
      <w:r w:rsidRPr="002B4C22">
        <w:rPr>
          <w:b/>
          <w:color w:val="000000"/>
          <w:lang w:eastAsia="zh-CN"/>
        </w:rPr>
        <w:lastRenderedPageBreak/>
        <w:t>Модел цена на придобиване</w:t>
      </w:r>
    </w:p>
    <w:p w14:paraId="23DCB79E" w14:textId="58C9C601" w:rsidR="00F82109" w:rsidRDefault="00F82109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t>Промените в балансовите стойности, представени в отчета за финансовото състояние, могат да бъдат обобщени, както следва:</w:t>
      </w:r>
    </w:p>
    <w:p w14:paraId="07DD889E" w14:textId="77777777" w:rsidR="0026385A" w:rsidRPr="002B4C22" w:rsidRDefault="0026385A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tbl>
      <w:tblPr>
        <w:tblW w:w="9395" w:type="dxa"/>
        <w:tblLayout w:type="fixed"/>
        <w:tblLook w:val="0000" w:firstRow="0" w:lastRow="0" w:firstColumn="0" w:lastColumn="0" w:noHBand="0" w:noVBand="0"/>
      </w:tblPr>
      <w:tblGrid>
        <w:gridCol w:w="108"/>
        <w:gridCol w:w="6980"/>
        <w:gridCol w:w="333"/>
        <w:gridCol w:w="1651"/>
        <w:gridCol w:w="323"/>
      </w:tblGrid>
      <w:tr w:rsidR="00F82109" w:rsidRPr="002B4C22" w14:paraId="6B701FF3" w14:textId="77777777" w:rsidTr="00941684">
        <w:trPr>
          <w:gridBefore w:val="1"/>
          <w:wBefore w:w="108" w:type="dxa"/>
          <w:trHeight w:val="52"/>
        </w:trPr>
        <w:tc>
          <w:tcPr>
            <w:tcW w:w="7313" w:type="dxa"/>
            <w:gridSpan w:val="2"/>
          </w:tcPr>
          <w:p w14:paraId="657CF72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  <w:bookmarkStart w:id="6" w:name="_Hlk100924249"/>
          </w:p>
        </w:tc>
        <w:tc>
          <w:tcPr>
            <w:tcW w:w="1974" w:type="dxa"/>
            <w:gridSpan w:val="2"/>
          </w:tcPr>
          <w:p w14:paraId="062242FA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B4C22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>.</w:t>
            </w:r>
          </w:p>
        </w:tc>
      </w:tr>
      <w:bookmarkEnd w:id="6"/>
      <w:tr w:rsidR="00941684" w:rsidRPr="003F39E2" w14:paraId="3EF2059F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4641064F" w14:textId="77777777" w:rsidR="00941684" w:rsidRPr="003F39E2" w:rsidRDefault="00941684" w:rsidP="00F40B5D">
            <w:pPr>
              <w:spacing w:after="0"/>
              <w:rPr>
                <w:b/>
              </w:rPr>
            </w:pPr>
            <w:r w:rsidRPr="003F39E2">
              <w:rPr>
                <w:b/>
                <w:bCs/>
                <w:color w:val="000000"/>
                <w:lang w:eastAsia="bg-BG"/>
              </w:rPr>
              <w:t>Брутна балансова стойност</w:t>
            </w:r>
          </w:p>
        </w:tc>
        <w:tc>
          <w:tcPr>
            <w:tcW w:w="1984" w:type="dxa"/>
            <w:gridSpan w:val="2"/>
            <w:vAlign w:val="bottom"/>
          </w:tcPr>
          <w:p w14:paraId="479BCC1B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74CF8E96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65CE681F" w14:textId="359453B5" w:rsidR="00941684" w:rsidRPr="003F39E2" w:rsidRDefault="00941684" w:rsidP="00F40B5D">
            <w:pPr>
              <w:spacing w:after="0"/>
            </w:pPr>
            <w:r w:rsidRPr="003F39E2">
              <w:t>Салдо към 1 януари 20</w:t>
            </w:r>
            <w:r w:rsidRPr="003F39E2">
              <w:rPr>
                <w:lang w:val="en-GB"/>
              </w:rPr>
              <w:t>2</w:t>
            </w:r>
            <w:r w:rsidR="003378E9">
              <w:t>4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vAlign w:val="bottom"/>
          </w:tcPr>
          <w:p w14:paraId="3A7D526A" w14:textId="09B174C5" w:rsidR="00941684" w:rsidRPr="003F39E2" w:rsidRDefault="00941684" w:rsidP="00F40B5D">
            <w:pPr>
              <w:spacing w:after="0"/>
              <w:jc w:val="right"/>
            </w:pPr>
            <w:r>
              <w:t xml:space="preserve">5 </w:t>
            </w:r>
            <w:r w:rsidR="00354DE0">
              <w:t>475</w:t>
            </w:r>
          </w:p>
        </w:tc>
      </w:tr>
      <w:tr w:rsidR="00941684" w:rsidRPr="003F39E2" w14:paraId="1155D9A5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599E07C7" w14:textId="77777777" w:rsidR="00941684" w:rsidRPr="003F39E2" w:rsidRDefault="00941684" w:rsidP="00F40B5D">
            <w:pPr>
              <w:spacing w:after="0"/>
            </w:pPr>
            <w:r w:rsidRPr="003F39E2">
              <w:t>Новопридобити активи:</w:t>
            </w:r>
          </w:p>
        </w:tc>
        <w:tc>
          <w:tcPr>
            <w:tcW w:w="1984" w:type="dxa"/>
            <w:gridSpan w:val="2"/>
            <w:vAlign w:val="bottom"/>
          </w:tcPr>
          <w:p w14:paraId="1E9D3DBA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4C6707ED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58B56F3" w14:textId="77777777" w:rsidR="00941684" w:rsidRPr="003F39E2" w:rsidRDefault="00941684" w:rsidP="00F40B5D">
            <w:pPr>
              <w:spacing w:after="0"/>
            </w:pPr>
            <w:r w:rsidRPr="003F39E2">
              <w:t>- чрез последващи разходи</w:t>
            </w:r>
          </w:p>
        </w:tc>
        <w:tc>
          <w:tcPr>
            <w:tcW w:w="1984" w:type="dxa"/>
            <w:gridSpan w:val="2"/>
            <w:vAlign w:val="bottom"/>
          </w:tcPr>
          <w:p w14:paraId="6D93711B" w14:textId="7543EE45" w:rsidR="00941684" w:rsidRPr="003010C2" w:rsidRDefault="00A806EE" w:rsidP="00F40B5D">
            <w:pPr>
              <w:spacing w:after="0"/>
              <w:jc w:val="right"/>
            </w:pPr>
            <w:r>
              <w:t>3</w:t>
            </w:r>
            <w:r w:rsidR="005E7701">
              <w:t>89</w:t>
            </w:r>
          </w:p>
        </w:tc>
      </w:tr>
      <w:tr w:rsidR="00941684" w:rsidRPr="003F39E2" w14:paraId="1F830C52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7A7F753" w14:textId="77777777" w:rsidR="00941684" w:rsidRPr="003F39E2" w:rsidRDefault="00941684" w:rsidP="00F40B5D">
            <w:pPr>
              <w:spacing w:after="0"/>
            </w:pPr>
            <w:r>
              <w:t>Прехвърлени от Имоти, машини и съоръжения</w:t>
            </w:r>
          </w:p>
        </w:tc>
        <w:tc>
          <w:tcPr>
            <w:tcW w:w="1984" w:type="dxa"/>
            <w:gridSpan w:val="2"/>
            <w:vAlign w:val="bottom"/>
          </w:tcPr>
          <w:p w14:paraId="71C7F807" w14:textId="77777777" w:rsidR="00941684" w:rsidRPr="0051443F" w:rsidRDefault="00941684" w:rsidP="00F40B5D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41684" w:rsidRPr="003F39E2" w14:paraId="60F7731E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017C6F4C" w14:textId="77777777" w:rsidR="00941684" w:rsidRPr="003F39E2" w:rsidRDefault="00941684" w:rsidP="00F40B5D">
            <w:pPr>
              <w:spacing w:after="0"/>
            </w:pPr>
            <w:r w:rsidRPr="003F39E2">
              <w:t>Разходи във връзка с придобиване на инвестиционен имот</w:t>
            </w:r>
          </w:p>
        </w:tc>
        <w:tc>
          <w:tcPr>
            <w:tcW w:w="1984" w:type="dxa"/>
            <w:gridSpan w:val="2"/>
            <w:vAlign w:val="bottom"/>
          </w:tcPr>
          <w:p w14:paraId="1DC6715B" w14:textId="77777777" w:rsidR="00941684" w:rsidRPr="003F39E2" w:rsidRDefault="00941684" w:rsidP="00F40B5D">
            <w:pPr>
              <w:spacing w:after="0"/>
              <w:jc w:val="right"/>
            </w:pPr>
            <w:r>
              <w:t>-</w:t>
            </w:r>
          </w:p>
        </w:tc>
      </w:tr>
      <w:tr w:rsidR="00941684" w:rsidRPr="003F39E2" w14:paraId="43E86DBC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1008410C" w14:textId="77777777" w:rsidR="00941684" w:rsidRPr="003F39E2" w:rsidRDefault="00941684" w:rsidP="00F40B5D">
            <w:pPr>
              <w:spacing w:after="0"/>
            </w:pPr>
            <w:r w:rsidRPr="003F39E2">
              <w:t>Прехвърляния към материални запаси</w:t>
            </w:r>
          </w:p>
        </w:tc>
        <w:tc>
          <w:tcPr>
            <w:tcW w:w="1984" w:type="dxa"/>
            <w:gridSpan w:val="2"/>
            <w:vAlign w:val="bottom"/>
          </w:tcPr>
          <w:p w14:paraId="27B41DD0" w14:textId="77777777" w:rsidR="00941684" w:rsidRPr="003F39E2" w:rsidRDefault="00941684" w:rsidP="00F40B5D">
            <w:pPr>
              <w:spacing w:after="0"/>
              <w:jc w:val="right"/>
            </w:pPr>
            <w:r>
              <w:rPr>
                <w:lang w:val="en-US"/>
              </w:rPr>
              <w:t>-</w:t>
            </w:r>
          </w:p>
        </w:tc>
      </w:tr>
      <w:tr w:rsidR="00941684" w:rsidRPr="003F39E2" w14:paraId="6DE4E334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46C68F7A" w14:textId="77777777" w:rsidR="00941684" w:rsidRPr="003F39E2" w:rsidRDefault="00941684" w:rsidP="00F40B5D">
            <w:pPr>
              <w:spacing w:after="0"/>
            </w:pPr>
            <w:r w:rsidRPr="003F39E2">
              <w:t>Отписани активи</w:t>
            </w:r>
          </w:p>
        </w:tc>
        <w:tc>
          <w:tcPr>
            <w:tcW w:w="1984" w:type="dxa"/>
            <w:gridSpan w:val="2"/>
            <w:vAlign w:val="bottom"/>
          </w:tcPr>
          <w:p w14:paraId="4A7B0E6A" w14:textId="77777777" w:rsidR="00941684" w:rsidRPr="003F39E2" w:rsidRDefault="00941684" w:rsidP="00F40B5D">
            <w:pPr>
              <w:spacing w:after="0"/>
              <w:jc w:val="right"/>
            </w:pPr>
            <w:r>
              <w:t>-</w:t>
            </w:r>
          </w:p>
        </w:tc>
      </w:tr>
      <w:tr w:rsidR="00941684" w:rsidRPr="003F39E2" w14:paraId="316B3CD5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00ED34E9" w14:textId="2ADEE0F7" w:rsidR="00941684" w:rsidRPr="003F39E2" w:rsidRDefault="00941684" w:rsidP="00F40B5D">
            <w:pPr>
              <w:spacing w:after="0"/>
            </w:pPr>
            <w:r w:rsidRPr="003F39E2">
              <w:t>Салдо към 3</w:t>
            </w:r>
            <w:r w:rsidR="00207456">
              <w:t>1</w:t>
            </w:r>
            <w:r>
              <w:t xml:space="preserve"> </w:t>
            </w:r>
            <w:r w:rsidR="00207456">
              <w:t>дек</w:t>
            </w:r>
            <w:r w:rsidR="00893C6B">
              <w:t>ември</w:t>
            </w:r>
            <w:r w:rsidRPr="003F39E2">
              <w:t xml:space="preserve"> 20</w:t>
            </w:r>
            <w:r w:rsidRPr="003F39E2">
              <w:rPr>
                <w:lang w:val="en-GB"/>
              </w:rPr>
              <w:t>2</w:t>
            </w:r>
            <w:r w:rsidR="003378E9">
              <w:t>4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vAlign w:val="bottom"/>
          </w:tcPr>
          <w:p w14:paraId="27137B3B" w14:textId="34D53E66" w:rsidR="00941684" w:rsidRPr="003F39E2" w:rsidRDefault="00941684" w:rsidP="00F40B5D">
            <w:pPr>
              <w:spacing w:after="0"/>
              <w:jc w:val="right"/>
            </w:pPr>
            <w:r w:rsidRPr="003F39E2">
              <w:t xml:space="preserve">5 </w:t>
            </w:r>
            <w:r w:rsidR="00A806EE">
              <w:t>86</w:t>
            </w:r>
            <w:r w:rsidR="005E7701">
              <w:t>4</w:t>
            </w:r>
          </w:p>
        </w:tc>
      </w:tr>
      <w:tr w:rsidR="00941684" w:rsidRPr="003F39E2" w14:paraId="59671B50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A0997C5" w14:textId="77777777" w:rsidR="00941684" w:rsidRPr="003F39E2" w:rsidRDefault="00941684" w:rsidP="00F40B5D">
            <w:pPr>
              <w:spacing w:after="0"/>
            </w:pPr>
            <w:r w:rsidRPr="003F39E2">
              <w:rPr>
                <w:b/>
              </w:rPr>
              <w:t>Амортизация</w:t>
            </w:r>
          </w:p>
        </w:tc>
        <w:tc>
          <w:tcPr>
            <w:tcW w:w="1984" w:type="dxa"/>
            <w:gridSpan w:val="2"/>
            <w:vAlign w:val="bottom"/>
          </w:tcPr>
          <w:p w14:paraId="5D1067B3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4B868C43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638FAB5F" w14:textId="47A35969" w:rsidR="00941684" w:rsidRPr="003F39E2" w:rsidRDefault="00941684" w:rsidP="00F40B5D">
            <w:pPr>
              <w:spacing w:after="0"/>
            </w:pPr>
            <w:r w:rsidRPr="003F39E2">
              <w:t xml:space="preserve">Салдо към 1 </w:t>
            </w:r>
            <w:r w:rsidR="00581B5B" w:rsidRPr="003F39E2">
              <w:t>януари</w:t>
            </w:r>
            <w:r w:rsidRPr="003F39E2">
              <w:t xml:space="preserve"> 20</w:t>
            </w:r>
            <w:r w:rsidRPr="003F39E2">
              <w:rPr>
                <w:lang w:val="en-GB"/>
              </w:rPr>
              <w:t>2</w:t>
            </w:r>
            <w:r w:rsidR="003378E9">
              <w:t>4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vAlign w:val="bottom"/>
          </w:tcPr>
          <w:p w14:paraId="19AE3727" w14:textId="5CD08362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>
              <w:t xml:space="preserve">3 </w:t>
            </w:r>
            <w:r w:rsidR="00354DE0">
              <w:t>384</w:t>
            </w:r>
            <w:r w:rsidRPr="003F39E2">
              <w:t>)</w:t>
            </w:r>
          </w:p>
        </w:tc>
      </w:tr>
      <w:tr w:rsidR="00941684" w:rsidRPr="003F39E2" w14:paraId="16594408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03BFCFEB" w14:textId="77777777" w:rsidR="00941684" w:rsidRPr="003F39E2" w:rsidRDefault="00941684" w:rsidP="00F40B5D">
            <w:pPr>
              <w:spacing w:after="0"/>
            </w:pPr>
            <w:r>
              <w:t>Прехвърлена от Имоти, машини и съоръжения</w:t>
            </w:r>
          </w:p>
        </w:tc>
        <w:tc>
          <w:tcPr>
            <w:tcW w:w="1984" w:type="dxa"/>
            <w:gridSpan w:val="2"/>
            <w:vAlign w:val="bottom"/>
          </w:tcPr>
          <w:p w14:paraId="70981B39" w14:textId="77777777" w:rsidR="00941684" w:rsidRPr="00BF7935" w:rsidRDefault="00941684" w:rsidP="00F40B5D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41684" w:rsidRPr="003F39E2" w14:paraId="466FF3FC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993B727" w14:textId="77777777" w:rsidR="00941684" w:rsidRPr="003F39E2" w:rsidRDefault="00941684" w:rsidP="00F40B5D">
            <w:pPr>
              <w:spacing w:after="0"/>
            </w:pPr>
            <w:r w:rsidRPr="003F39E2">
              <w:t>Амортизация</w:t>
            </w:r>
          </w:p>
        </w:tc>
        <w:tc>
          <w:tcPr>
            <w:tcW w:w="1984" w:type="dxa"/>
            <w:gridSpan w:val="2"/>
            <w:vAlign w:val="bottom"/>
          </w:tcPr>
          <w:p w14:paraId="32E6419D" w14:textId="670446F7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 w:rsidR="005E7701">
              <w:t>210</w:t>
            </w:r>
            <w:r w:rsidRPr="003F39E2">
              <w:t>)</w:t>
            </w:r>
          </w:p>
        </w:tc>
      </w:tr>
      <w:tr w:rsidR="00941684" w:rsidRPr="003F39E2" w14:paraId="40FAD636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4FEFDD1E" w14:textId="3A8B7AEA" w:rsidR="00941684" w:rsidRPr="003F39E2" w:rsidRDefault="00941684" w:rsidP="00F40B5D">
            <w:pPr>
              <w:spacing w:after="0"/>
            </w:pPr>
            <w:r w:rsidRPr="003F39E2">
              <w:t>Салдо към 3</w:t>
            </w:r>
            <w:r w:rsidR="00207456">
              <w:t>1</w:t>
            </w:r>
            <w:r>
              <w:t xml:space="preserve"> </w:t>
            </w:r>
            <w:r w:rsidR="00207456">
              <w:t>дек</w:t>
            </w:r>
            <w:r w:rsidR="00893C6B">
              <w:t>ември</w:t>
            </w:r>
            <w:r w:rsidRPr="003F39E2">
              <w:t xml:space="preserve"> 20</w:t>
            </w:r>
            <w:r w:rsidRPr="003F39E2">
              <w:rPr>
                <w:lang w:val="en-GB"/>
              </w:rPr>
              <w:t>2</w:t>
            </w:r>
            <w:r w:rsidR="003378E9">
              <w:t>4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02A82E" w14:textId="5B5F8293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>
              <w:t xml:space="preserve">3 </w:t>
            </w:r>
            <w:r w:rsidR="00A806EE">
              <w:t>5</w:t>
            </w:r>
            <w:r w:rsidR="005E7701">
              <w:t>94</w:t>
            </w:r>
            <w:r w:rsidRPr="003F39E2">
              <w:t>)</w:t>
            </w:r>
          </w:p>
        </w:tc>
      </w:tr>
      <w:tr w:rsidR="00941684" w:rsidRPr="003F39E2" w14:paraId="79B5BEE1" w14:textId="77777777" w:rsidTr="00941684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1F8A5DD" w14:textId="54B6E9BA" w:rsidR="00941684" w:rsidRPr="003F39E2" w:rsidRDefault="00941684" w:rsidP="00F40B5D">
            <w:pPr>
              <w:spacing w:after="0"/>
            </w:pPr>
            <w:r>
              <w:rPr>
                <w:b/>
              </w:rPr>
              <w:t>Балансова стойност към 3</w:t>
            </w:r>
            <w:r w:rsidR="00207456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07456">
              <w:rPr>
                <w:b/>
              </w:rPr>
              <w:t>дек</w:t>
            </w:r>
            <w:r w:rsidR="00893C6B">
              <w:rPr>
                <w:b/>
              </w:rPr>
              <w:t>ември</w:t>
            </w:r>
            <w:r w:rsidRPr="003F39E2">
              <w:rPr>
                <w:b/>
              </w:rPr>
              <w:t xml:space="preserve"> 20</w:t>
            </w:r>
            <w:r w:rsidRPr="003F39E2">
              <w:rPr>
                <w:b/>
                <w:lang w:val="en-GB"/>
              </w:rPr>
              <w:t>2</w:t>
            </w:r>
            <w:r w:rsidR="003378E9">
              <w:rPr>
                <w:b/>
              </w:rPr>
              <w:t>4</w:t>
            </w:r>
            <w:r w:rsidRPr="003F39E2">
              <w:rPr>
                <w:b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AFFFDBA" w14:textId="6AD402B4" w:rsidR="00941684" w:rsidRPr="003F39E2" w:rsidRDefault="00941684" w:rsidP="00F40B5D">
            <w:pPr>
              <w:spacing w:after="0"/>
              <w:jc w:val="right"/>
              <w:rPr>
                <w:b/>
              </w:rPr>
            </w:pPr>
            <w:r w:rsidRPr="003F39E2">
              <w:rPr>
                <w:b/>
              </w:rPr>
              <w:t xml:space="preserve">2 </w:t>
            </w:r>
            <w:r w:rsidR="005E7701">
              <w:rPr>
                <w:b/>
              </w:rPr>
              <w:t>270</w:t>
            </w:r>
          </w:p>
        </w:tc>
      </w:tr>
    </w:tbl>
    <w:p w14:paraId="4C68B6BF" w14:textId="77777777" w:rsidR="00941684" w:rsidRDefault="00941684" w:rsidP="00941684">
      <w:pPr>
        <w:suppressAutoHyphens/>
        <w:autoSpaceDE w:val="0"/>
        <w:spacing w:after="0"/>
        <w:jc w:val="left"/>
        <w:rPr>
          <w:lang w:val="en-US" w:eastAsia="zh-CN"/>
        </w:rPr>
      </w:pPr>
    </w:p>
    <w:tbl>
      <w:tblPr>
        <w:tblW w:w="9395" w:type="dxa"/>
        <w:tblLayout w:type="fixed"/>
        <w:tblLook w:val="0000" w:firstRow="0" w:lastRow="0" w:firstColumn="0" w:lastColumn="0" w:noHBand="0" w:noVBand="0"/>
      </w:tblPr>
      <w:tblGrid>
        <w:gridCol w:w="108"/>
        <w:gridCol w:w="6980"/>
        <w:gridCol w:w="333"/>
        <w:gridCol w:w="1651"/>
        <w:gridCol w:w="323"/>
      </w:tblGrid>
      <w:tr w:rsidR="00941684" w:rsidRPr="002B4C22" w14:paraId="33E88FBC" w14:textId="77777777" w:rsidTr="00F40B5D">
        <w:trPr>
          <w:gridBefore w:val="1"/>
          <w:wBefore w:w="108" w:type="dxa"/>
          <w:trHeight w:val="52"/>
        </w:trPr>
        <w:tc>
          <w:tcPr>
            <w:tcW w:w="7313" w:type="dxa"/>
            <w:gridSpan w:val="2"/>
          </w:tcPr>
          <w:p w14:paraId="6837A4B6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</w:p>
        </w:tc>
        <w:tc>
          <w:tcPr>
            <w:tcW w:w="1974" w:type="dxa"/>
            <w:gridSpan w:val="2"/>
          </w:tcPr>
          <w:p w14:paraId="39B6C677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2B4C22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>.</w:t>
            </w:r>
          </w:p>
        </w:tc>
      </w:tr>
      <w:tr w:rsidR="00941684" w:rsidRPr="003F39E2" w14:paraId="173498F0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BDEE43A" w14:textId="77777777" w:rsidR="00941684" w:rsidRPr="003F39E2" w:rsidRDefault="00941684" w:rsidP="00F40B5D">
            <w:pPr>
              <w:spacing w:after="0"/>
              <w:rPr>
                <w:b/>
              </w:rPr>
            </w:pPr>
            <w:r w:rsidRPr="003F39E2">
              <w:rPr>
                <w:b/>
                <w:bCs/>
                <w:color w:val="000000"/>
                <w:lang w:eastAsia="bg-BG"/>
              </w:rPr>
              <w:t>Брутна балансова стойност</w:t>
            </w:r>
          </w:p>
        </w:tc>
        <w:tc>
          <w:tcPr>
            <w:tcW w:w="1984" w:type="dxa"/>
            <w:gridSpan w:val="2"/>
            <w:vAlign w:val="bottom"/>
          </w:tcPr>
          <w:p w14:paraId="30E68978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1E61B3B7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57DBE895" w14:textId="77777777" w:rsidR="00941684" w:rsidRPr="003F39E2" w:rsidRDefault="00941684" w:rsidP="00F40B5D">
            <w:pPr>
              <w:spacing w:after="0"/>
            </w:pPr>
            <w:r w:rsidRPr="003F39E2">
              <w:t>Салдо към 1 януари 20</w:t>
            </w:r>
            <w:r w:rsidRPr="003F39E2">
              <w:rPr>
                <w:lang w:val="en-GB"/>
              </w:rPr>
              <w:t>2</w:t>
            </w:r>
            <w:r>
              <w:t>3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vAlign w:val="bottom"/>
          </w:tcPr>
          <w:p w14:paraId="2A767B37" w14:textId="77777777" w:rsidR="00941684" w:rsidRPr="003F39E2" w:rsidRDefault="00941684" w:rsidP="00F40B5D">
            <w:pPr>
              <w:spacing w:after="0"/>
              <w:jc w:val="right"/>
            </w:pPr>
            <w:r>
              <w:t>5 284</w:t>
            </w:r>
          </w:p>
        </w:tc>
      </w:tr>
      <w:tr w:rsidR="00941684" w:rsidRPr="003F39E2" w14:paraId="3F7C49FF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53838F1" w14:textId="77777777" w:rsidR="00941684" w:rsidRPr="003F39E2" w:rsidRDefault="00941684" w:rsidP="00F40B5D">
            <w:pPr>
              <w:spacing w:after="0"/>
            </w:pPr>
            <w:r w:rsidRPr="003F39E2">
              <w:t>Новопридобити активи:</w:t>
            </w:r>
          </w:p>
        </w:tc>
        <w:tc>
          <w:tcPr>
            <w:tcW w:w="1984" w:type="dxa"/>
            <w:gridSpan w:val="2"/>
            <w:vAlign w:val="bottom"/>
          </w:tcPr>
          <w:p w14:paraId="78ED37A2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0C9F1543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1E2F9720" w14:textId="77777777" w:rsidR="00941684" w:rsidRPr="003F39E2" w:rsidRDefault="00941684" w:rsidP="00F40B5D">
            <w:pPr>
              <w:spacing w:after="0"/>
            </w:pPr>
            <w:r w:rsidRPr="003F39E2">
              <w:t>- чрез последващи разходи</w:t>
            </w:r>
          </w:p>
        </w:tc>
        <w:tc>
          <w:tcPr>
            <w:tcW w:w="1984" w:type="dxa"/>
            <w:gridSpan w:val="2"/>
            <w:vAlign w:val="bottom"/>
          </w:tcPr>
          <w:p w14:paraId="22C57826" w14:textId="229D02A2" w:rsidR="00941684" w:rsidRPr="003F39E2" w:rsidRDefault="00354DE0" w:rsidP="00F40B5D">
            <w:pPr>
              <w:spacing w:after="0"/>
              <w:jc w:val="right"/>
            </w:pPr>
            <w:r>
              <w:t>158</w:t>
            </w:r>
          </w:p>
        </w:tc>
      </w:tr>
      <w:tr w:rsidR="00941684" w:rsidRPr="003F39E2" w14:paraId="0CE4AEE5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4DFF5B71" w14:textId="77777777" w:rsidR="00941684" w:rsidRPr="003F39E2" w:rsidRDefault="00941684" w:rsidP="00F40B5D">
            <w:pPr>
              <w:spacing w:after="0"/>
            </w:pPr>
            <w:r>
              <w:t>Прехвърлени от Имоти, машини и съоръжения</w:t>
            </w:r>
          </w:p>
        </w:tc>
        <w:tc>
          <w:tcPr>
            <w:tcW w:w="1984" w:type="dxa"/>
            <w:gridSpan w:val="2"/>
            <w:vAlign w:val="bottom"/>
          </w:tcPr>
          <w:p w14:paraId="5863EF6B" w14:textId="5D7098CE" w:rsidR="00941684" w:rsidRPr="00354DE0" w:rsidRDefault="00354DE0" w:rsidP="00F40B5D">
            <w:pPr>
              <w:spacing w:after="0"/>
              <w:jc w:val="right"/>
            </w:pPr>
            <w:r>
              <w:t>34</w:t>
            </w:r>
          </w:p>
        </w:tc>
      </w:tr>
      <w:tr w:rsidR="00941684" w:rsidRPr="003F39E2" w14:paraId="657C75B3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3C16448F" w14:textId="77777777" w:rsidR="00941684" w:rsidRPr="003F39E2" w:rsidRDefault="00941684" w:rsidP="00F40B5D">
            <w:pPr>
              <w:spacing w:after="0"/>
            </w:pPr>
            <w:r w:rsidRPr="003F39E2">
              <w:t>Разходи във връзка с придобиване на инвестиционен имот</w:t>
            </w:r>
          </w:p>
        </w:tc>
        <w:tc>
          <w:tcPr>
            <w:tcW w:w="1984" w:type="dxa"/>
            <w:gridSpan w:val="2"/>
            <w:vAlign w:val="bottom"/>
          </w:tcPr>
          <w:p w14:paraId="3D50F2B9" w14:textId="77777777" w:rsidR="00941684" w:rsidRPr="003F39E2" w:rsidRDefault="00941684" w:rsidP="00F40B5D">
            <w:pPr>
              <w:spacing w:after="0"/>
              <w:jc w:val="right"/>
            </w:pPr>
            <w:r>
              <w:t>-</w:t>
            </w:r>
          </w:p>
        </w:tc>
      </w:tr>
      <w:tr w:rsidR="00941684" w:rsidRPr="003F39E2" w14:paraId="70FA5909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2BC53B4" w14:textId="77777777" w:rsidR="00941684" w:rsidRPr="003F39E2" w:rsidRDefault="00941684" w:rsidP="00F40B5D">
            <w:pPr>
              <w:spacing w:after="0"/>
            </w:pPr>
            <w:r w:rsidRPr="003F39E2">
              <w:t>Прехвърляния към материални запаси</w:t>
            </w:r>
          </w:p>
        </w:tc>
        <w:tc>
          <w:tcPr>
            <w:tcW w:w="1984" w:type="dxa"/>
            <w:gridSpan w:val="2"/>
            <w:vAlign w:val="bottom"/>
          </w:tcPr>
          <w:p w14:paraId="3DE40E03" w14:textId="13418936" w:rsidR="00941684" w:rsidRPr="00354DE0" w:rsidRDefault="00354DE0" w:rsidP="00F40B5D">
            <w:pPr>
              <w:spacing w:after="0"/>
              <w:jc w:val="right"/>
            </w:pPr>
            <w:r>
              <w:t>(1)</w:t>
            </w:r>
          </w:p>
        </w:tc>
      </w:tr>
      <w:tr w:rsidR="00941684" w:rsidRPr="003F39E2" w14:paraId="27317F3A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4F36A734" w14:textId="77777777" w:rsidR="00941684" w:rsidRPr="003F39E2" w:rsidRDefault="00941684" w:rsidP="00F40B5D">
            <w:pPr>
              <w:spacing w:after="0"/>
            </w:pPr>
            <w:r w:rsidRPr="003F39E2">
              <w:t>Отписани активи</w:t>
            </w:r>
          </w:p>
        </w:tc>
        <w:tc>
          <w:tcPr>
            <w:tcW w:w="1984" w:type="dxa"/>
            <w:gridSpan w:val="2"/>
            <w:vAlign w:val="bottom"/>
          </w:tcPr>
          <w:p w14:paraId="7EB95652" w14:textId="77777777" w:rsidR="00941684" w:rsidRPr="003F39E2" w:rsidRDefault="00941684" w:rsidP="00F40B5D">
            <w:pPr>
              <w:spacing w:after="0"/>
              <w:jc w:val="right"/>
            </w:pPr>
            <w:r>
              <w:t>-</w:t>
            </w:r>
          </w:p>
        </w:tc>
      </w:tr>
      <w:tr w:rsidR="00941684" w:rsidRPr="003F39E2" w14:paraId="25697F9F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30EA9C3A" w14:textId="77777777" w:rsidR="00941684" w:rsidRPr="003F39E2" w:rsidRDefault="00941684" w:rsidP="00F40B5D">
            <w:pPr>
              <w:spacing w:after="0"/>
            </w:pPr>
            <w:r w:rsidRPr="003F39E2">
              <w:t>Салдо към 3</w:t>
            </w:r>
            <w:r>
              <w:t>1 декември</w:t>
            </w:r>
            <w:r w:rsidRPr="003F39E2">
              <w:t xml:space="preserve"> 20</w:t>
            </w:r>
            <w:r w:rsidRPr="003F39E2">
              <w:rPr>
                <w:lang w:val="en-GB"/>
              </w:rPr>
              <w:t>2</w:t>
            </w:r>
            <w:r>
              <w:t>3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vAlign w:val="bottom"/>
          </w:tcPr>
          <w:p w14:paraId="337833D7" w14:textId="770C0CF3" w:rsidR="00941684" w:rsidRPr="003F39E2" w:rsidRDefault="00941684" w:rsidP="00F40B5D">
            <w:pPr>
              <w:spacing w:after="0"/>
              <w:jc w:val="right"/>
            </w:pPr>
            <w:r w:rsidRPr="003F39E2">
              <w:t xml:space="preserve">5 </w:t>
            </w:r>
            <w:r>
              <w:t>4</w:t>
            </w:r>
            <w:r w:rsidR="00354DE0">
              <w:t>75</w:t>
            </w:r>
          </w:p>
        </w:tc>
      </w:tr>
      <w:tr w:rsidR="00941684" w:rsidRPr="003F39E2" w14:paraId="1D6E63CB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5B51B94C" w14:textId="77777777" w:rsidR="00941684" w:rsidRPr="003F39E2" w:rsidRDefault="00941684" w:rsidP="00F40B5D">
            <w:pPr>
              <w:spacing w:after="0"/>
            </w:pPr>
            <w:r w:rsidRPr="003F39E2">
              <w:rPr>
                <w:b/>
              </w:rPr>
              <w:t>Амортизация</w:t>
            </w:r>
          </w:p>
        </w:tc>
        <w:tc>
          <w:tcPr>
            <w:tcW w:w="1984" w:type="dxa"/>
            <w:gridSpan w:val="2"/>
            <w:vAlign w:val="bottom"/>
          </w:tcPr>
          <w:p w14:paraId="693E7DD6" w14:textId="77777777" w:rsidR="00941684" w:rsidRPr="003F39E2" w:rsidRDefault="00941684" w:rsidP="00F40B5D">
            <w:pPr>
              <w:spacing w:after="0"/>
              <w:jc w:val="right"/>
            </w:pPr>
          </w:p>
        </w:tc>
      </w:tr>
      <w:tr w:rsidR="00941684" w:rsidRPr="003F39E2" w14:paraId="6BBBE3AB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EF72F8D" w14:textId="77777777" w:rsidR="00941684" w:rsidRPr="003F39E2" w:rsidRDefault="00941684" w:rsidP="00F40B5D">
            <w:pPr>
              <w:spacing w:after="0"/>
            </w:pPr>
            <w:r w:rsidRPr="003F39E2">
              <w:t>Салдо към 1 януари 20</w:t>
            </w:r>
            <w:r w:rsidRPr="003F39E2">
              <w:rPr>
                <w:lang w:val="en-GB"/>
              </w:rPr>
              <w:t>2</w:t>
            </w:r>
            <w:r>
              <w:t>3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vAlign w:val="bottom"/>
          </w:tcPr>
          <w:p w14:paraId="5BE7EEAA" w14:textId="77777777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>
              <w:t>3 181</w:t>
            </w:r>
            <w:r w:rsidRPr="003F39E2">
              <w:t>)</w:t>
            </w:r>
          </w:p>
        </w:tc>
      </w:tr>
      <w:tr w:rsidR="00941684" w:rsidRPr="003F39E2" w14:paraId="773579E4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21A1740" w14:textId="77777777" w:rsidR="00941684" w:rsidRPr="003F39E2" w:rsidRDefault="00941684" w:rsidP="00F40B5D">
            <w:pPr>
              <w:spacing w:after="0"/>
            </w:pPr>
            <w:r>
              <w:t>Прехвърлена от Имоти, машини и съоръжения</w:t>
            </w:r>
          </w:p>
        </w:tc>
        <w:tc>
          <w:tcPr>
            <w:tcW w:w="1984" w:type="dxa"/>
            <w:gridSpan w:val="2"/>
            <w:vAlign w:val="bottom"/>
          </w:tcPr>
          <w:p w14:paraId="5DFABD1A" w14:textId="77777777" w:rsidR="00941684" w:rsidRPr="003F39E2" w:rsidRDefault="00941684" w:rsidP="00F40B5D">
            <w:pPr>
              <w:spacing w:after="0"/>
              <w:jc w:val="right"/>
            </w:pPr>
            <w:r>
              <w:rPr>
                <w:lang w:val="en-US"/>
              </w:rPr>
              <w:t>-</w:t>
            </w:r>
          </w:p>
        </w:tc>
      </w:tr>
      <w:tr w:rsidR="00941684" w:rsidRPr="003F39E2" w14:paraId="4AECCC8C" w14:textId="77777777" w:rsidTr="00354DE0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59920BCC" w14:textId="77777777" w:rsidR="00941684" w:rsidRPr="003F39E2" w:rsidRDefault="00941684" w:rsidP="00F40B5D">
            <w:pPr>
              <w:spacing w:after="0"/>
            </w:pPr>
            <w:r w:rsidRPr="003F39E2">
              <w:t>Амортизация</w:t>
            </w:r>
          </w:p>
        </w:tc>
        <w:tc>
          <w:tcPr>
            <w:tcW w:w="1984" w:type="dxa"/>
            <w:gridSpan w:val="2"/>
            <w:vAlign w:val="bottom"/>
          </w:tcPr>
          <w:p w14:paraId="52DB8792" w14:textId="70306B65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 w:rsidR="00354DE0">
              <w:t>204</w:t>
            </w:r>
            <w:r w:rsidRPr="003F39E2">
              <w:t>)</w:t>
            </w:r>
          </w:p>
        </w:tc>
      </w:tr>
      <w:tr w:rsidR="00354DE0" w:rsidRPr="003F39E2" w14:paraId="13C8D6F8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A601FD9" w14:textId="49120EA5" w:rsidR="00354DE0" w:rsidRPr="003F39E2" w:rsidRDefault="00354DE0" w:rsidP="00F40B5D">
            <w:pPr>
              <w:spacing w:after="0"/>
            </w:pPr>
            <w:r>
              <w:t>Други трансфери</w:t>
            </w:r>
          </w:p>
        </w:tc>
        <w:tc>
          <w:tcPr>
            <w:tcW w:w="1984" w:type="dxa"/>
            <w:gridSpan w:val="2"/>
            <w:vAlign w:val="bottom"/>
          </w:tcPr>
          <w:p w14:paraId="44B2A09F" w14:textId="54C8AF67" w:rsidR="00354DE0" w:rsidRPr="003F39E2" w:rsidRDefault="00354DE0" w:rsidP="00F40B5D">
            <w:pPr>
              <w:spacing w:after="0"/>
              <w:jc w:val="right"/>
            </w:pPr>
            <w:r>
              <w:t>1</w:t>
            </w:r>
          </w:p>
        </w:tc>
      </w:tr>
      <w:tr w:rsidR="00941684" w:rsidRPr="003F39E2" w14:paraId="115FC332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796FEEE6" w14:textId="77777777" w:rsidR="00941684" w:rsidRPr="003F39E2" w:rsidRDefault="00941684" w:rsidP="00F40B5D">
            <w:pPr>
              <w:spacing w:after="0"/>
            </w:pPr>
            <w:r w:rsidRPr="003F39E2">
              <w:t>Салдо към 3</w:t>
            </w:r>
            <w:r>
              <w:t>1 декември</w:t>
            </w:r>
            <w:r w:rsidRPr="003F39E2">
              <w:t xml:space="preserve"> 20</w:t>
            </w:r>
            <w:r w:rsidRPr="003F39E2">
              <w:rPr>
                <w:lang w:val="en-GB"/>
              </w:rPr>
              <w:t>2</w:t>
            </w:r>
            <w:r>
              <w:t>3</w:t>
            </w:r>
            <w:r w:rsidRPr="003F39E2"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62CD7CD" w14:textId="5719AA0D" w:rsidR="00941684" w:rsidRPr="003F39E2" w:rsidRDefault="00941684" w:rsidP="00F40B5D">
            <w:pPr>
              <w:spacing w:after="0"/>
              <w:jc w:val="right"/>
            </w:pPr>
            <w:r w:rsidRPr="003F39E2">
              <w:t>(</w:t>
            </w:r>
            <w:r>
              <w:t>3 3</w:t>
            </w:r>
            <w:r w:rsidR="00354DE0">
              <w:t>84</w:t>
            </w:r>
            <w:r w:rsidRPr="003F39E2">
              <w:t>)</w:t>
            </w:r>
          </w:p>
        </w:tc>
      </w:tr>
      <w:tr w:rsidR="00941684" w:rsidRPr="003F39E2" w14:paraId="486D995F" w14:textId="77777777" w:rsidTr="00F40B5D">
        <w:trPr>
          <w:gridAfter w:val="1"/>
          <w:wAfter w:w="323" w:type="dxa"/>
          <w:trHeight w:val="181"/>
        </w:trPr>
        <w:tc>
          <w:tcPr>
            <w:tcW w:w="7088" w:type="dxa"/>
            <w:gridSpan w:val="2"/>
          </w:tcPr>
          <w:p w14:paraId="21D001F9" w14:textId="77777777" w:rsidR="00941684" w:rsidRPr="003F39E2" w:rsidRDefault="00941684" w:rsidP="00F40B5D">
            <w:pPr>
              <w:spacing w:after="0"/>
            </w:pPr>
            <w:r>
              <w:rPr>
                <w:b/>
              </w:rPr>
              <w:t>Балансова стойност към 31 декември</w:t>
            </w:r>
            <w:r w:rsidRPr="003F39E2">
              <w:rPr>
                <w:b/>
              </w:rPr>
              <w:t xml:space="preserve"> 20</w:t>
            </w:r>
            <w:r w:rsidRPr="003F39E2">
              <w:rPr>
                <w:b/>
                <w:lang w:val="en-GB"/>
              </w:rPr>
              <w:t>2</w:t>
            </w:r>
            <w:r>
              <w:rPr>
                <w:b/>
              </w:rPr>
              <w:t>3</w:t>
            </w:r>
            <w:r w:rsidRPr="003F39E2">
              <w:rPr>
                <w:b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43E878C3" w14:textId="55A48F97" w:rsidR="00941684" w:rsidRPr="003F39E2" w:rsidRDefault="00941684" w:rsidP="00F40B5D">
            <w:pPr>
              <w:spacing w:after="0"/>
              <w:jc w:val="right"/>
              <w:rPr>
                <w:b/>
              </w:rPr>
            </w:pPr>
            <w:r w:rsidRPr="003F39E2">
              <w:rPr>
                <w:b/>
              </w:rPr>
              <w:t xml:space="preserve">2 </w:t>
            </w:r>
            <w:r w:rsidR="00354DE0">
              <w:rPr>
                <w:b/>
              </w:rPr>
              <w:t>091</w:t>
            </w:r>
          </w:p>
        </w:tc>
      </w:tr>
    </w:tbl>
    <w:p w14:paraId="2FA1A4C2" w14:textId="77777777" w:rsidR="00941684" w:rsidRPr="002B4C22" w:rsidRDefault="00941684" w:rsidP="00941684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t>Инвестиционните имоти са отдавани под наем по договори за оперативен лизинг. Лизинговите договори обичайно са безсрочни, предвид което не могат да бъдат определени минималните лизингови постъпления в средносрочен и дългосрочен план. Ръководството очаква запазване нивата на минималните лизингови постъпления през следващи периоди.</w:t>
      </w:r>
    </w:p>
    <w:p w14:paraId="673A78BF" w14:textId="6D8F8D4F" w:rsidR="00941684" w:rsidRPr="00EC3142" w:rsidRDefault="00941684" w:rsidP="00941684">
      <w:pPr>
        <w:suppressAutoHyphens/>
        <w:autoSpaceDE w:val="0"/>
        <w:spacing w:before="120" w:after="120"/>
        <w:rPr>
          <w:lang w:eastAsia="zh-CN"/>
        </w:rPr>
      </w:pPr>
      <w:r w:rsidRPr="00EC3142">
        <w:rPr>
          <w:lang w:eastAsia="zh-CN"/>
        </w:rPr>
        <w:t xml:space="preserve">Приходите по договори за наем към </w:t>
      </w:r>
      <w:r>
        <w:rPr>
          <w:lang w:eastAsia="zh-CN"/>
        </w:rPr>
        <w:t>3</w:t>
      </w:r>
      <w:r w:rsidR="00AC2E56">
        <w:rPr>
          <w:lang w:eastAsia="zh-CN"/>
        </w:rPr>
        <w:t>1 дек</w:t>
      </w:r>
      <w:r w:rsidR="00893C6B">
        <w:rPr>
          <w:lang w:eastAsia="zh-CN"/>
        </w:rPr>
        <w:t>ември</w:t>
      </w:r>
      <w:r w:rsidRPr="00EC3142">
        <w:rPr>
          <w:lang w:eastAsia="zh-CN"/>
        </w:rPr>
        <w:t xml:space="preserve"> 202</w:t>
      </w:r>
      <w:r>
        <w:rPr>
          <w:lang w:eastAsia="zh-CN"/>
        </w:rPr>
        <w:t>4</w:t>
      </w:r>
      <w:r w:rsidRPr="00EC3142">
        <w:rPr>
          <w:lang w:eastAsia="zh-CN"/>
        </w:rPr>
        <w:t xml:space="preserve"> г., възлизащи на</w:t>
      </w:r>
      <w:r w:rsidRPr="00EC3142">
        <w:rPr>
          <w:lang w:val="en-US" w:eastAsia="zh-CN"/>
        </w:rPr>
        <w:t xml:space="preserve">  </w:t>
      </w:r>
      <w:r w:rsidR="00AC2E56">
        <w:rPr>
          <w:lang w:eastAsia="zh-CN"/>
        </w:rPr>
        <w:t>3</w:t>
      </w:r>
      <w:r w:rsidR="00511638" w:rsidRPr="006E7883">
        <w:rPr>
          <w:lang w:eastAsia="zh-CN"/>
        </w:rPr>
        <w:t xml:space="preserve"> </w:t>
      </w:r>
      <w:r w:rsidR="00F22B27" w:rsidRPr="006E7883">
        <w:rPr>
          <w:lang w:eastAsia="zh-CN"/>
        </w:rPr>
        <w:t>8</w:t>
      </w:r>
      <w:r w:rsidR="00AC2E56">
        <w:rPr>
          <w:lang w:eastAsia="zh-CN"/>
        </w:rPr>
        <w:t>73</w:t>
      </w:r>
      <w:r w:rsidRPr="006E7883">
        <w:rPr>
          <w:lang w:eastAsia="zh-CN"/>
        </w:rPr>
        <w:t xml:space="preserve"> хил.</w:t>
      </w:r>
      <w:r w:rsidRPr="00EC3142">
        <w:rPr>
          <w:lang w:eastAsia="zh-CN"/>
        </w:rPr>
        <w:t xml:space="preserve"> лв. </w:t>
      </w:r>
      <w:r w:rsidRPr="00EC3142">
        <w:rPr>
          <w:lang w:val="en-US" w:eastAsia="zh-CN"/>
        </w:rPr>
        <w:t>(</w:t>
      </w:r>
      <w:r w:rsidRPr="00EC3142">
        <w:rPr>
          <w:lang w:eastAsia="zh-CN"/>
        </w:rPr>
        <w:t>за същия период на 202</w:t>
      </w:r>
      <w:r>
        <w:rPr>
          <w:lang w:eastAsia="zh-CN"/>
        </w:rPr>
        <w:t>3</w:t>
      </w:r>
      <w:r w:rsidRPr="00EC3142">
        <w:rPr>
          <w:lang w:eastAsia="zh-CN"/>
        </w:rPr>
        <w:t xml:space="preserve"> г. – </w:t>
      </w:r>
      <w:r w:rsidR="00AC2E56">
        <w:rPr>
          <w:lang w:eastAsia="zh-CN"/>
        </w:rPr>
        <w:t>3 395</w:t>
      </w:r>
      <w:r w:rsidRPr="00EC3142">
        <w:rPr>
          <w:lang w:eastAsia="zh-CN"/>
        </w:rPr>
        <w:t xml:space="preserve"> хил. лв., са включени в отчета за доходите на ред „Приходи от продажби“</w:t>
      </w:r>
      <w:r w:rsidRPr="00EC3142">
        <w:rPr>
          <w:lang w:val="en-US" w:eastAsia="zh-CN"/>
        </w:rPr>
        <w:t>)</w:t>
      </w:r>
      <w:r w:rsidRPr="00EC3142">
        <w:rPr>
          <w:lang w:eastAsia="zh-CN"/>
        </w:rPr>
        <w:t xml:space="preserve">. Не са признати условни наеми. Разходите по инвестиционните имоти за периода са в размер на </w:t>
      </w:r>
      <w:r w:rsidR="00D73786">
        <w:rPr>
          <w:lang w:eastAsia="zh-CN"/>
        </w:rPr>
        <w:t>18</w:t>
      </w:r>
      <w:r w:rsidR="00AC2E56">
        <w:rPr>
          <w:lang w:eastAsia="zh-CN"/>
        </w:rPr>
        <w:t>2</w:t>
      </w:r>
      <w:r w:rsidRPr="00EC3142">
        <w:rPr>
          <w:lang w:eastAsia="zh-CN"/>
        </w:rPr>
        <w:t xml:space="preserve"> хил. лв. и включват разходи за ремонт и поддръжка на имотите, местни данъци и такси и други.</w:t>
      </w:r>
    </w:p>
    <w:p w14:paraId="49372229" w14:textId="77777777" w:rsidR="00941684" w:rsidRDefault="00941684" w:rsidP="00941684">
      <w:pPr>
        <w:suppressAutoHyphens/>
        <w:autoSpaceDE w:val="0"/>
        <w:spacing w:before="120" w:after="12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t>Справедливата стойност на инвестиционните имоти, отчитани по модела на цена на придобиване е към дата 31.12.20</w:t>
      </w:r>
      <w:r>
        <w:rPr>
          <w:color w:val="000000"/>
          <w:lang w:eastAsia="zh-CN"/>
        </w:rPr>
        <w:t>23</w:t>
      </w:r>
      <w:r w:rsidRPr="002B4C22">
        <w:rPr>
          <w:color w:val="000000"/>
          <w:lang w:eastAsia="zh-CN"/>
        </w:rPr>
        <w:t xml:space="preserve"> г. </w:t>
      </w:r>
      <w:r>
        <w:rPr>
          <w:color w:val="000000"/>
          <w:lang w:eastAsia="zh-CN"/>
        </w:rPr>
        <w:t>и</w:t>
      </w:r>
      <w:r w:rsidRPr="002B4C22">
        <w:rPr>
          <w:color w:val="000000"/>
          <w:lang w:eastAsia="zh-CN"/>
        </w:rPr>
        <w:t xml:space="preserve"> </w:t>
      </w:r>
      <w:r w:rsidRPr="001A2AF1">
        <w:rPr>
          <w:color w:val="000000"/>
          <w:lang w:eastAsia="zh-CN"/>
        </w:rPr>
        <w:t xml:space="preserve">възлиза на </w:t>
      </w:r>
      <w:r w:rsidRPr="00FA2083">
        <w:rPr>
          <w:color w:val="000000"/>
          <w:lang w:eastAsia="zh-CN"/>
        </w:rPr>
        <w:t>14 288</w:t>
      </w:r>
      <w:r>
        <w:rPr>
          <w:color w:val="000000"/>
          <w:lang w:eastAsia="zh-CN"/>
        </w:rPr>
        <w:t xml:space="preserve"> хил. лв</w:t>
      </w:r>
      <w:r w:rsidRPr="002B4C22">
        <w:rPr>
          <w:color w:val="000000"/>
          <w:lang w:eastAsia="zh-CN"/>
        </w:rPr>
        <w:t>.</w:t>
      </w:r>
      <w:r>
        <w:rPr>
          <w:color w:val="000000"/>
          <w:lang w:eastAsia="zh-CN"/>
        </w:rPr>
        <w:t>,</w:t>
      </w:r>
      <w:r w:rsidRPr="002B4C2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и</w:t>
      </w:r>
      <w:r w:rsidRPr="002B4C22">
        <w:rPr>
          <w:color w:val="000000"/>
          <w:lang w:eastAsia="zh-CN"/>
        </w:rPr>
        <w:t xml:space="preserve"> е определена съгласно оценки от независим оценител</w:t>
      </w:r>
      <w:r>
        <w:rPr>
          <w:color w:val="000000"/>
          <w:lang w:eastAsia="zh-CN"/>
        </w:rPr>
        <w:t>.</w:t>
      </w:r>
    </w:p>
    <w:p w14:paraId="4EA36879" w14:textId="77777777" w:rsidR="009D204F" w:rsidRDefault="009D204F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p w14:paraId="7C66D1E4" w14:textId="77777777" w:rsidR="00941684" w:rsidRDefault="00941684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p w14:paraId="7D01BA73" w14:textId="77777777" w:rsidR="00941684" w:rsidRDefault="00941684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p w14:paraId="237A9512" w14:textId="77777777" w:rsidR="00941684" w:rsidRPr="00941684" w:rsidRDefault="00941684" w:rsidP="00F82109">
      <w:pPr>
        <w:suppressAutoHyphens/>
        <w:autoSpaceDE w:val="0"/>
        <w:spacing w:before="120" w:after="120"/>
        <w:rPr>
          <w:color w:val="000000"/>
          <w:lang w:eastAsia="zh-CN"/>
        </w:rPr>
      </w:pPr>
    </w:p>
    <w:p w14:paraId="3AB73C43" w14:textId="45ADC78C" w:rsidR="00941684" w:rsidRPr="00941684" w:rsidRDefault="00F82109" w:rsidP="00941684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6C3D3F">
        <w:rPr>
          <w:b/>
          <w:bCs/>
          <w:kern w:val="1"/>
          <w:sz w:val="24"/>
          <w:szCs w:val="24"/>
          <w:lang w:eastAsia="zh-CN"/>
        </w:rPr>
        <w:lastRenderedPageBreak/>
        <w:t>Пари и</w:t>
      </w:r>
      <w:r w:rsidRPr="006C3D3F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6C3D3F">
        <w:rPr>
          <w:b/>
          <w:bCs/>
          <w:kern w:val="24"/>
          <w:sz w:val="24"/>
          <w:szCs w:val="28"/>
          <w:lang w:val="en-US" w:eastAsia="zh-CN"/>
        </w:rPr>
        <w:t>парични</w:t>
      </w:r>
      <w:proofErr w:type="spellEnd"/>
      <w:r w:rsidRPr="006C3D3F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6C3D3F">
        <w:rPr>
          <w:b/>
          <w:bCs/>
          <w:kern w:val="24"/>
          <w:sz w:val="24"/>
          <w:szCs w:val="28"/>
          <w:lang w:val="en-US" w:eastAsia="zh-CN"/>
        </w:rPr>
        <w:t>еквиваленти</w:t>
      </w:r>
      <w:proofErr w:type="spellEnd"/>
    </w:p>
    <w:p w14:paraId="4418738D" w14:textId="293A4008" w:rsidR="00F82109" w:rsidRPr="002B4C22" w:rsidRDefault="00F82109" w:rsidP="00F82109">
      <w:pPr>
        <w:suppressAutoHyphens/>
        <w:autoSpaceDE w:val="0"/>
        <w:spacing w:after="240"/>
        <w:jc w:val="left"/>
        <w:rPr>
          <w:lang w:val="en-US" w:eastAsia="zh-CN"/>
        </w:rPr>
      </w:pPr>
      <w:proofErr w:type="spellStart"/>
      <w:r w:rsidRPr="002B4C22">
        <w:rPr>
          <w:lang w:val="en-US" w:eastAsia="zh-CN"/>
        </w:rPr>
        <w:t>Парите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паричните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еквиваленти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включват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следните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елементи</w:t>
      </w:r>
      <w:proofErr w:type="spellEnd"/>
      <w:r w:rsidRPr="002B4C22">
        <w:rPr>
          <w:lang w:val="en-US" w:eastAsia="zh-CN"/>
        </w:rPr>
        <w:t>:</w:t>
      </w:r>
    </w:p>
    <w:tbl>
      <w:tblPr>
        <w:tblW w:w="7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7"/>
        <w:gridCol w:w="1564"/>
        <w:gridCol w:w="1527"/>
      </w:tblGrid>
      <w:tr w:rsidR="00941684" w:rsidRPr="002B4C22" w14:paraId="790C8B08" w14:textId="77777777" w:rsidTr="00F40B5D">
        <w:trPr>
          <w:trHeight w:val="181"/>
        </w:trPr>
        <w:tc>
          <w:tcPr>
            <w:tcW w:w="4847" w:type="dxa"/>
          </w:tcPr>
          <w:p w14:paraId="33046576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564" w:type="dxa"/>
          </w:tcPr>
          <w:p w14:paraId="4AB51FA1" w14:textId="29FCEFBC" w:rsidR="00941684" w:rsidRPr="007D5029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eastAsia="zh-CN"/>
              </w:rPr>
              <w:t>3</w:t>
            </w:r>
            <w:r w:rsidR="0042595D">
              <w:rPr>
                <w:b/>
                <w:bCs/>
                <w:lang w:eastAsia="zh-CN"/>
              </w:rPr>
              <w:t>1</w:t>
            </w:r>
            <w:r w:rsidR="006451D5">
              <w:rPr>
                <w:b/>
                <w:bCs/>
                <w:lang w:eastAsia="zh-CN"/>
              </w:rPr>
              <w:t xml:space="preserve"> </w:t>
            </w:r>
            <w:r w:rsidR="0042595D">
              <w:rPr>
                <w:b/>
                <w:bCs/>
                <w:lang w:eastAsia="zh-CN"/>
              </w:rPr>
              <w:t>дек</w:t>
            </w:r>
            <w:r w:rsidR="006451D5">
              <w:rPr>
                <w:b/>
                <w:bCs/>
                <w:lang w:eastAsia="zh-CN"/>
              </w:rPr>
              <w:t>ември</w:t>
            </w:r>
            <w:r>
              <w:rPr>
                <w:b/>
                <w:bCs/>
                <w:lang w:eastAsia="zh-CN"/>
              </w:rPr>
              <w:t xml:space="preserve"> </w:t>
            </w:r>
            <w:r w:rsidRPr="002B4C22">
              <w:rPr>
                <w:b/>
                <w:bCs/>
                <w:lang w:eastAsia="zh-CN"/>
              </w:rPr>
              <w:t xml:space="preserve">            </w:t>
            </w:r>
            <w:r>
              <w:rPr>
                <w:b/>
                <w:bCs/>
                <w:lang w:val="en-US" w:eastAsia="zh-CN"/>
              </w:rPr>
              <w:t>202</w:t>
            </w:r>
            <w:r w:rsidR="00E735D3">
              <w:rPr>
                <w:b/>
                <w:bCs/>
                <w:lang w:eastAsia="zh-CN"/>
              </w:rPr>
              <w:t>4</w:t>
            </w:r>
          </w:p>
        </w:tc>
        <w:tc>
          <w:tcPr>
            <w:tcW w:w="1527" w:type="dxa"/>
          </w:tcPr>
          <w:p w14:paraId="218B536F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31 </w:t>
            </w:r>
            <w:r w:rsidRPr="002B4C22">
              <w:rPr>
                <w:b/>
                <w:bCs/>
                <w:lang w:eastAsia="zh-CN"/>
              </w:rPr>
              <w:t xml:space="preserve">декември </w:t>
            </w:r>
            <w:r w:rsidRPr="002B4C22">
              <w:rPr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  <w:lang w:eastAsia="zh-CN"/>
              </w:rPr>
              <w:t>23</w:t>
            </w:r>
          </w:p>
        </w:tc>
      </w:tr>
      <w:tr w:rsidR="00941684" w:rsidRPr="002B4C22" w14:paraId="1D3F650B" w14:textId="77777777" w:rsidTr="00F40B5D">
        <w:trPr>
          <w:trHeight w:val="181"/>
        </w:trPr>
        <w:tc>
          <w:tcPr>
            <w:tcW w:w="4847" w:type="dxa"/>
          </w:tcPr>
          <w:p w14:paraId="713EBD92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564" w:type="dxa"/>
          </w:tcPr>
          <w:p w14:paraId="0EFB7A0F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527" w:type="dxa"/>
          </w:tcPr>
          <w:p w14:paraId="60865A34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</w:tr>
      <w:tr w:rsidR="00941684" w:rsidRPr="002B4C22" w14:paraId="2BD009D8" w14:textId="77777777" w:rsidTr="00F40B5D">
        <w:trPr>
          <w:trHeight w:val="181"/>
        </w:trPr>
        <w:tc>
          <w:tcPr>
            <w:tcW w:w="4847" w:type="dxa"/>
          </w:tcPr>
          <w:p w14:paraId="24141CE8" w14:textId="77777777" w:rsidR="00941684" w:rsidRPr="002B4C22" w:rsidRDefault="00941684" w:rsidP="00F40B5D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2B4C22">
              <w:rPr>
                <w:lang w:val="en-US" w:eastAsia="zh-CN"/>
              </w:rPr>
              <w:t>Парични</w:t>
            </w:r>
            <w:proofErr w:type="spellEnd"/>
            <w:r w:rsidRPr="002B4C22">
              <w:rPr>
                <w:lang w:val="en-US" w:eastAsia="zh-CN"/>
              </w:rPr>
              <w:t xml:space="preserve"> средства:</w:t>
            </w:r>
          </w:p>
        </w:tc>
        <w:tc>
          <w:tcPr>
            <w:tcW w:w="1564" w:type="dxa"/>
          </w:tcPr>
          <w:p w14:paraId="32A5B5D1" w14:textId="77777777" w:rsidR="00941684" w:rsidRPr="009B6F57" w:rsidRDefault="00941684" w:rsidP="00F40B5D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  <w:tc>
          <w:tcPr>
            <w:tcW w:w="1527" w:type="dxa"/>
          </w:tcPr>
          <w:p w14:paraId="1A3CDBFC" w14:textId="77777777" w:rsidR="00941684" w:rsidRPr="009B6F57" w:rsidRDefault="00941684" w:rsidP="00F40B5D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941684" w:rsidRPr="002B4C22" w14:paraId="3D608B6A" w14:textId="77777777" w:rsidTr="00F40B5D">
        <w:trPr>
          <w:trHeight w:val="181"/>
        </w:trPr>
        <w:tc>
          <w:tcPr>
            <w:tcW w:w="4847" w:type="dxa"/>
          </w:tcPr>
          <w:p w14:paraId="67167F41" w14:textId="77777777" w:rsidR="00941684" w:rsidRPr="009B6F57" w:rsidRDefault="00941684" w:rsidP="00F40B5D">
            <w:pPr>
              <w:suppressAutoHyphens/>
              <w:autoSpaceDE w:val="0"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- парични средства в лева</w:t>
            </w:r>
          </w:p>
        </w:tc>
        <w:tc>
          <w:tcPr>
            <w:tcW w:w="1564" w:type="dxa"/>
          </w:tcPr>
          <w:p w14:paraId="651CCE02" w14:textId="002D5140" w:rsidR="00941684" w:rsidRPr="00383F65" w:rsidRDefault="00383F65" w:rsidP="00F40B5D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  <w:r>
              <w:rPr>
                <w:lang w:eastAsia="zh-CN"/>
              </w:rPr>
              <w:t xml:space="preserve">11 </w:t>
            </w:r>
            <w:r w:rsidR="0042595D">
              <w:rPr>
                <w:lang w:eastAsia="zh-CN"/>
              </w:rPr>
              <w:t>788</w:t>
            </w:r>
          </w:p>
        </w:tc>
        <w:tc>
          <w:tcPr>
            <w:tcW w:w="1527" w:type="dxa"/>
          </w:tcPr>
          <w:p w14:paraId="1D180410" w14:textId="77777777" w:rsidR="00941684" w:rsidRPr="009B6F57" w:rsidRDefault="00941684" w:rsidP="00F40B5D">
            <w:pPr>
              <w:suppressAutoHyphens/>
              <w:autoSpaceDE w:val="0"/>
              <w:snapToGrid w:val="0"/>
              <w:spacing w:after="0"/>
              <w:jc w:val="right"/>
              <w:rPr>
                <w:lang w:eastAsia="zh-CN"/>
              </w:rPr>
            </w:pPr>
            <w:r>
              <w:rPr>
                <w:lang w:val="en-US" w:eastAsia="zh-CN"/>
              </w:rPr>
              <w:t xml:space="preserve">10 </w:t>
            </w:r>
            <w:r>
              <w:rPr>
                <w:lang w:eastAsia="zh-CN"/>
              </w:rPr>
              <w:t>704</w:t>
            </w:r>
          </w:p>
        </w:tc>
      </w:tr>
      <w:tr w:rsidR="00941684" w:rsidRPr="002B4C22" w14:paraId="2D8B65E3" w14:textId="77777777" w:rsidTr="00F40B5D">
        <w:trPr>
          <w:trHeight w:val="181"/>
        </w:trPr>
        <w:tc>
          <w:tcPr>
            <w:tcW w:w="4847" w:type="dxa"/>
          </w:tcPr>
          <w:p w14:paraId="3BD144CA" w14:textId="77777777" w:rsidR="00941684" w:rsidRPr="002B4C22" w:rsidRDefault="00941684" w:rsidP="00F40B5D">
            <w:pPr>
              <w:suppressAutoHyphens/>
              <w:autoSpaceDE w:val="0"/>
              <w:spacing w:after="0"/>
              <w:jc w:val="left"/>
              <w:rPr>
                <w:b/>
                <w:lang w:val="en-US" w:eastAsia="zh-CN"/>
              </w:rPr>
            </w:pPr>
            <w:proofErr w:type="spellStart"/>
            <w:r w:rsidRPr="002B4C22">
              <w:rPr>
                <w:b/>
                <w:lang w:val="en-US" w:eastAsia="zh-CN"/>
              </w:rPr>
              <w:t>Пари</w:t>
            </w:r>
            <w:proofErr w:type="spellEnd"/>
            <w:r w:rsidRPr="002B4C22">
              <w:rPr>
                <w:b/>
                <w:lang w:val="en-US" w:eastAsia="zh-CN"/>
              </w:rPr>
              <w:t xml:space="preserve"> и </w:t>
            </w:r>
            <w:proofErr w:type="spellStart"/>
            <w:r w:rsidRPr="002B4C22">
              <w:rPr>
                <w:b/>
                <w:lang w:val="en-US" w:eastAsia="zh-CN"/>
              </w:rPr>
              <w:t>парични</w:t>
            </w:r>
            <w:proofErr w:type="spellEnd"/>
            <w:r w:rsidRPr="002B4C22">
              <w:rPr>
                <w:b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lang w:val="en-US" w:eastAsia="zh-CN"/>
              </w:rPr>
              <w:t>еквиваленти</w:t>
            </w:r>
            <w:proofErr w:type="spellEnd"/>
          </w:p>
        </w:tc>
        <w:tc>
          <w:tcPr>
            <w:tcW w:w="1564" w:type="dxa"/>
            <w:tcBorders>
              <w:top w:val="single" w:sz="2" w:space="0" w:color="000000"/>
              <w:bottom w:val="double" w:sz="4" w:space="0" w:color="000000"/>
            </w:tcBorders>
          </w:tcPr>
          <w:p w14:paraId="6648C6B5" w14:textId="04BB1696" w:rsidR="00941684" w:rsidRPr="006C3D3F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lang w:eastAsia="zh-CN"/>
              </w:rPr>
            </w:pPr>
            <w:r>
              <w:rPr>
                <w:b/>
                <w:lang w:val="en-US" w:eastAsia="zh-CN"/>
              </w:rPr>
              <w:t>1</w:t>
            </w:r>
            <w:r w:rsidR="00383F65">
              <w:rPr>
                <w:b/>
                <w:lang w:eastAsia="zh-CN"/>
              </w:rPr>
              <w:t>1</w:t>
            </w:r>
            <w:r>
              <w:rPr>
                <w:b/>
                <w:lang w:val="en-US" w:eastAsia="zh-CN"/>
              </w:rPr>
              <w:t xml:space="preserve"> </w:t>
            </w:r>
            <w:r w:rsidR="0042595D">
              <w:rPr>
                <w:b/>
                <w:lang w:eastAsia="zh-CN"/>
              </w:rPr>
              <w:t>788</w:t>
            </w:r>
          </w:p>
        </w:tc>
        <w:tc>
          <w:tcPr>
            <w:tcW w:w="1527" w:type="dxa"/>
            <w:tcBorders>
              <w:top w:val="single" w:sz="2" w:space="0" w:color="000000"/>
              <w:bottom w:val="double" w:sz="4" w:space="0" w:color="000000"/>
            </w:tcBorders>
          </w:tcPr>
          <w:p w14:paraId="10FBF8FB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10 </w:t>
            </w:r>
            <w:r>
              <w:rPr>
                <w:b/>
                <w:lang w:eastAsia="zh-CN"/>
              </w:rPr>
              <w:t>704</w:t>
            </w:r>
          </w:p>
        </w:tc>
      </w:tr>
    </w:tbl>
    <w:p w14:paraId="57D091DA" w14:textId="77777777" w:rsidR="00941684" w:rsidRPr="002B4C22" w:rsidRDefault="00941684" w:rsidP="00941684">
      <w:pPr>
        <w:suppressAutoHyphens/>
        <w:autoSpaceDE w:val="0"/>
        <w:spacing w:after="0"/>
        <w:rPr>
          <w:highlight w:val="yellow"/>
          <w:lang w:val="en-US" w:eastAsia="zh-CN"/>
        </w:rPr>
      </w:pPr>
    </w:p>
    <w:p w14:paraId="5F5BA2E8" w14:textId="1665867E" w:rsidR="00A74E81" w:rsidRPr="002B4C22" w:rsidRDefault="00941684" w:rsidP="00941684">
      <w:pPr>
        <w:suppressAutoHyphens/>
        <w:autoSpaceDE w:val="0"/>
        <w:spacing w:after="0"/>
        <w:rPr>
          <w:lang w:eastAsia="zh-CN"/>
        </w:rPr>
      </w:pPr>
      <w:r w:rsidRPr="002B4C22">
        <w:rPr>
          <w:lang w:eastAsia="zh-CN"/>
        </w:rPr>
        <w:t xml:space="preserve">Групата отчита като пари и парични еквиваленти, суми по договори за краткосрочен депозит - </w:t>
      </w:r>
      <w:proofErr w:type="spellStart"/>
      <w:r w:rsidRPr="002B4C22">
        <w:rPr>
          <w:lang w:val="en-US" w:eastAsia="zh-CN"/>
        </w:rPr>
        <w:t>със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срок</w:t>
      </w:r>
      <w:proofErr w:type="spellEnd"/>
      <w:r w:rsidRPr="002B4C22">
        <w:rPr>
          <w:lang w:val="en-US" w:eastAsia="zh-CN"/>
        </w:rPr>
        <w:t xml:space="preserve"> 1 </w:t>
      </w:r>
      <w:proofErr w:type="spellStart"/>
      <w:r w:rsidRPr="002B4C22">
        <w:rPr>
          <w:lang w:val="en-US" w:eastAsia="zh-CN"/>
        </w:rPr>
        <w:t>месец</w:t>
      </w:r>
      <w:proofErr w:type="spellEnd"/>
      <w:r w:rsidRPr="002B4C22">
        <w:rPr>
          <w:lang w:val="en-US" w:eastAsia="zh-CN"/>
        </w:rPr>
        <w:t xml:space="preserve"> към 3</w:t>
      </w:r>
      <w:r w:rsidR="0042595D">
        <w:rPr>
          <w:lang w:eastAsia="zh-CN"/>
        </w:rPr>
        <w:t>1</w:t>
      </w:r>
      <w:r>
        <w:rPr>
          <w:lang w:eastAsia="zh-CN"/>
        </w:rPr>
        <w:t xml:space="preserve"> </w:t>
      </w:r>
      <w:r w:rsidR="0042595D">
        <w:rPr>
          <w:lang w:eastAsia="zh-CN"/>
        </w:rPr>
        <w:t>дек</w:t>
      </w:r>
      <w:r w:rsidR="00893C6B">
        <w:rPr>
          <w:lang w:eastAsia="zh-CN"/>
        </w:rPr>
        <w:t>ември</w:t>
      </w:r>
      <w:r w:rsidRPr="002B4C22">
        <w:rPr>
          <w:lang w:val="en-US" w:eastAsia="zh-CN"/>
        </w:rPr>
        <w:t xml:space="preserve"> 20</w:t>
      </w:r>
      <w:r>
        <w:rPr>
          <w:lang w:eastAsia="zh-CN"/>
        </w:rPr>
        <w:t>24</w:t>
      </w:r>
      <w:r w:rsidRPr="002B4C22">
        <w:rPr>
          <w:lang w:val="en-US" w:eastAsia="zh-CN"/>
        </w:rPr>
        <w:t xml:space="preserve"> г., в</w:t>
      </w:r>
      <w:r w:rsidRPr="002B4C22">
        <w:rPr>
          <w:lang w:eastAsia="zh-CN"/>
        </w:rPr>
        <w:t xml:space="preserve"> </w:t>
      </w:r>
      <w:r w:rsidRPr="00996A7A">
        <w:rPr>
          <w:lang w:eastAsia="zh-CN"/>
        </w:rPr>
        <w:t xml:space="preserve">размер </w:t>
      </w:r>
      <w:r w:rsidRPr="00764962">
        <w:rPr>
          <w:lang w:eastAsia="zh-CN"/>
        </w:rPr>
        <w:t xml:space="preserve">на </w:t>
      </w:r>
      <w:r w:rsidR="0042595D">
        <w:rPr>
          <w:lang w:eastAsia="zh-CN"/>
        </w:rPr>
        <w:t>1 118</w:t>
      </w:r>
      <w:r w:rsidRPr="00764962">
        <w:rPr>
          <w:lang w:val="en-US" w:eastAsia="zh-CN"/>
        </w:rPr>
        <w:t xml:space="preserve"> </w:t>
      </w:r>
      <w:proofErr w:type="spellStart"/>
      <w:r w:rsidRPr="00764962">
        <w:rPr>
          <w:lang w:val="en-US" w:eastAsia="zh-CN"/>
        </w:rPr>
        <w:t>хил</w:t>
      </w:r>
      <w:proofErr w:type="spellEnd"/>
      <w:r w:rsidRPr="009B6F57">
        <w:rPr>
          <w:lang w:val="en-US" w:eastAsia="zh-CN"/>
        </w:rPr>
        <w:t>.</w:t>
      </w:r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лв</w:t>
      </w:r>
      <w:proofErr w:type="spellEnd"/>
      <w:r w:rsidRPr="002B4C22">
        <w:rPr>
          <w:lang w:val="en-US" w:eastAsia="zh-CN"/>
        </w:rPr>
        <w:t>.</w:t>
      </w:r>
    </w:p>
    <w:p w14:paraId="0FFC5F1F" w14:textId="77777777" w:rsidR="00F82109" w:rsidRPr="00867F61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8"/>
          <w:lang w:val="en-US" w:eastAsia="zh-CN"/>
        </w:rPr>
      </w:pPr>
      <w:r w:rsidRPr="00867F61">
        <w:rPr>
          <w:b/>
          <w:bCs/>
          <w:kern w:val="24"/>
          <w:sz w:val="24"/>
          <w:szCs w:val="28"/>
          <w:lang w:val="en-US" w:eastAsia="zh-CN"/>
        </w:rPr>
        <w:t xml:space="preserve">Финансови </w:t>
      </w:r>
      <w:proofErr w:type="spellStart"/>
      <w:r w:rsidRPr="00867F61">
        <w:rPr>
          <w:b/>
          <w:bCs/>
          <w:kern w:val="24"/>
          <w:sz w:val="24"/>
          <w:szCs w:val="28"/>
          <w:lang w:val="en-US" w:eastAsia="zh-CN"/>
        </w:rPr>
        <w:t>активи</w:t>
      </w:r>
      <w:proofErr w:type="spellEnd"/>
      <w:r w:rsidRPr="00867F61">
        <w:rPr>
          <w:b/>
          <w:bCs/>
          <w:kern w:val="24"/>
          <w:sz w:val="24"/>
          <w:szCs w:val="28"/>
          <w:lang w:val="en-US" w:eastAsia="zh-CN"/>
        </w:rPr>
        <w:t xml:space="preserve"> </w:t>
      </w:r>
    </w:p>
    <w:tbl>
      <w:tblPr>
        <w:tblW w:w="90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0"/>
        <w:gridCol w:w="1725"/>
        <w:gridCol w:w="1560"/>
      </w:tblGrid>
      <w:tr w:rsidR="00941684" w:rsidRPr="002B4C22" w14:paraId="5A9F4A81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5FA03647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1725" w:type="dxa"/>
            <w:shd w:val="clear" w:color="auto" w:fill="auto"/>
          </w:tcPr>
          <w:p w14:paraId="204F3A34" w14:textId="794B5F80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59461A">
              <w:rPr>
                <w:b/>
                <w:bCs/>
                <w:lang w:val="en-US" w:eastAsia="zh-CN"/>
              </w:rPr>
              <w:t>3</w:t>
            </w:r>
            <w:r w:rsidR="006A0AB2">
              <w:rPr>
                <w:b/>
                <w:bCs/>
                <w:lang w:eastAsia="zh-CN"/>
              </w:rPr>
              <w:t>1</w:t>
            </w:r>
            <w:r w:rsidRPr="0059461A">
              <w:rPr>
                <w:b/>
                <w:bCs/>
                <w:lang w:eastAsia="zh-CN"/>
              </w:rPr>
              <w:t xml:space="preserve"> </w:t>
            </w:r>
            <w:r w:rsidR="006A0AB2">
              <w:rPr>
                <w:b/>
                <w:bCs/>
                <w:lang w:eastAsia="zh-CN"/>
              </w:rPr>
              <w:t>дек</w:t>
            </w:r>
            <w:r w:rsidR="006451D5">
              <w:rPr>
                <w:b/>
                <w:bCs/>
                <w:lang w:eastAsia="zh-CN"/>
              </w:rPr>
              <w:t>ември</w:t>
            </w:r>
            <w:r w:rsidRPr="0059461A">
              <w:rPr>
                <w:b/>
                <w:bCs/>
                <w:lang w:val="en-US" w:eastAsia="zh-CN"/>
              </w:rPr>
              <w:t xml:space="preserve"> </w:t>
            </w:r>
          </w:p>
          <w:p w14:paraId="1A78B2C3" w14:textId="348F3A12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59461A">
              <w:rPr>
                <w:b/>
                <w:bCs/>
                <w:lang w:val="en-US" w:eastAsia="zh-CN"/>
              </w:rPr>
              <w:t>202</w:t>
            </w:r>
            <w:r w:rsidR="006E7E64">
              <w:rPr>
                <w:b/>
                <w:bCs/>
                <w:lang w:eastAsia="zh-C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36E9C76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3</w:t>
            </w:r>
            <w:r w:rsidRPr="002B4C22">
              <w:rPr>
                <w:b/>
                <w:bCs/>
                <w:lang w:eastAsia="zh-CN"/>
              </w:rPr>
              <w:t>1</w:t>
            </w:r>
            <w:r w:rsidRPr="002B4C22">
              <w:rPr>
                <w:b/>
                <w:bCs/>
                <w:lang w:val="en-US" w:eastAsia="zh-CN"/>
              </w:rPr>
              <w:t xml:space="preserve"> </w:t>
            </w:r>
            <w:r w:rsidRPr="002B4C22">
              <w:rPr>
                <w:b/>
                <w:bCs/>
                <w:lang w:eastAsia="zh-CN"/>
              </w:rPr>
              <w:t>декември</w:t>
            </w:r>
          </w:p>
          <w:p w14:paraId="6575287E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  <w:lang w:eastAsia="zh-CN"/>
              </w:rPr>
              <w:t>23</w:t>
            </w:r>
          </w:p>
        </w:tc>
      </w:tr>
      <w:tr w:rsidR="00941684" w:rsidRPr="002B4C22" w14:paraId="0C7C12D3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2BFA23D0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rPr>
                <w:b/>
                <w:bCs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</w:tcPr>
          <w:p w14:paraId="363C9A16" w14:textId="77777777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59461A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59461A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59461A">
              <w:rPr>
                <w:b/>
                <w:bCs/>
                <w:lang w:val="en-US" w:eastAsia="bg-BG"/>
              </w:rPr>
              <w:t>лв</w:t>
            </w:r>
            <w:proofErr w:type="spellEnd"/>
            <w:r w:rsidRPr="0059461A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DF00852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</w:tr>
      <w:tr w:rsidR="00941684" w:rsidRPr="002B4C22" w14:paraId="13385791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0EEAE4C0" w14:textId="77777777" w:rsidR="00941684" w:rsidRPr="002B4C22" w:rsidRDefault="00941684" w:rsidP="00F40B5D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  <w:r w:rsidRPr="002B4C22">
              <w:rPr>
                <w:b/>
                <w:color w:val="000000"/>
                <w:lang w:eastAsia="zh-CN"/>
              </w:rPr>
              <w:t>Краткосрочни финансови активи</w:t>
            </w:r>
          </w:p>
        </w:tc>
        <w:tc>
          <w:tcPr>
            <w:tcW w:w="1725" w:type="dxa"/>
            <w:shd w:val="clear" w:color="auto" w:fill="auto"/>
          </w:tcPr>
          <w:p w14:paraId="645640C9" w14:textId="77777777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60" w:type="dxa"/>
            <w:shd w:val="clear" w:color="auto" w:fill="auto"/>
          </w:tcPr>
          <w:p w14:paraId="5C005135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941684" w:rsidRPr="002B4C22" w14:paraId="1EAFF925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73840C12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rPr>
                <w:bCs/>
                <w:lang w:eastAsia="zh-CN"/>
              </w:rPr>
            </w:pPr>
            <w:r w:rsidRPr="002B4C22">
              <w:rPr>
                <w:bCs/>
                <w:lang w:eastAsia="zh-CN"/>
              </w:rPr>
              <w:t>Борсови капиталови инструменти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BD009CC" w14:textId="76555D1B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59461A">
              <w:rPr>
                <w:lang w:eastAsia="bg-BG"/>
              </w:rPr>
              <w:t xml:space="preserve">1 </w:t>
            </w:r>
            <w:r w:rsidR="00D73786">
              <w:rPr>
                <w:lang w:eastAsia="bg-BG"/>
              </w:rPr>
              <w:t>577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714A94E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59461A">
              <w:rPr>
                <w:lang w:eastAsia="bg-BG"/>
              </w:rPr>
              <w:t xml:space="preserve">1 </w:t>
            </w:r>
            <w:r>
              <w:rPr>
                <w:lang w:eastAsia="bg-BG"/>
              </w:rPr>
              <w:t>441</w:t>
            </w:r>
          </w:p>
        </w:tc>
      </w:tr>
      <w:tr w:rsidR="00941684" w:rsidRPr="002B4C22" w14:paraId="1CE19197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5FF5B1D1" w14:textId="77777777" w:rsidR="00941684" w:rsidRPr="002B4C22" w:rsidRDefault="00941684" w:rsidP="00F40B5D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auto"/>
          </w:tcPr>
          <w:p w14:paraId="6FB393A9" w14:textId="6B805F78" w:rsidR="00941684" w:rsidRPr="00C448C6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bg-BG"/>
              </w:rPr>
            </w:pPr>
            <w:r w:rsidRPr="00C448C6">
              <w:rPr>
                <w:b/>
                <w:bCs/>
                <w:lang w:eastAsia="bg-BG"/>
              </w:rPr>
              <w:t xml:space="preserve">1 </w:t>
            </w:r>
            <w:r w:rsidR="00D73786">
              <w:rPr>
                <w:b/>
                <w:bCs/>
                <w:lang w:eastAsia="bg-BG"/>
              </w:rPr>
              <w:t>577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734BA72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C448C6">
              <w:rPr>
                <w:b/>
                <w:bCs/>
                <w:lang w:eastAsia="bg-BG"/>
              </w:rPr>
              <w:t>1 441</w:t>
            </w:r>
          </w:p>
        </w:tc>
      </w:tr>
      <w:tr w:rsidR="00941684" w:rsidRPr="002B4C22" w14:paraId="75076234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149B1018" w14:textId="77777777" w:rsidR="00941684" w:rsidRPr="002B4C22" w:rsidRDefault="00941684" w:rsidP="00F40B5D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highlight w:val="yellow"/>
                <w:lang w:eastAsia="zh-CN"/>
              </w:rPr>
            </w:pPr>
          </w:p>
        </w:tc>
        <w:tc>
          <w:tcPr>
            <w:tcW w:w="1725" w:type="dxa"/>
            <w:shd w:val="clear" w:color="auto" w:fill="auto"/>
          </w:tcPr>
          <w:p w14:paraId="1BC53213" w14:textId="77777777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60" w:type="dxa"/>
            <w:shd w:val="clear" w:color="auto" w:fill="auto"/>
          </w:tcPr>
          <w:p w14:paraId="771ED612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color w:val="000000"/>
                <w:highlight w:val="yellow"/>
                <w:lang w:eastAsia="bg-BG"/>
              </w:rPr>
            </w:pPr>
          </w:p>
        </w:tc>
      </w:tr>
      <w:tr w:rsidR="00941684" w:rsidRPr="002B4C22" w14:paraId="5C335052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374F53DC" w14:textId="77777777" w:rsidR="00941684" w:rsidRPr="002B4C22" w:rsidRDefault="00941684" w:rsidP="00F40B5D">
            <w:pPr>
              <w:suppressAutoHyphens/>
              <w:autoSpaceDE w:val="0"/>
              <w:snapToGrid w:val="0"/>
              <w:spacing w:after="0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eastAsia="zh-CN"/>
              </w:rPr>
              <w:t>Кредити и вземания</w:t>
            </w:r>
          </w:p>
        </w:tc>
        <w:tc>
          <w:tcPr>
            <w:tcW w:w="1725" w:type="dxa"/>
            <w:shd w:val="clear" w:color="auto" w:fill="auto"/>
          </w:tcPr>
          <w:p w14:paraId="7950F935" w14:textId="77777777" w:rsidR="00941684" w:rsidRPr="0059461A" w:rsidRDefault="00941684" w:rsidP="00F40B5D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</w:p>
        </w:tc>
        <w:tc>
          <w:tcPr>
            <w:tcW w:w="1560" w:type="dxa"/>
            <w:shd w:val="clear" w:color="auto" w:fill="auto"/>
          </w:tcPr>
          <w:p w14:paraId="327561BD" w14:textId="77777777" w:rsidR="00941684" w:rsidRPr="002B4C22" w:rsidRDefault="00941684" w:rsidP="00F40B5D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852783" w:rsidRPr="002B4C22" w14:paraId="52A54437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379D50A0" w14:textId="77777777" w:rsidR="00852783" w:rsidRPr="002B4C22" w:rsidRDefault="00852783" w:rsidP="00852783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Предоставени заеми</w:t>
            </w:r>
          </w:p>
        </w:tc>
        <w:tc>
          <w:tcPr>
            <w:tcW w:w="1725" w:type="dxa"/>
            <w:shd w:val="clear" w:color="auto" w:fill="FFFFFF"/>
          </w:tcPr>
          <w:p w14:paraId="292AE71D" w14:textId="432528AD" w:rsidR="00852783" w:rsidRPr="00C448C6" w:rsidRDefault="00852783" w:rsidP="00852783">
            <w:pPr>
              <w:suppressAutoHyphens/>
              <w:autoSpaceDE w:val="0"/>
              <w:spacing w:after="0"/>
              <w:jc w:val="right"/>
              <w:rPr>
                <w:highlight w:val="yellow"/>
                <w:lang w:eastAsia="bg-BG"/>
              </w:rPr>
            </w:pPr>
            <w:r w:rsidRPr="00852783">
              <w:rPr>
                <w:color w:val="000000"/>
                <w:lang w:eastAsia="bg-BG"/>
              </w:rPr>
              <w:t>676</w:t>
            </w:r>
          </w:p>
        </w:tc>
        <w:tc>
          <w:tcPr>
            <w:tcW w:w="1560" w:type="dxa"/>
            <w:shd w:val="clear" w:color="auto" w:fill="auto"/>
          </w:tcPr>
          <w:p w14:paraId="6DF106F8" w14:textId="4DA1A030" w:rsidR="00852783" w:rsidRPr="00852783" w:rsidRDefault="00852783" w:rsidP="00852783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852783">
              <w:rPr>
                <w:color w:val="000000"/>
                <w:lang w:eastAsia="bg-BG"/>
              </w:rPr>
              <w:t>676</w:t>
            </w:r>
          </w:p>
        </w:tc>
      </w:tr>
      <w:tr w:rsidR="00852783" w:rsidRPr="002B4C22" w14:paraId="0242D210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2936D004" w14:textId="77777777" w:rsidR="00852783" w:rsidRPr="002B4C22" w:rsidRDefault="00852783" w:rsidP="00852783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Лихви</w:t>
            </w:r>
          </w:p>
        </w:tc>
        <w:tc>
          <w:tcPr>
            <w:tcW w:w="1725" w:type="dxa"/>
            <w:shd w:val="clear" w:color="auto" w:fill="FFFFFF"/>
          </w:tcPr>
          <w:p w14:paraId="36D701B8" w14:textId="43A1D503" w:rsidR="00852783" w:rsidRPr="00C448C6" w:rsidRDefault="006A0AB2" w:rsidP="00852783">
            <w:pPr>
              <w:suppressAutoHyphens/>
              <w:autoSpaceDE w:val="0"/>
              <w:spacing w:after="0"/>
              <w:jc w:val="right"/>
              <w:rPr>
                <w:highlight w:val="yellow"/>
                <w:lang w:val="en-US" w:eastAsia="bg-BG"/>
              </w:rPr>
            </w:pPr>
            <w:r>
              <w:rPr>
                <w:color w:val="000000"/>
                <w:lang w:eastAsia="bg-BG"/>
              </w:rPr>
              <w:t>310</w:t>
            </w:r>
          </w:p>
        </w:tc>
        <w:tc>
          <w:tcPr>
            <w:tcW w:w="1560" w:type="dxa"/>
            <w:shd w:val="clear" w:color="auto" w:fill="auto"/>
          </w:tcPr>
          <w:p w14:paraId="7169C8A2" w14:textId="12F184AC" w:rsidR="00852783" w:rsidRPr="00852783" w:rsidRDefault="00852783" w:rsidP="00852783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852783">
              <w:rPr>
                <w:color w:val="000000"/>
                <w:lang w:eastAsia="bg-BG"/>
              </w:rPr>
              <w:t>279</w:t>
            </w:r>
          </w:p>
        </w:tc>
      </w:tr>
      <w:tr w:rsidR="00852783" w:rsidRPr="002B4C22" w14:paraId="1E34FFA0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58814FCE" w14:textId="77777777" w:rsidR="00852783" w:rsidRPr="002B4C22" w:rsidRDefault="00852783" w:rsidP="00852783">
            <w:pPr>
              <w:numPr>
                <w:ilvl w:val="0"/>
                <w:numId w:val="9"/>
              </w:numPr>
              <w:suppressAutoHyphens/>
              <w:autoSpaceDE w:val="0"/>
              <w:spacing w:after="0"/>
              <w:contextualSpacing/>
              <w:jc w:val="left"/>
              <w:rPr>
                <w:color w:val="000000"/>
                <w:lang w:eastAsia="zh-CN"/>
              </w:rPr>
            </w:pPr>
            <w:r w:rsidRPr="002B4C22">
              <w:rPr>
                <w:color w:val="000000"/>
                <w:lang w:eastAsia="zh-CN"/>
              </w:rPr>
              <w:t>Коректив за очаквани кредитни загуби</w:t>
            </w:r>
          </w:p>
        </w:tc>
        <w:tc>
          <w:tcPr>
            <w:tcW w:w="1725" w:type="dxa"/>
            <w:shd w:val="clear" w:color="auto" w:fill="FFFFFF"/>
          </w:tcPr>
          <w:p w14:paraId="73DF812E" w14:textId="6580E49D" w:rsidR="00852783" w:rsidRPr="00C448C6" w:rsidRDefault="00852783" w:rsidP="00852783">
            <w:pPr>
              <w:suppressAutoHyphens/>
              <w:autoSpaceDE w:val="0"/>
              <w:spacing w:after="0"/>
              <w:jc w:val="right"/>
              <w:rPr>
                <w:highlight w:val="yellow"/>
                <w:lang w:eastAsia="bg-BG"/>
              </w:rPr>
            </w:pPr>
            <w:r w:rsidRPr="00852783">
              <w:rPr>
                <w:color w:val="000000"/>
                <w:lang w:eastAsia="bg-BG"/>
              </w:rPr>
              <w:t>(584)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06BAF68" w14:textId="5E2AF512" w:rsidR="00852783" w:rsidRPr="00852783" w:rsidRDefault="00852783" w:rsidP="00852783">
            <w:pPr>
              <w:suppressAutoHyphens/>
              <w:autoSpaceDE w:val="0"/>
              <w:spacing w:after="0"/>
              <w:jc w:val="right"/>
              <w:rPr>
                <w:color w:val="000000"/>
                <w:lang w:eastAsia="bg-BG"/>
              </w:rPr>
            </w:pPr>
            <w:r w:rsidRPr="00852783">
              <w:rPr>
                <w:color w:val="000000"/>
                <w:lang w:eastAsia="bg-BG"/>
              </w:rPr>
              <w:t>(584)</w:t>
            </w:r>
          </w:p>
        </w:tc>
      </w:tr>
      <w:tr w:rsidR="00852783" w:rsidRPr="002B4C22" w14:paraId="1FEAA49F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723F649B" w14:textId="77777777" w:rsidR="00852783" w:rsidRPr="002B4C22" w:rsidRDefault="00852783" w:rsidP="00852783">
            <w:pPr>
              <w:suppressAutoHyphens/>
              <w:autoSpaceDE w:val="0"/>
              <w:spacing w:after="0"/>
              <w:ind w:left="420"/>
              <w:contextualSpacing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37317" w14:textId="208363A9" w:rsidR="00852783" w:rsidRPr="00C448C6" w:rsidRDefault="006A0AB2" w:rsidP="00852783">
            <w:pPr>
              <w:suppressAutoHyphens/>
              <w:autoSpaceDE w:val="0"/>
              <w:spacing w:after="0"/>
              <w:jc w:val="right"/>
              <w:rPr>
                <w:b/>
                <w:highlight w:val="yellow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2F8AB" w14:textId="5E3BF254" w:rsidR="00852783" w:rsidRPr="00852783" w:rsidRDefault="00852783" w:rsidP="00852783">
            <w:pPr>
              <w:suppressAutoHyphens/>
              <w:autoSpaceDE w:val="0"/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852783">
              <w:rPr>
                <w:b/>
                <w:color w:val="000000"/>
                <w:lang w:eastAsia="bg-BG"/>
              </w:rPr>
              <w:t>371</w:t>
            </w:r>
          </w:p>
        </w:tc>
      </w:tr>
      <w:tr w:rsidR="00852783" w:rsidRPr="002B4C22" w14:paraId="4BC0ED6A" w14:textId="77777777" w:rsidTr="00F40B5D">
        <w:trPr>
          <w:trHeight w:val="187"/>
        </w:trPr>
        <w:tc>
          <w:tcPr>
            <w:tcW w:w="5750" w:type="dxa"/>
            <w:shd w:val="clear" w:color="auto" w:fill="FFFFFF"/>
          </w:tcPr>
          <w:p w14:paraId="07BA1BD7" w14:textId="77777777" w:rsidR="00852783" w:rsidRPr="002B4C22" w:rsidRDefault="00852783" w:rsidP="00852783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eastAsia="zh-CN"/>
              </w:rPr>
            </w:pPr>
            <w:r w:rsidRPr="002B4C22">
              <w:rPr>
                <w:b/>
                <w:color w:val="000000"/>
                <w:lang w:eastAsia="zh-CN"/>
              </w:rPr>
              <w:t>Общо краткосрочни финансови активи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AC3CD" w14:textId="3BEA9630" w:rsidR="00852783" w:rsidRPr="00C448C6" w:rsidRDefault="00852783" w:rsidP="00852783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highlight w:val="yellow"/>
                <w:lang w:eastAsia="bg-BG"/>
              </w:rPr>
            </w:pPr>
            <w:r w:rsidRPr="00852783">
              <w:rPr>
                <w:b/>
                <w:color w:val="000000"/>
                <w:lang w:eastAsia="bg-BG"/>
              </w:rPr>
              <w:t xml:space="preserve">1 </w:t>
            </w:r>
            <w:r w:rsidR="00C679C7">
              <w:rPr>
                <w:b/>
                <w:color w:val="000000"/>
                <w:lang w:eastAsia="bg-BG"/>
              </w:rPr>
              <w:t>9</w:t>
            </w:r>
            <w:r w:rsidR="006A0AB2">
              <w:rPr>
                <w:b/>
                <w:color w:val="000000"/>
                <w:lang w:eastAsia="bg-BG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647E5" w14:textId="783D607B" w:rsidR="00852783" w:rsidRPr="00852783" w:rsidRDefault="00852783" w:rsidP="00852783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color w:val="000000"/>
                <w:lang w:eastAsia="bg-BG"/>
              </w:rPr>
            </w:pPr>
            <w:r w:rsidRPr="00852783">
              <w:rPr>
                <w:b/>
                <w:color w:val="000000"/>
                <w:lang w:eastAsia="bg-BG"/>
              </w:rPr>
              <w:t>1 812</w:t>
            </w:r>
          </w:p>
        </w:tc>
      </w:tr>
    </w:tbl>
    <w:p w14:paraId="4360D173" w14:textId="77777777" w:rsidR="00941684" w:rsidRPr="002B4C22" w:rsidRDefault="00941684" w:rsidP="00941684">
      <w:pPr>
        <w:suppressAutoHyphens/>
        <w:autoSpaceDE w:val="0"/>
        <w:spacing w:after="284" w:line="280" w:lineRule="atLeast"/>
        <w:jc w:val="left"/>
        <w:rPr>
          <w:color w:val="000000"/>
          <w:highlight w:val="yellow"/>
          <w:lang w:eastAsia="zh-CN"/>
        </w:rPr>
      </w:pPr>
    </w:p>
    <w:p w14:paraId="74500FBA" w14:textId="46A684F5" w:rsidR="00941684" w:rsidRPr="002B4C22" w:rsidRDefault="00941684" w:rsidP="00941684">
      <w:pPr>
        <w:suppressAutoHyphens/>
        <w:autoSpaceDE w:val="0"/>
        <w:spacing w:after="0"/>
        <w:rPr>
          <w:lang w:eastAsia="zh-CN"/>
        </w:rPr>
      </w:pPr>
      <w:r w:rsidRPr="002B4C22">
        <w:rPr>
          <w:lang w:val="en-US" w:eastAsia="zh-CN"/>
        </w:rPr>
        <w:t>Към 3</w:t>
      </w:r>
      <w:r w:rsidR="006A0AB2">
        <w:rPr>
          <w:lang w:eastAsia="zh-CN"/>
        </w:rPr>
        <w:t>1</w:t>
      </w:r>
      <w:r>
        <w:rPr>
          <w:lang w:eastAsia="zh-CN"/>
        </w:rPr>
        <w:t xml:space="preserve"> </w:t>
      </w:r>
      <w:r w:rsidR="006A0AB2">
        <w:rPr>
          <w:lang w:eastAsia="zh-CN"/>
        </w:rPr>
        <w:t>дек</w:t>
      </w:r>
      <w:r w:rsidR="00893C6B">
        <w:rPr>
          <w:lang w:eastAsia="zh-CN"/>
        </w:rPr>
        <w:t>ември</w:t>
      </w:r>
      <w:r>
        <w:rPr>
          <w:lang w:val="en-US" w:eastAsia="zh-CN"/>
        </w:rPr>
        <w:t xml:space="preserve"> 202</w:t>
      </w:r>
      <w:r w:rsidR="00581B5B">
        <w:rPr>
          <w:lang w:eastAsia="zh-CN"/>
        </w:rPr>
        <w:t>4</w:t>
      </w:r>
      <w:r w:rsidRPr="002B4C22">
        <w:rPr>
          <w:lang w:val="en-US" w:eastAsia="zh-CN"/>
        </w:rPr>
        <w:t xml:space="preserve"> г.</w:t>
      </w:r>
      <w:r w:rsidRPr="002B4C22">
        <w:rPr>
          <w:lang w:eastAsia="zh-CN"/>
        </w:rPr>
        <w:t xml:space="preserve"> Предоставените краткосрочни заеми от Групата следва да</w:t>
      </w:r>
      <w:r>
        <w:rPr>
          <w:lang w:eastAsia="zh-CN"/>
        </w:rPr>
        <w:t xml:space="preserve"> с</w:t>
      </w:r>
      <w:r w:rsidRPr="002B4C22">
        <w:rPr>
          <w:lang w:eastAsia="zh-CN"/>
        </w:rPr>
        <w:t xml:space="preserve">е уредят в рамките на следващите </w:t>
      </w:r>
      <w:r w:rsidR="006A0AB2">
        <w:rPr>
          <w:lang w:eastAsia="zh-CN"/>
        </w:rPr>
        <w:t>12</w:t>
      </w:r>
      <w:r w:rsidRPr="002B4C22">
        <w:rPr>
          <w:lang w:eastAsia="zh-CN"/>
        </w:rPr>
        <w:t xml:space="preserve"> месеца. Договорения лихвен процент по заемите е в диапазона </w:t>
      </w:r>
      <w:r>
        <w:rPr>
          <w:lang w:eastAsia="zh-CN"/>
        </w:rPr>
        <w:t>3</w:t>
      </w:r>
      <w:r w:rsidRPr="002B4C22">
        <w:rPr>
          <w:lang w:eastAsia="zh-CN"/>
        </w:rPr>
        <w:t>%-</w:t>
      </w:r>
      <w:r>
        <w:rPr>
          <w:lang w:eastAsia="zh-CN"/>
        </w:rPr>
        <w:t>4,5</w:t>
      </w:r>
      <w:r w:rsidRPr="002B4C22">
        <w:rPr>
          <w:lang w:eastAsia="zh-CN"/>
        </w:rPr>
        <w:t>%.</w:t>
      </w:r>
    </w:p>
    <w:p w14:paraId="3E784270" w14:textId="77777777" w:rsidR="00941684" w:rsidRPr="002B4C22" w:rsidRDefault="00941684" w:rsidP="00941684">
      <w:pPr>
        <w:suppressAutoHyphens/>
        <w:autoSpaceDE w:val="0"/>
        <w:spacing w:after="0"/>
        <w:rPr>
          <w:lang w:eastAsia="zh-CN"/>
        </w:rPr>
      </w:pPr>
    </w:p>
    <w:p w14:paraId="2699A3DF" w14:textId="77777777" w:rsidR="00941684" w:rsidRDefault="00941684" w:rsidP="00941684">
      <w:pPr>
        <w:suppressAutoHyphens/>
        <w:autoSpaceDE w:val="0"/>
        <w:spacing w:after="0"/>
        <w:rPr>
          <w:lang w:eastAsia="zh-CN"/>
        </w:rPr>
      </w:pPr>
      <w:r w:rsidRPr="002B4C22">
        <w:rPr>
          <w:lang w:eastAsia="zh-CN"/>
        </w:rPr>
        <w:t>Всички предоставени заеми са необезпечени.</w:t>
      </w:r>
    </w:p>
    <w:p w14:paraId="259E6932" w14:textId="77777777" w:rsidR="00951335" w:rsidRPr="002B4C22" w:rsidRDefault="00951335" w:rsidP="00F82109">
      <w:pPr>
        <w:suppressAutoHyphens/>
        <w:autoSpaceDE w:val="0"/>
        <w:spacing w:after="0"/>
        <w:rPr>
          <w:lang w:eastAsia="zh-CN"/>
        </w:rPr>
      </w:pPr>
    </w:p>
    <w:p w14:paraId="0AA3405B" w14:textId="77777777" w:rsidR="00F82109" w:rsidRDefault="00F82109" w:rsidP="00F82109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7EE6604A" w14:textId="77777777" w:rsidR="00F82109" w:rsidRPr="002B4C22" w:rsidRDefault="00F82109" w:rsidP="00D714A9">
      <w:pPr>
        <w:keepNext/>
        <w:numPr>
          <w:ilvl w:val="0"/>
          <w:numId w:val="7"/>
        </w:numPr>
        <w:suppressAutoHyphens/>
        <w:autoSpaceDE w:val="0"/>
        <w:spacing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 w:rsidRPr="002B4C22">
        <w:rPr>
          <w:b/>
          <w:bCs/>
          <w:kern w:val="24"/>
          <w:sz w:val="24"/>
          <w:szCs w:val="28"/>
          <w:lang w:eastAsia="zh-CN"/>
        </w:rPr>
        <w:t xml:space="preserve"> </w:t>
      </w: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Акционерен</w:t>
      </w:r>
      <w:proofErr w:type="spellEnd"/>
      <w:r w:rsidRPr="002B4C22">
        <w:rPr>
          <w:b/>
          <w:bCs/>
          <w:kern w:val="24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24"/>
          <w:sz w:val="24"/>
          <w:szCs w:val="28"/>
          <w:lang w:val="en-US" w:eastAsia="zh-CN"/>
        </w:rPr>
        <w:t>капитал</w:t>
      </w:r>
      <w:proofErr w:type="spellEnd"/>
    </w:p>
    <w:p w14:paraId="2D690850" w14:textId="77777777" w:rsidR="00D70E01" w:rsidRDefault="00D70E01" w:rsidP="00F82109">
      <w:pPr>
        <w:suppressAutoHyphens/>
        <w:autoSpaceDE w:val="0"/>
        <w:spacing w:after="0"/>
        <w:rPr>
          <w:lang w:val="en-US" w:eastAsia="zh-CN"/>
        </w:rPr>
      </w:pPr>
    </w:p>
    <w:p w14:paraId="25DEEA99" w14:textId="2B65EB74" w:rsidR="00F82109" w:rsidRDefault="00F82109" w:rsidP="00AC4DDE">
      <w:pPr>
        <w:suppressAutoHyphens/>
        <w:autoSpaceDE w:val="0"/>
        <w:spacing w:after="0"/>
        <w:rPr>
          <w:lang w:val="en-US" w:eastAsia="zh-CN"/>
        </w:rPr>
      </w:pPr>
      <w:proofErr w:type="spellStart"/>
      <w:r w:rsidRPr="002B4C22">
        <w:rPr>
          <w:lang w:val="en-US" w:eastAsia="zh-CN"/>
        </w:rPr>
        <w:t>Регистрираният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капитал</w:t>
      </w:r>
      <w:proofErr w:type="spellEnd"/>
      <w:r w:rsidRPr="002B4C22">
        <w:rPr>
          <w:lang w:val="en-US" w:eastAsia="zh-CN"/>
        </w:rPr>
        <w:t xml:space="preserve"> на </w:t>
      </w:r>
      <w:r w:rsidRPr="002B4C22">
        <w:rPr>
          <w:lang w:eastAsia="zh-CN"/>
        </w:rPr>
        <w:t xml:space="preserve">Дружеството-майка </w:t>
      </w:r>
      <w:proofErr w:type="spellStart"/>
      <w:r w:rsidRPr="002B4C22">
        <w:rPr>
          <w:lang w:val="en-US" w:eastAsia="zh-CN"/>
        </w:rPr>
        <w:t>се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състои</w:t>
      </w:r>
      <w:proofErr w:type="spellEnd"/>
      <w:r w:rsidRPr="002B4C22">
        <w:rPr>
          <w:lang w:val="en-US" w:eastAsia="zh-CN"/>
        </w:rPr>
        <w:t xml:space="preserve"> от 52 709 на </w:t>
      </w:r>
      <w:proofErr w:type="spellStart"/>
      <w:proofErr w:type="gramStart"/>
      <w:r w:rsidRPr="002B4C22">
        <w:rPr>
          <w:lang w:val="en-US" w:eastAsia="zh-CN"/>
        </w:rPr>
        <w:t>брой</w:t>
      </w:r>
      <w:proofErr w:type="spellEnd"/>
      <w:r w:rsidRPr="002B4C22">
        <w:rPr>
          <w:lang w:val="en-US" w:eastAsia="zh-CN"/>
        </w:rPr>
        <w:t xml:space="preserve">  </w:t>
      </w:r>
      <w:proofErr w:type="spellStart"/>
      <w:r w:rsidRPr="002B4C22">
        <w:rPr>
          <w:lang w:val="en-US" w:eastAsia="zh-CN"/>
        </w:rPr>
        <w:t>обикновени</w:t>
      </w:r>
      <w:proofErr w:type="spellEnd"/>
      <w:proofErr w:type="gram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акции</w:t>
      </w:r>
      <w:proofErr w:type="spellEnd"/>
      <w:r w:rsidRPr="002B4C22">
        <w:rPr>
          <w:lang w:val="en-US" w:eastAsia="zh-CN"/>
        </w:rPr>
        <w:t xml:space="preserve"> с </w:t>
      </w:r>
      <w:proofErr w:type="spellStart"/>
      <w:r w:rsidRPr="002B4C22">
        <w:rPr>
          <w:lang w:val="en-US" w:eastAsia="zh-CN"/>
        </w:rPr>
        <w:t>номинална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стойност</w:t>
      </w:r>
      <w:proofErr w:type="spellEnd"/>
      <w:r w:rsidRPr="002B4C22">
        <w:rPr>
          <w:lang w:val="en-US" w:eastAsia="zh-CN"/>
        </w:rPr>
        <w:t xml:space="preserve"> в размер на 1 </w:t>
      </w:r>
      <w:proofErr w:type="spellStart"/>
      <w:r w:rsidRPr="002B4C22">
        <w:rPr>
          <w:lang w:val="en-US" w:eastAsia="zh-CN"/>
        </w:rPr>
        <w:t>лв</w:t>
      </w:r>
      <w:proofErr w:type="spellEnd"/>
      <w:r w:rsidRPr="002B4C22">
        <w:rPr>
          <w:lang w:val="en-US" w:eastAsia="zh-CN"/>
        </w:rPr>
        <w:t xml:space="preserve">. за </w:t>
      </w:r>
      <w:proofErr w:type="spellStart"/>
      <w:r w:rsidRPr="002B4C22">
        <w:rPr>
          <w:lang w:val="en-US" w:eastAsia="zh-CN"/>
        </w:rPr>
        <w:t>акция</w:t>
      </w:r>
      <w:proofErr w:type="spellEnd"/>
      <w:r w:rsidRPr="002B4C22">
        <w:rPr>
          <w:lang w:val="en-US" w:eastAsia="zh-CN"/>
        </w:rPr>
        <w:t xml:space="preserve">. </w:t>
      </w:r>
      <w:proofErr w:type="spellStart"/>
      <w:r w:rsidRPr="002B4C22">
        <w:rPr>
          <w:lang w:val="en-US" w:eastAsia="zh-CN"/>
        </w:rPr>
        <w:t>Всички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акции</w:t>
      </w:r>
      <w:proofErr w:type="spellEnd"/>
      <w:r w:rsidRPr="002B4C22">
        <w:rPr>
          <w:lang w:val="en-US" w:eastAsia="zh-CN"/>
        </w:rPr>
        <w:t xml:space="preserve"> са с </w:t>
      </w:r>
      <w:proofErr w:type="spellStart"/>
      <w:r w:rsidRPr="002B4C22">
        <w:rPr>
          <w:lang w:val="en-US" w:eastAsia="zh-CN"/>
        </w:rPr>
        <w:t>право</w:t>
      </w:r>
      <w:proofErr w:type="spellEnd"/>
      <w:r w:rsidRPr="002B4C22">
        <w:rPr>
          <w:lang w:val="en-US" w:eastAsia="zh-CN"/>
        </w:rPr>
        <w:t xml:space="preserve"> на </w:t>
      </w:r>
      <w:proofErr w:type="spellStart"/>
      <w:r w:rsidRPr="002B4C22">
        <w:rPr>
          <w:lang w:val="en-US" w:eastAsia="zh-CN"/>
        </w:rPr>
        <w:t>получаване</w:t>
      </w:r>
      <w:proofErr w:type="spellEnd"/>
      <w:r w:rsidRPr="002B4C22">
        <w:rPr>
          <w:lang w:val="en-US" w:eastAsia="zh-CN"/>
        </w:rPr>
        <w:t xml:space="preserve"> на </w:t>
      </w:r>
      <w:proofErr w:type="spellStart"/>
      <w:r w:rsidRPr="002B4C22">
        <w:rPr>
          <w:lang w:val="en-US" w:eastAsia="zh-CN"/>
        </w:rPr>
        <w:t>дивидент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ликвидационен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дял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представляват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един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глас</w:t>
      </w:r>
      <w:proofErr w:type="spellEnd"/>
      <w:r w:rsidRPr="002B4C22">
        <w:rPr>
          <w:lang w:val="en-US" w:eastAsia="zh-CN"/>
        </w:rPr>
        <w:t xml:space="preserve"> от </w:t>
      </w:r>
      <w:proofErr w:type="spellStart"/>
      <w:r w:rsidRPr="002B4C22">
        <w:rPr>
          <w:lang w:val="en-US" w:eastAsia="zh-CN"/>
        </w:rPr>
        <w:t>общото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събрание</w:t>
      </w:r>
      <w:proofErr w:type="spellEnd"/>
      <w:r w:rsidRPr="002B4C22">
        <w:rPr>
          <w:lang w:val="en-US" w:eastAsia="zh-CN"/>
        </w:rPr>
        <w:t xml:space="preserve"> на </w:t>
      </w:r>
      <w:proofErr w:type="spellStart"/>
      <w:r w:rsidRPr="002B4C22">
        <w:rPr>
          <w:lang w:val="en-US" w:eastAsia="zh-CN"/>
        </w:rPr>
        <w:t>акционерите</w:t>
      </w:r>
      <w:proofErr w:type="spellEnd"/>
      <w:r w:rsidRPr="002B4C22">
        <w:rPr>
          <w:lang w:val="en-US" w:eastAsia="zh-CN"/>
        </w:rPr>
        <w:t xml:space="preserve"> </w:t>
      </w:r>
      <w:proofErr w:type="gramStart"/>
      <w:r w:rsidRPr="002B4C22">
        <w:rPr>
          <w:lang w:val="en-US" w:eastAsia="zh-CN"/>
        </w:rPr>
        <w:t>на  Дружеството</w:t>
      </w:r>
      <w:proofErr w:type="gramEnd"/>
      <w:r w:rsidRPr="002B4C22">
        <w:rPr>
          <w:lang w:eastAsia="zh-CN"/>
        </w:rPr>
        <w:t>-майка</w:t>
      </w:r>
      <w:r w:rsidRPr="002B4C22">
        <w:rPr>
          <w:lang w:val="en-US" w:eastAsia="zh-CN"/>
        </w:rPr>
        <w:t>.</w:t>
      </w:r>
    </w:p>
    <w:p w14:paraId="3EE2C28E" w14:textId="77777777" w:rsidR="00AC4DDE" w:rsidRPr="00AC4DDE" w:rsidRDefault="00AC4DDE" w:rsidP="00AC4DDE">
      <w:pPr>
        <w:suppressAutoHyphens/>
        <w:autoSpaceDE w:val="0"/>
        <w:spacing w:after="0"/>
        <w:rPr>
          <w:lang w:val="en-US" w:eastAsia="zh-CN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1"/>
        <w:gridCol w:w="160"/>
        <w:gridCol w:w="1541"/>
        <w:gridCol w:w="1701"/>
      </w:tblGrid>
      <w:tr w:rsidR="00F82109" w:rsidRPr="002B4C22" w14:paraId="48AABBC1" w14:textId="77777777" w:rsidTr="009C5ACD">
        <w:trPr>
          <w:trHeight w:val="80"/>
        </w:trPr>
        <w:tc>
          <w:tcPr>
            <w:tcW w:w="5401" w:type="dxa"/>
            <w:shd w:val="clear" w:color="auto" w:fill="FFFFFF"/>
          </w:tcPr>
          <w:p w14:paraId="28886746" w14:textId="6B15FCB8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bg-BG"/>
              </w:rPr>
            </w:pPr>
          </w:p>
        </w:tc>
        <w:tc>
          <w:tcPr>
            <w:tcW w:w="160" w:type="dxa"/>
            <w:shd w:val="clear" w:color="auto" w:fill="FFFFFF"/>
          </w:tcPr>
          <w:p w14:paraId="13EEB6E2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ind w:left="241" w:hanging="241"/>
              <w:jc w:val="right"/>
              <w:rPr>
                <w:b/>
                <w:bCs/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126426AC" w14:textId="56F3476A" w:rsidR="00F82109" w:rsidRPr="002B4C22" w:rsidRDefault="00F82109" w:rsidP="00F82109">
            <w:pPr>
              <w:suppressAutoHyphens/>
              <w:autoSpaceDE w:val="0"/>
              <w:spacing w:after="0"/>
              <w:ind w:left="241" w:hanging="969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</w:t>
            </w:r>
            <w:r w:rsidR="006A0AB2">
              <w:rPr>
                <w:b/>
                <w:bCs/>
                <w:lang w:eastAsia="bg-BG"/>
              </w:rPr>
              <w:t>1</w:t>
            </w:r>
            <w:r w:rsidR="0091195A">
              <w:rPr>
                <w:b/>
                <w:bCs/>
                <w:lang w:eastAsia="bg-BG"/>
              </w:rPr>
              <w:t xml:space="preserve"> </w:t>
            </w:r>
            <w:r w:rsidR="006A0AB2">
              <w:rPr>
                <w:b/>
                <w:bCs/>
                <w:lang w:eastAsia="bg-BG"/>
              </w:rPr>
              <w:t>дек</w:t>
            </w:r>
            <w:r w:rsidR="00D73786">
              <w:rPr>
                <w:b/>
                <w:bCs/>
                <w:lang w:eastAsia="bg-BG"/>
              </w:rPr>
              <w:t>ември</w:t>
            </w:r>
            <w:r w:rsidRPr="002B4C22">
              <w:rPr>
                <w:b/>
                <w:bCs/>
                <w:lang w:eastAsia="bg-BG"/>
              </w:rPr>
              <w:t xml:space="preserve"> </w:t>
            </w:r>
          </w:p>
          <w:p w14:paraId="272C5021" w14:textId="7BBDD01E" w:rsidR="00F82109" w:rsidRPr="00852783" w:rsidRDefault="00867F61" w:rsidP="00F82109">
            <w:pPr>
              <w:suppressAutoHyphens/>
              <w:autoSpaceDE w:val="0"/>
              <w:spacing w:after="0"/>
              <w:ind w:left="241" w:hanging="969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val="en-US" w:eastAsia="bg-BG"/>
              </w:rPr>
              <w:t>202</w:t>
            </w:r>
            <w:r w:rsidR="00852783">
              <w:rPr>
                <w:b/>
                <w:bCs/>
                <w:lang w:eastAsia="bg-BG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3B3EC11B" w14:textId="1FE155D9" w:rsidR="00F82109" w:rsidRPr="002B4C22" w:rsidRDefault="00F82109" w:rsidP="00F82109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eastAsia="bg-BG"/>
              </w:rPr>
            </w:pPr>
            <w:r w:rsidRPr="002B4C22">
              <w:rPr>
                <w:b/>
                <w:bCs/>
                <w:lang w:eastAsia="bg-BG"/>
              </w:rPr>
              <w:t>31</w:t>
            </w:r>
            <w:r w:rsidR="009C5ACD" w:rsidRPr="002B4C22">
              <w:rPr>
                <w:b/>
                <w:bCs/>
                <w:lang w:eastAsia="bg-BG"/>
              </w:rPr>
              <w:t xml:space="preserve"> </w:t>
            </w:r>
            <w:r w:rsidRPr="002B4C22">
              <w:rPr>
                <w:b/>
                <w:bCs/>
                <w:lang w:eastAsia="bg-BG"/>
              </w:rPr>
              <w:t>декември</w:t>
            </w:r>
          </w:p>
          <w:p w14:paraId="7182F981" w14:textId="023AC80A" w:rsidR="00F82109" w:rsidRPr="002B4C22" w:rsidRDefault="00F82109" w:rsidP="005C0867">
            <w:pPr>
              <w:suppressAutoHyphens/>
              <w:autoSpaceDE w:val="0"/>
              <w:spacing w:after="0"/>
              <w:ind w:left="241" w:hanging="241"/>
              <w:jc w:val="right"/>
              <w:rPr>
                <w:b/>
                <w:bCs/>
                <w:lang w:val="en-US" w:eastAsia="bg-BG"/>
              </w:rPr>
            </w:pPr>
            <w:r w:rsidRPr="002B4C22">
              <w:rPr>
                <w:b/>
                <w:bCs/>
                <w:lang w:val="en-US" w:eastAsia="bg-BG"/>
              </w:rPr>
              <w:t>20</w:t>
            </w:r>
            <w:r w:rsidR="00093AF0">
              <w:rPr>
                <w:b/>
                <w:bCs/>
                <w:lang w:eastAsia="bg-BG"/>
              </w:rPr>
              <w:t>2</w:t>
            </w:r>
            <w:r w:rsidR="00852783">
              <w:rPr>
                <w:b/>
                <w:bCs/>
                <w:lang w:eastAsia="bg-BG"/>
              </w:rPr>
              <w:t>3</w:t>
            </w:r>
          </w:p>
        </w:tc>
      </w:tr>
      <w:tr w:rsidR="00F82109" w:rsidRPr="002B4C22" w14:paraId="341F979D" w14:textId="77777777" w:rsidTr="009C5ACD">
        <w:trPr>
          <w:trHeight w:val="421"/>
        </w:trPr>
        <w:tc>
          <w:tcPr>
            <w:tcW w:w="5401" w:type="dxa"/>
            <w:shd w:val="clear" w:color="auto" w:fill="FFFFFF"/>
          </w:tcPr>
          <w:p w14:paraId="58F1B88C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  <w:tc>
          <w:tcPr>
            <w:tcW w:w="160" w:type="dxa"/>
            <w:shd w:val="clear" w:color="auto" w:fill="FFFFFF"/>
          </w:tcPr>
          <w:p w14:paraId="4C41C01B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11739F35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ind w:hanging="969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1BAF6E1A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rFonts w:eastAsia="Calibri"/>
                <w:b/>
                <w:bCs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lang w:val="en-US" w:eastAsia="bg-BG"/>
              </w:rPr>
              <w:t>‘</w:t>
            </w:r>
            <w:r w:rsidRPr="002B4C22">
              <w:rPr>
                <w:b/>
                <w:bCs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lang w:val="en-US" w:eastAsia="bg-BG"/>
              </w:rPr>
              <w:t>.</w:t>
            </w:r>
          </w:p>
        </w:tc>
      </w:tr>
      <w:tr w:rsidR="00F82109" w:rsidRPr="002B4C22" w14:paraId="2A46E6A3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3B083668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lang w:val="en-US" w:eastAsia="zh-CN"/>
              </w:rPr>
              <w:t>Брой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издадени</w:t>
            </w:r>
            <w:proofErr w:type="spellEnd"/>
            <w:r w:rsidRPr="002B4C22">
              <w:rPr>
                <w:lang w:val="en-US" w:eastAsia="zh-CN"/>
              </w:rPr>
              <w:t xml:space="preserve"> и </w:t>
            </w:r>
            <w:proofErr w:type="spellStart"/>
            <w:r w:rsidRPr="002B4C22">
              <w:rPr>
                <w:lang w:val="en-US" w:eastAsia="zh-CN"/>
              </w:rPr>
              <w:t>напълно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платени</w:t>
            </w:r>
            <w:proofErr w:type="spellEnd"/>
            <w:r w:rsidRPr="002B4C22">
              <w:rPr>
                <w:lang w:val="en-US" w:eastAsia="zh-CN"/>
              </w:rPr>
              <w:t xml:space="preserve"> </w:t>
            </w:r>
            <w:proofErr w:type="spellStart"/>
            <w:r w:rsidRPr="002B4C22">
              <w:rPr>
                <w:lang w:val="en-US" w:eastAsia="zh-CN"/>
              </w:rPr>
              <w:t>акции</w:t>
            </w:r>
            <w:proofErr w:type="spellEnd"/>
            <w:r w:rsidRPr="002B4C22">
              <w:rPr>
                <w:lang w:val="en-US" w:eastAsia="zh-CN"/>
              </w:rPr>
              <w:t>:</w:t>
            </w:r>
          </w:p>
        </w:tc>
        <w:tc>
          <w:tcPr>
            <w:tcW w:w="160" w:type="dxa"/>
            <w:shd w:val="clear" w:color="auto" w:fill="FFFFFF"/>
          </w:tcPr>
          <w:p w14:paraId="451BFB7D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5D8BBDBB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lef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14:paraId="54FA882C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 </w:t>
            </w:r>
          </w:p>
        </w:tc>
      </w:tr>
      <w:tr w:rsidR="00F82109" w:rsidRPr="002B4C22" w14:paraId="05A3425A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7D0ACF35" w14:textId="785E2068" w:rsidR="00F82109" w:rsidRPr="002B4C22" w:rsidRDefault="00F82109" w:rsidP="007424F2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r w:rsidRPr="002B4C22">
              <w:rPr>
                <w:lang w:val="en-US" w:eastAsia="zh-CN"/>
              </w:rPr>
              <w:t xml:space="preserve">В </w:t>
            </w:r>
            <w:proofErr w:type="spellStart"/>
            <w:r w:rsidRPr="002B4C22">
              <w:rPr>
                <w:lang w:val="en-US" w:eastAsia="zh-CN"/>
              </w:rPr>
              <w:t>началото</w:t>
            </w:r>
            <w:proofErr w:type="spellEnd"/>
            <w:r w:rsidRPr="002B4C22">
              <w:rPr>
                <w:lang w:val="en-US" w:eastAsia="zh-CN"/>
              </w:rPr>
              <w:t xml:space="preserve"> на </w:t>
            </w:r>
            <w:r w:rsidR="007424F2">
              <w:rPr>
                <w:lang w:eastAsia="zh-CN"/>
              </w:rPr>
              <w:t>периода</w:t>
            </w:r>
          </w:p>
        </w:tc>
        <w:tc>
          <w:tcPr>
            <w:tcW w:w="160" w:type="dxa"/>
            <w:shd w:val="clear" w:color="auto" w:fill="FFFFFF"/>
          </w:tcPr>
          <w:p w14:paraId="22BC15D9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  <w:tc>
          <w:tcPr>
            <w:tcW w:w="1541" w:type="dxa"/>
            <w:shd w:val="clear" w:color="auto" w:fill="FFFFFF"/>
          </w:tcPr>
          <w:p w14:paraId="249EE765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52 709</w:t>
            </w:r>
          </w:p>
        </w:tc>
        <w:tc>
          <w:tcPr>
            <w:tcW w:w="1701" w:type="dxa"/>
            <w:shd w:val="clear" w:color="auto" w:fill="FFFFFF"/>
          </w:tcPr>
          <w:p w14:paraId="7F1FE50E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52 709</w:t>
            </w:r>
          </w:p>
        </w:tc>
      </w:tr>
      <w:tr w:rsidR="00F82109" w:rsidRPr="002B4C22" w14:paraId="54AB36CC" w14:textId="77777777" w:rsidTr="009C5ACD">
        <w:trPr>
          <w:trHeight w:val="180"/>
        </w:trPr>
        <w:tc>
          <w:tcPr>
            <w:tcW w:w="5401" w:type="dxa"/>
            <w:shd w:val="clear" w:color="auto" w:fill="FFFFFF"/>
          </w:tcPr>
          <w:p w14:paraId="63351856" w14:textId="7962D32F" w:rsidR="00F82109" w:rsidRPr="00715C88" w:rsidRDefault="00F82109" w:rsidP="00CB164C">
            <w:pPr>
              <w:suppressAutoHyphens/>
              <w:autoSpaceDE w:val="0"/>
              <w:spacing w:after="0"/>
              <w:jc w:val="left"/>
              <w:rPr>
                <w:b/>
                <w:lang w:eastAsia="bg-BG"/>
              </w:rPr>
            </w:pPr>
            <w:proofErr w:type="spellStart"/>
            <w:r w:rsidRPr="002B4C22">
              <w:rPr>
                <w:b/>
                <w:lang w:val="en-US" w:eastAsia="bg-BG"/>
              </w:rPr>
              <w:t>Общ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брой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акции</w:t>
            </w:r>
            <w:proofErr w:type="spellEnd"/>
            <w:r w:rsidRPr="002B4C22">
              <w:rPr>
                <w:b/>
                <w:lang w:val="en-US" w:eastAsia="bg-BG"/>
              </w:rPr>
              <w:t xml:space="preserve">, </w:t>
            </w:r>
            <w:proofErr w:type="spellStart"/>
            <w:r w:rsidRPr="002B4C22">
              <w:rPr>
                <w:b/>
                <w:lang w:val="en-US" w:eastAsia="bg-BG"/>
              </w:rPr>
              <w:t>оторизирани</w:t>
            </w:r>
            <w:proofErr w:type="spellEnd"/>
            <w:r w:rsidRPr="002B4C22">
              <w:rPr>
                <w:b/>
                <w:lang w:val="en-US" w:eastAsia="bg-BG"/>
              </w:rPr>
              <w:t xml:space="preserve"> на 3</w:t>
            </w:r>
            <w:r w:rsidR="006A0AB2">
              <w:rPr>
                <w:b/>
                <w:lang w:eastAsia="bg-BG"/>
              </w:rPr>
              <w:t>1</w:t>
            </w:r>
            <w:r w:rsidR="00715C88">
              <w:rPr>
                <w:b/>
                <w:lang w:eastAsia="bg-BG"/>
              </w:rPr>
              <w:t xml:space="preserve"> </w:t>
            </w:r>
            <w:r w:rsidR="006A0AB2">
              <w:rPr>
                <w:b/>
                <w:lang w:eastAsia="bg-BG"/>
              </w:rPr>
              <w:t>дек</w:t>
            </w:r>
            <w:r w:rsidR="00893C6B">
              <w:rPr>
                <w:b/>
                <w:lang w:eastAsia="bg-BG"/>
              </w:rPr>
              <w:t>ември</w:t>
            </w:r>
          </w:p>
        </w:tc>
        <w:tc>
          <w:tcPr>
            <w:tcW w:w="160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06F38A7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lang w:val="en-US" w:eastAsia="bg-BG"/>
              </w:rPr>
            </w:pPr>
          </w:p>
        </w:tc>
        <w:tc>
          <w:tcPr>
            <w:tcW w:w="1541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4812B371" w14:textId="77777777" w:rsidR="00F82109" w:rsidRPr="002B4C22" w:rsidRDefault="00F82109" w:rsidP="00F82109">
            <w:pPr>
              <w:suppressAutoHyphens/>
              <w:autoSpaceDE w:val="0"/>
              <w:spacing w:after="0"/>
              <w:ind w:hanging="969"/>
              <w:jc w:val="right"/>
              <w:rPr>
                <w:b/>
                <w:lang w:val="en-US" w:eastAsia="bg-BG"/>
              </w:rPr>
            </w:pPr>
            <w:r w:rsidRPr="002B4C22">
              <w:rPr>
                <w:b/>
                <w:lang w:val="en-US" w:eastAsia="bg-BG"/>
              </w:rPr>
              <w:t>52 709</w:t>
            </w:r>
          </w:p>
        </w:tc>
        <w:tc>
          <w:tcPr>
            <w:tcW w:w="1701" w:type="dxa"/>
            <w:tcBorders>
              <w:top w:val="single" w:sz="2" w:space="0" w:color="000000"/>
              <w:bottom w:val="double" w:sz="4" w:space="0" w:color="000000"/>
            </w:tcBorders>
            <w:shd w:val="clear" w:color="auto" w:fill="FFFFFF"/>
          </w:tcPr>
          <w:p w14:paraId="107ADE34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2B4C22">
              <w:rPr>
                <w:b/>
                <w:lang w:val="en-US" w:eastAsia="bg-BG"/>
              </w:rPr>
              <w:t>52 709</w:t>
            </w:r>
          </w:p>
        </w:tc>
      </w:tr>
    </w:tbl>
    <w:p w14:paraId="03D569F0" w14:textId="77777777" w:rsidR="00712DAE" w:rsidRDefault="00712DAE" w:rsidP="00F82109">
      <w:pPr>
        <w:suppressAutoHyphens/>
        <w:autoSpaceDE w:val="0"/>
        <w:spacing w:after="0"/>
        <w:rPr>
          <w:lang w:val="ru-RU" w:eastAsia="zh-CN"/>
        </w:rPr>
      </w:pPr>
    </w:p>
    <w:p w14:paraId="067BEEDF" w14:textId="77777777" w:rsidR="00F516E0" w:rsidRDefault="00F516E0" w:rsidP="00F82109">
      <w:pPr>
        <w:suppressAutoHyphens/>
        <w:autoSpaceDE w:val="0"/>
        <w:spacing w:after="0"/>
        <w:rPr>
          <w:lang w:val="ru-RU" w:eastAsia="zh-CN"/>
        </w:rPr>
      </w:pPr>
    </w:p>
    <w:p w14:paraId="004093D7" w14:textId="77777777" w:rsidR="00852783" w:rsidRDefault="00852783" w:rsidP="00F82109">
      <w:pPr>
        <w:suppressAutoHyphens/>
        <w:autoSpaceDE w:val="0"/>
        <w:spacing w:after="0"/>
        <w:rPr>
          <w:lang w:val="ru-RU" w:eastAsia="zh-CN"/>
        </w:rPr>
      </w:pPr>
    </w:p>
    <w:p w14:paraId="302F5FB6" w14:textId="77777777" w:rsidR="00852783" w:rsidRDefault="00852783" w:rsidP="00F82109">
      <w:pPr>
        <w:suppressAutoHyphens/>
        <w:autoSpaceDE w:val="0"/>
        <w:spacing w:after="0"/>
        <w:rPr>
          <w:lang w:val="ru-RU" w:eastAsia="zh-CN"/>
        </w:rPr>
      </w:pPr>
    </w:p>
    <w:p w14:paraId="1A439EBE" w14:textId="77777777" w:rsidR="00852783" w:rsidRDefault="00852783" w:rsidP="00F82109">
      <w:pPr>
        <w:suppressAutoHyphens/>
        <w:autoSpaceDE w:val="0"/>
        <w:spacing w:after="0"/>
        <w:rPr>
          <w:lang w:val="ru-RU" w:eastAsia="zh-CN"/>
        </w:rPr>
      </w:pPr>
    </w:p>
    <w:p w14:paraId="0411D664" w14:textId="77777777" w:rsidR="00852783" w:rsidRDefault="00852783" w:rsidP="00F82109">
      <w:pPr>
        <w:suppressAutoHyphens/>
        <w:autoSpaceDE w:val="0"/>
        <w:spacing w:after="0"/>
        <w:rPr>
          <w:lang w:val="ru-RU" w:eastAsia="zh-CN"/>
        </w:rPr>
      </w:pPr>
    </w:p>
    <w:p w14:paraId="14A10720" w14:textId="77777777" w:rsidR="00852783" w:rsidRDefault="00852783" w:rsidP="00F82109">
      <w:pPr>
        <w:suppressAutoHyphens/>
        <w:autoSpaceDE w:val="0"/>
        <w:spacing w:after="0"/>
        <w:rPr>
          <w:lang w:val="ru-RU" w:eastAsia="zh-CN"/>
        </w:rPr>
      </w:pPr>
    </w:p>
    <w:p w14:paraId="16A9F304" w14:textId="590DEE4D" w:rsidR="00F82109" w:rsidRPr="002B4C22" w:rsidRDefault="00F82109" w:rsidP="00F82109">
      <w:pPr>
        <w:suppressAutoHyphens/>
        <w:autoSpaceDE w:val="0"/>
        <w:spacing w:after="0"/>
        <w:rPr>
          <w:lang w:val="ru-RU" w:eastAsia="zh-CN"/>
        </w:rPr>
      </w:pPr>
      <w:r w:rsidRPr="002B4C22">
        <w:rPr>
          <w:lang w:val="ru-RU" w:eastAsia="zh-CN"/>
        </w:rPr>
        <w:lastRenderedPageBreak/>
        <w:t>Списъкът на основните акционери на Дружеството е представен</w:t>
      </w:r>
      <w:r w:rsidRPr="002B4C22">
        <w:rPr>
          <w:lang w:val="en-US" w:eastAsia="zh-CN"/>
        </w:rPr>
        <w:t>,</w:t>
      </w:r>
      <w:r w:rsidRPr="002B4C22">
        <w:rPr>
          <w:lang w:val="ru-RU" w:eastAsia="zh-CN"/>
        </w:rPr>
        <w:t xml:space="preserve"> както следва: </w:t>
      </w:r>
    </w:p>
    <w:p w14:paraId="39DA50B5" w14:textId="77777777" w:rsidR="00D70E01" w:rsidRPr="00D70E01" w:rsidRDefault="00D70E01" w:rsidP="00F82109">
      <w:pPr>
        <w:suppressAutoHyphens/>
        <w:autoSpaceDE w:val="0"/>
        <w:spacing w:after="0"/>
        <w:rPr>
          <w:highlight w:val="yellow"/>
          <w:lang w:val="en-US" w:eastAsia="zh-CN"/>
        </w:rPr>
      </w:pPr>
    </w:p>
    <w:p w14:paraId="044EC5D0" w14:textId="77777777" w:rsidR="00F82109" w:rsidRPr="002B4C22" w:rsidRDefault="00F82109" w:rsidP="00F82109">
      <w:pPr>
        <w:suppressAutoHyphens/>
        <w:autoSpaceDE w:val="0"/>
        <w:spacing w:after="0"/>
        <w:jc w:val="left"/>
        <w:rPr>
          <w:highlight w:val="yellow"/>
          <w:lang w:val="en-US" w:eastAsia="zh-CN"/>
        </w:rPr>
      </w:pPr>
    </w:p>
    <w:tbl>
      <w:tblPr>
        <w:tblW w:w="100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56"/>
        <w:gridCol w:w="746"/>
        <w:gridCol w:w="1560"/>
        <w:gridCol w:w="1701"/>
        <w:gridCol w:w="1559"/>
        <w:gridCol w:w="1575"/>
        <w:gridCol w:w="217"/>
      </w:tblGrid>
      <w:tr w:rsidR="00BC1403" w:rsidRPr="002B4C22" w14:paraId="2D9ECFC9" w14:textId="77777777" w:rsidTr="00BC1403">
        <w:trPr>
          <w:gridAfter w:val="1"/>
          <w:wAfter w:w="217" w:type="dxa"/>
          <w:trHeight w:val="216"/>
        </w:trPr>
        <w:tc>
          <w:tcPr>
            <w:tcW w:w="2656" w:type="dxa"/>
          </w:tcPr>
          <w:p w14:paraId="5D076399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06" w:type="dxa"/>
            <w:gridSpan w:val="2"/>
          </w:tcPr>
          <w:p w14:paraId="7F84D6C5" w14:textId="5EBE799C" w:rsidR="00BC1403" w:rsidRPr="002B4C22" w:rsidRDefault="006C1CF5" w:rsidP="00CB164C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  <w:tc>
          <w:tcPr>
            <w:tcW w:w="1701" w:type="dxa"/>
          </w:tcPr>
          <w:p w14:paraId="26303CE1" w14:textId="24C703BC" w:rsidR="00BC1403" w:rsidRPr="002B4C22" w:rsidRDefault="006C1CF5" w:rsidP="00CB164C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  <w:tc>
          <w:tcPr>
            <w:tcW w:w="1559" w:type="dxa"/>
          </w:tcPr>
          <w:p w14:paraId="239C3A37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  <w:tc>
          <w:tcPr>
            <w:tcW w:w="1575" w:type="dxa"/>
          </w:tcPr>
          <w:p w14:paraId="3B72057B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 xml:space="preserve">31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декември</w:t>
            </w:r>
            <w:proofErr w:type="spellEnd"/>
          </w:p>
        </w:tc>
      </w:tr>
      <w:tr w:rsidR="00BC1403" w:rsidRPr="002B4C22" w14:paraId="79CD0DA3" w14:textId="77777777" w:rsidTr="00BC1403">
        <w:trPr>
          <w:gridAfter w:val="1"/>
          <w:wAfter w:w="217" w:type="dxa"/>
          <w:trHeight w:val="216"/>
        </w:trPr>
        <w:tc>
          <w:tcPr>
            <w:tcW w:w="2656" w:type="dxa"/>
          </w:tcPr>
          <w:p w14:paraId="40962A5C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06" w:type="dxa"/>
            <w:gridSpan w:val="2"/>
          </w:tcPr>
          <w:p w14:paraId="5BE3EB2E" w14:textId="373CD615" w:rsidR="00BC1403" w:rsidRPr="00951335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en-US" w:eastAsia="zh-CN"/>
              </w:rPr>
              <w:t>202</w:t>
            </w:r>
            <w:r w:rsidR="00852783">
              <w:rPr>
                <w:b/>
                <w:bCs/>
                <w:lang w:eastAsia="zh-CN"/>
              </w:rPr>
              <w:t>4</w:t>
            </w:r>
          </w:p>
        </w:tc>
        <w:tc>
          <w:tcPr>
            <w:tcW w:w="1701" w:type="dxa"/>
          </w:tcPr>
          <w:p w14:paraId="51C222CB" w14:textId="11FDDBDA" w:rsidR="00BC1403" w:rsidRPr="00951335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val="en-US" w:eastAsia="zh-CN"/>
              </w:rPr>
              <w:t>202</w:t>
            </w:r>
            <w:r w:rsidR="00852783">
              <w:rPr>
                <w:b/>
                <w:bCs/>
                <w:lang w:eastAsia="zh-CN"/>
              </w:rPr>
              <w:t>4</w:t>
            </w:r>
          </w:p>
        </w:tc>
        <w:tc>
          <w:tcPr>
            <w:tcW w:w="1559" w:type="dxa"/>
          </w:tcPr>
          <w:p w14:paraId="1FBDB2D8" w14:textId="258D3D0E" w:rsidR="00BC1403" w:rsidRPr="002B4C22" w:rsidRDefault="00BC1403" w:rsidP="005C0867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  <w:lang w:eastAsia="zh-CN"/>
              </w:rPr>
              <w:t>2</w:t>
            </w:r>
            <w:r w:rsidR="00852783">
              <w:rPr>
                <w:b/>
                <w:bCs/>
                <w:lang w:eastAsia="zh-CN"/>
              </w:rPr>
              <w:t>3</w:t>
            </w:r>
          </w:p>
        </w:tc>
        <w:tc>
          <w:tcPr>
            <w:tcW w:w="1575" w:type="dxa"/>
          </w:tcPr>
          <w:p w14:paraId="4B82CDED" w14:textId="6BBA6D4D" w:rsidR="00BC1403" w:rsidRPr="002B4C22" w:rsidRDefault="00BC1403" w:rsidP="005C0867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20</w:t>
            </w:r>
            <w:r>
              <w:rPr>
                <w:b/>
                <w:bCs/>
                <w:lang w:eastAsia="zh-CN"/>
              </w:rPr>
              <w:t>2</w:t>
            </w:r>
            <w:r w:rsidR="00852783">
              <w:rPr>
                <w:b/>
                <w:bCs/>
                <w:lang w:eastAsia="zh-CN"/>
              </w:rPr>
              <w:t>3</w:t>
            </w:r>
          </w:p>
        </w:tc>
      </w:tr>
      <w:tr w:rsidR="00BC1403" w:rsidRPr="002B4C22" w14:paraId="78FC7EFF" w14:textId="77777777" w:rsidTr="00BC1403">
        <w:trPr>
          <w:gridAfter w:val="1"/>
          <w:wAfter w:w="217" w:type="dxa"/>
          <w:trHeight w:val="216"/>
        </w:trPr>
        <w:tc>
          <w:tcPr>
            <w:tcW w:w="2656" w:type="dxa"/>
          </w:tcPr>
          <w:p w14:paraId="4A912811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06" w:type="dxa"/>
            <w:gridSpan w:val="2"/>
          </w:tcPr>
          <w:p w14:paraId="3DBAE5C6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Брой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акции</w:t>
            </w:r>
            <w:proofErr w:type="spellEnd"/>
          </w:p>
        </w:tc>
        <w:tc>
          <w:tcPr>
            <w:tcW w:w="1701" w:type="dxa"/>
            <w:vAlign w:val="bottom"/>
          </w:tcPr>
          <w:p w14:paraId="460DAF5A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%</w:t>
            </w:r>
          </w:p>
        </w:tc>
        <w:tc>
          <w:tcPr>
            <w:tcW w:w="1559" w:type="dxa"/>
          </w:tcPr>
          <w:p w14:paraId="160CE20B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Брой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акции</w:t>
            </w:r>
          </w:p>
        </w:tc>
        <w:tc>
          <w:tcPr>
            <w:tcW w:w="1575" w:type="dxa"/>
            <w:vAlign w:val="bottom"/>
          </w:tcPr>
          <w:p w14:paraId="07488B61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%</w:t>
            </w:r>
          </w:p>
        </w:tc>
      </w:tr>
      <w:tr w:rsidR="00BC1403" w:rsidRPr="002B4C22" w14:paraId="6BB08DF7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2656" w:type="dxa"/>
          </w:tcPr>
          <w:p w14:paraId="09A0F5A6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2306" w:type="dxa"/>
            <w:gridSpan w:val="2"/>
          </w:tcPr>
          <w:p w14:paraId="7EFCA244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701" w:type="dxa"/>
          </w:tcPr>
          <w:p w14:paraId="3CE9F70D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559" w:type="dxa"/>
          </w:tcPr>
          <w:p w14:paraId="76B77A5F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575" w:type="dxa"/>
          </w:tcPr>
          <w:p w14:paraId="77DE87BE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217" w:type="dxa"/>
          </w:tcPr>
          <w:p w14:paraId="2F0A8055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</w:tr>
      <w:tr w:rsidR="00BC1403" w:rsidRPr="002B4C22" w14:paraId="5DE051DF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3402" w:type="dxa"/>
            <w:gridSpan w:val="2"/>
          </w:tcPr>
          <w:p w14:paraId="6F434014" w14:textId="77777777" w:rsidR="00BC1403" w:rsidRPr="002B4C22" w:rsidRDefault="00BC1403" w:rsidP="008E12A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Слънце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Стара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r w:rsidRPr="002B4C22">
              <w:rPr>
                <w:bCs/>
                <w:lang w:eastAsia="zh-CN"/>
              </w:rPr>
              <w:t>З</w:t>
            </w:r>
            <w:proofErr w:type="spellStart"/>
            <w:r w:rsidRPr="002B4C22">
              <w:rPr>
                <w:bCs/>
                <w:lang w:val="en-US" w:eastAsia="zh-CN"/>
              </w:rPr>
              <w:t>агора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r w:rsidRPr="002B4C22">
              <w:rPr>
                <w:bCs/>
                <w:lang w:eastAsia="zh-CN"/>
              </w:rPr>
              <w:t>Т</w:t>
            </w:r>
            <w:proofErr w:type="spellStart"/>
            <w:r w:rsidRPr="002B4C22">
              <w:rPr>
                <w:bCs/>
                <w:lang w:val="en-US" w:eastAsia="zh-CN"/>
              </w:rPr>
              <w:t>рейд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ЕООД</w:t>
            </w:r>
          </w:p>
        </w:tc>
        <w:tc>
          <w:tcPr>
            <w:tcW w:w="1560" w:type="dxa"/>
          </w:tcPr>
          <w:p w14:paraId="01FE2925" w14:textId="77777777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20 045</w:t>
            </w:r>
          </w:p>
        </w:tc>
        <w:tc>
          <w:tcPr>
            <w:tcW w:w="1701" w:type="dxa"/>
          </w:tcPr>
          <w:p w14:paraId="0E7D16E2" w14:textId="77777777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38.03</w:t>
            </w:r>
          </w:p>
        </w:tc>
        <w:tc>
          <w:tcPr>
            <w:tcW w:w="1559" w:type="dxa"/>
          </w:tcPr>
          <w:p w14:paraId="6FE3968C" w14:textId="0A657CAE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20 045</w:t>
            </w:r>
          </w:p>
        </w:tc>
        <w:tc>
          <w:tcPr>
            <w:tcW w:w="1575" w:type="dxa"/>
          </w:tcPr>
          <w:p w14:paraId="09135D6B" w14:textId="5620217C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38.03</w:t>
            </w:r>
          </w:p>
        </w:tc>
        <w:tc>
          <w:tcPr>
            <w:tcW w:w="217" w:type="dxa"/>
          </w:tcPr>
          <w:p w14:paraId="46F37C5B" w14:textId="77777777" w:rsidR="00BC1403" w:rsidRPr="002B4C22" w:rsidRDefault="00BC1403" w:rsidP="008E12A6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</w:tr>
      <w:tr w:rsidR="00BC1403" w:rsidRPr="002B4C22" w14:paraId="6B076EEC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3402" w:type="dxa"/>
            <w:gridSpan w:val="2"/>
          </w:tcPr>
          <w:p w14:paraId="01B1C603" w14:textId="77777777" w:rsidR="00BC1403" w:rsidRPr="002B4C22" w:rsidRDefault="00BC1403" w:rsidP="008E12A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Елпром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АД</w:t>
            </w:r>
          </w:p>
        </w:tc>
        <w:tc>
          <w:tcPr>
            <w:tcW w:w="1560" w:type="dxa"/>
          </w:tcPr>
          <w:p w14:paraId="1C060715" w14:textId="77777777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28 080</w:t>
            </w:r>
          </w:p>
        </w:tc>
        <w:tc>
          <w:tcPr>
            <w:tcW w:w="1701" w:type="dxa"/>
          </w:tcPr>
          <w:p w14:paraId="2E4A67A1" w14:textId="77777777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val="en-US" w:eastAsia="bg-BG"/>
              </w:rPr>
              <w:t>53.27</w:t>
            </w:r>
          </w:p>
        </w:tc>
        <w:tc>
          <w:tcPr>
            <w:tcW w:w="1559" w:type="dxa"/>
          </w:tcPr>
          <w:p w14:paraId="77766267" w14:textId="182E2200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28 080</w:t>
            </w:r>
          </w:p>
        </w:tc>
        <w:tc>
          <w:tcPr>
            <w:tcW w:w="1575" w:type="dxa"/>
          </w:tcPr>
          <w:p w14:paraId="13A9FE3C" w14:textId="3B250D0B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53.27</w:t>
            </w:r>
          </w:p>
        </w:tc>
        <w:tc>
          <w:tcPr>
            <w:tcW w:w="217" w:type="dxa"/>
          </w:tcPr>
          <w:p w14:paraId="7B8AFE2A" w14:textId="77777777" w:rsidR="00BC1403" w:rsidRPr="002B4C22" w:rsidRDefault="00BC1403" w:rsidP="008E12A6">
            <w:pPr>
              <w:suppressAutoHyphens/>
              <w:autoSpaceDE w:val="0"/>
              <w:snapToGrid w:val="0"/>
              <w:spacing w:after="0"/>
              <w:jc w:val="right"/>
              <w:rPr>
                <w:lang w:eastAsia="bg-BG"/>
              </w:rPr>
            </w:pPr>
          </w:p>
        </w:tc>
      </w:tr>
      <w:tr w:rsidR="00BC1403" w:rsidRPr="002B4C22" w14:paraId="0A417105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3402" w:type="dxa"/>
            <w:gridSpan w:val="2"/>
          </w:tcPr>
          <w:p w14:paraId="1737525E" w14:textId="77777777" w:rsidR="00BC1403" w:rsidRPr="002B4C22" w:rsidRDefault="00BC1403" w:rsidP="008E12A6">
            <w:pPr>
              <w:suppressAutoHyphens/>
              <w:autoSpaceDE w:val="0"/>
              <w:spacing w:after="0"/>
              <w:jc w:val="left"/>
              <w:rPr>
                <w:bCs/>
                <w:lang w:eastAsia="zh-CN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Други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юридически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лица</w:t>
            </w:r>
            <w:r w:rsidRPr="002B4C22">
              <w:rPr>
                <w:bCs/>
                <w:lang w:eastAsia="zh-CN"/>
              </w:rPr>
              <w:t xml:space="preserve">  </w:t>
            </w:r>
          </w:p>
        </w:tc>
        <w:tc>
          <w:tcPr>
            <w:tcW w:w="1560" w:type="dxa"/>
          </w:tcPr>
          <w:p w14:paraId="405F92BA" w14:textId="54123CC3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eastAsia="bg-BG"/>
              </w:rPr>
              <w:t>3 8</w:t>
            </w:r>
            <w:r>
              <w:rPr>
                <w:lang w:eastAsia="bg-BG"/>
              </w:rPr>
              <w:t>07</w:t>
            </w:r>
          </w:p>
        </w:tc>
        <w:tc>
          <w:tcPr>
            <w:tcW w:w="1701" w:type="dxa"/>
          </w:tcPr>
          <w:p w14:paraId="2D8CB45A" w14:textId="75BBFC20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B4C22">
              <w:rPr>
                <w:lang w:eastAsia="bg-BG"/>
              </w:rPr>
              <w:t>7.2</w:t>
            </w:r>
            <w:r>
              <w:rPr>
                <w:lang w:eastAsia="bg-BG"/>
              </w:rPr>
              <w:t>3</w:t>
            </w:r>
          </w:p>
        </w:tc>
        <w:tc>
          <w:tcPr>
            <w:tcW w:w="1559" w:type="dxa"/>
          </w:tcPr>
          <w:p w14:paraId="09EF9ED1" w14:textId="14403850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5B11D7">
              <w:t>3 807</w:t>
            </w:r>
          </w:p>
        </w:tc>
        <w:tc>
          <w:tcPr>
            <w:tcW w:w="1575" w:type="dxa"/>
          </w:tcPr>
          <w:p w14:paraId="48AC5B4B" w14:textId="37590CA6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5B11D7">
              <w:t>7.23</w:t>
            </w:r>
          </w:p>
        </w:tc>
        <w:tc>
          <w:tcPr>
            <w:tcW w:w="217" w:type="dxa"/>
          </w:tcPr>
          <w:p w14:paraId="17371BE6" w14:textId="77777777" w:rsidR="00BC1403" w:rsidRPr="002B4C22" w:rsidRDefault="00BC1403" w:rsidP="008E12A6">
            <w:pPr>
              <w:suppressAutoHyphens/>
              <w:autoSpaceDE w:val="0"/>
              <w:snapToGrid w:val="0"/>
              <w:spacing w:after="0"/>
              <w:jc w:val="right"/>
              <w:rPr>
                <w:lang w:eastAsia="bg-BG"/>
              </w:rPr>
            </w:pPr>
          </w:p>
        </w:tc>
      </w:tr>
      <w:tr w:rsidR="00BC1403" w:rsidRPr="002B4C22" w14:paraId="3F3462E5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2656" w:type="dxa"/>
          </w:tcPr>
          <w:p w14:paraId="0B998E75" w14:textId="77777777" w:rsidR="00BC1403" w:rsidRPr="002B4C22" w:rsidRDefault="00BC1403" w:rsidP="008E12A6">
            <w:pPr>
              <w:suppressAutoHyphens/>
              <w:autoSpaceDE w:val="0"/>
              <w:spacing w:after="0"/>
              <w:jc w:val="left"/>
              <w:rPr>
                <w:lang w:val="en-US" w:eastAsia="bg-BG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Физически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лица</w:t>
            </w:r>
          </w:p>
        </w:tc>
        <w:tc>
          <w:tcPr>
            <w:tcW w:w="2306" w:type="dxa"/>
            <w:gridSpan w:val="2"/>
            <w:tcBorders>
              <w:bottom w:val="single" w:sz="4" w:space="0" w:color="000000"/>
            </w:tcBorders>
          </w:tcPr>
          <w:p w14:paraId="1CFAD67A" w14:textId="200CBB45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7</w:t>
            </w:r>
            <w:r>
              <w:rPr>
                <w:lang w:eastAsia="bg-BG"/>
              </w:rPr>
              <w:t>77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02D418" w14:textId="539AE40E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B4C22">
              <w:rPr>
                <w:lang w:val="en-US" w:eastAsia="bg-BG"/>
              </w:rPr>
              <w:t>1.4</w:t>
            </w:r>
            <w:r>
              <w:rPr>
                <w:lang w:eastAsia="bg-BG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D8F8B64" w14:textId="34E200E1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777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14:paraId="76E339AA" w14:textId="4056D6DB" w:rsidR="00BC1403" w:rsidRPr="002B4C22" w:rsidRDefault="00BC1403" w:rsidP="008E12A6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5B11D7">
              <w:t>1.47</w:t>
            </w:r>
          </w:p>
        </w:tc>
        <w:tc>
          <w:tcPr>
            <w:tcW w:w="217" w:type="dxa"/>
            <w:tcBorders>
              <w:bottom w:val="single" w:sz="4" w:space="0" w:color="000000"/>
            </w:tcBorders>
          </w:tcPr>
          <w:p w14:paraId="062833C2" w14:textId="77777777" w:rsidR="00BC1403" w:rsidRPr="002B4C22" w:rsidRDefault="00BC1403" w:rsidP="008E12A6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</w:p>
        </w:tc>
      </w:tr>
      <w:tr w:rsidR="00BC1403" w:rsidRPr="002B4C22" w14:paraId="34741C9B" w14:textId="77777777" w:rsidTr="00BC1403">
        <w:tblPrEx>
          <w:tblCellMar>
            <w:left w:w="0" w:type="dxa"/>
            <w:right w:w="0" w:type="dxa"/>
          </w:tblCellMar>
        </w:tblPrEx>
        <w:trPr>
          <w:trHeight w:val="216"/>
        </w:trPr>
        <w:tc>
          <w:tcPr>
            <w:tcW w:w="2656" w:type="dxa"/>
          </w:tcPr>
          <w:p w14:paraId="57C2CD45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double" w:sz="4" w:space="0" w:color="000000"/>
            </w:tcBorders>
          </w:tcPr>
          <w:p w14:paraId="6749C75A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52 709</w:t>
            </w:r>
          </w:p>
        </w:tc>
        <w:tc>
          <w:tcPr>
            <w:tcW w:w="1701" w:type="dxa"/>
            <w:tcBorders>
              <w:top w:val="single" w:sz="4" w:space="0" w:color="000000"/>
              <w:bottom w:val="double" w:sz="4" w:space="0" w:color="000000"/>
            </w:tcBorders>
          </w:tcPr>
          <w:p w14:paraId="1471A822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000000"/>
            </w:tcBorders>
          </w:tcPr>
          <w:p w14:paraId="674BCB0F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52 709</w:t>
            </w:r>
          </w:p>
        </w:tc>
        <w:tc>
          <w:tcPr>
            <w:tcW w:w="1575" w:type="dxa"/>
            <w:tcBorders>
              <w:top w:val="single" w:sz="4" w:space="0" w:color="000000"/>
              <w:bottom w:val="double" w:sz="4" w:space="0" w:color="000000"/>
            </w:tcBorders>
          </w:tcPr>
          <w:p w14:paraId="61B9ECD1" w14:textId="77777777" w:rsidR="00BC1403" w:rsidRPr="002B4C22" w:rsidRDefault="00BC1403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100</w:t>
            </w:r>
          </w:p>
        </w:tc>
        <w:tc>
          <w:tcPr>
            <w:tcW w:w="217" w:type="dxa"/>
            <w:tcBorders>
              <w:top w:val="single" w:sz="4" w:space="0" w:color="000000"/>
              <w:bottom w:val="double" w:sz="4" w:space="0" w:color="000000"/>
            </w:tcBorders>
          </w:tcPr>
          <w:p w14:paraId="34BEFD1F" w14:textId="77777777" w:rsidR="00BC1403" w:rsidRPr="002B4C22" w:rsidRDefault="00BC1403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</w:tr>
    </w:tbl>
    <w:p w14:paraId="0DB4D669" w14:textId="58F63154" w:rsidR="00F82109" w:rsidRPr="00324067" w:rsidRDefault="00951335" w:rsidP="00324067">
      <w:pPr>
        <w:suppressAutoHyphens/>
        <w:autoSpaceDE w:val="0"/>
        <w:spacing w:after="0"/>
        <w:rPr>
          <w:u w:val="single"/>
          <w:lang w:val="en-US" w:eastAsia="zh-CN"/>
        </w:rPr>
      </w:pPr>
      <w:r w:rsidRPr="00324067">
        <w:rPr>
          <w:u w:val="single"/>
          <w:lang w:val="en-US" w:eastAsia="zh-CN"/>
        </w:rPr>
        <w:t xml:space="preserve">  </w:t>
      </w:r>
      <w:r>
        <w:rPr>
          <w:b/>
          <w:bCs/>
          <w:kern w:val="24"/>
          <w:sz w:val="24"/>
          <w:szCs w:val="28"/>
          <w:lang w:eastAsia="zh-CN"/>
        </w:rPr>
        <w:t xml:space="preserve"> </w:t>
      </w:r>
    </w:p>
    <w:p w14:paraId="40795240" w14:textId="4787F981" w:rsidR="00951335" w:rsidRPr="00B53D3F" w:rsidRDefault="00951335" w:rsidP="00324067">
      <w:pPr>
        <w:keepNext/>
        <w:numPr>
          <w:ilvl w:val="0"/>
          <w:numId w:val="7"/>
        </w:numPr>
        <w:suppressAutoHyphens/>
        <w:autoSpaceDE w:val="0"/>
        <w:spacing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>
        <w:rPr>
          <w:b/>
          <w:bCs/>
          <w:kern w:val="24"/>
          <w:sz w:val="24"/>
          <w:szCs w:val="28"/>
          <w:lang w:eastAsia="zh-CN"/>
        </w:rPr>
        <w:t xml:space="preserve"> </w:t>
      </w:r>
      <w:r w:rsidRPr="00B53D3F">
        <w:rPr>
          <w:b/>
          <w:bCs/>
          <w:kern w:val="24"/>
          <w:sz w:val="24"/>
          <w:szCs w:val="28"/>
          <w:lang w:eastAsia="zh-CN"/>
        </w:rPr>
        <w:t>Резерви</w:t>
      </w:r>
    </w:p>
    <w:p w14:paraId="6D922F91" w14:textId="77777777" w:rsidR="00F82109" w:rsidRPr="0047661B" w:rsidRDefault="00F82109" w:rsidP="00F82109">
      <w:pPr>
        <w:suppressAutoHyphens/>
        <w:autoSpaceDE w:val="0"/>
        <w:spacing w:after="0"/>
        <w:jc w:val="left"/>
        <w:rPr>
          <w:rFonts w:ascii="Calibri" w:hAnsi="Calibri" w:cs="Calibri"/>
          <w:b/>
          <w:bCs/>
          <w:color w:val="000000"/>
          <w:sz w:val="24"/>
          <w:szCs w:val="19"/>
          <w:lang w:val="en-US" w:eastAsia="zh-CN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975"/>
        <w:gridCol w:w="1252"/>
        <w:gridCol w:w="1001"/>
        <w:gridCol w:w="1128"/>
        <w:gridCol w:w="242"/>
        <w:gridCol w:w="1419"/>
        <w:gridCol w:w="242"/>
        <w:gridCol w:w="955"/>
      </w:tblGrid>
      <w:tr w:rsidR="00F82109" w:rsidRPr="002B4C22" w14:paraId="442DF42A" w14:textId="77777777" w:rsidTr="00BC1403">
        <w:trPr>
          <w:trHeight w:val="615"/>
        </w:trPr>
        <w:tc>
          <w:tcPr>
            <w:tcW w:w="2975" w:type="dxa"/>
            <w:shd w:val="clear" w:color="auto" w:fill="FFFFFF"/>
          </w:tcPr>
          <w:p w14:paraId="1C37BB13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Всички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суми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са в ‘000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bCs/>
                <w:lang w:val="en-US" w:eastAsia="zh-CN"/>
              </w:rPr>
              <w:t>.</w:t>
            </w:r>
          </w:p>
        </w:tc>
        <w:tc>
          <w:tcPr>
            <w:tcW w:w="1252" w:type="dxa"/>
            <w:shd w:val="clear" w:color="auto" w:fill="FFFFFF"/>
          </w:tcPr>
          <w:p w14:paraId="211082E0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Законови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резерви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14:paraId="11797CFB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Допълнителни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резерви</w:t>
            </w:r>
            <w:proofErr w:type="spellEnd"/>
          </w:p>
        </w:tc>
        <w:tc>
          <w:tcPr>
            <w:tcW w:w="1128" w:type="dxa"/>
            <w:shd w:val="clear" w:color="auto" w:fill="FFFFFF"/>
          </w:tcPr>
          <w:p w14:paraId="7CBC6619" w14:textId="77777777" w:rsidR="00F82109" w:rsidRPr="002B4C22" w:rsidRDefault="00F82109" w:rsidP="002B4C22">
            <w:pPr>
              <w:suppressAutoHyphens/>
              <w:autoSpaceDE w:val="0"/>
              <w:spacing w:after="0"/>
              <w:jc w:val="center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Преоценъчен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резерв</w:t>
            </w:r>
            <w:proofErr w:type="spellEnd"/>
          </w:p>
        </w:tc>
        <w:tc>
          <w:tcPr>
            <w:tcW w:w="242" w:type="dxa"/>
            <w:shd w:val="clear" w:color="auto" w:fill="FFFFFF"/>
          </w:tcPr>
          <w:p w14:paraId="62A5C0C5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419" w:type="dxa"/>
            <w:shd w:val="clear" w:color="auto" w:fill="FFFFFF"/>
          </w:tcPr>
          <w:p w14:paraId="0BE130CB" w14:textId="77777777" w:rsidR="00F82109" w:rsidRPr="002B4C22" w:rsidRDefault="00F82109" w:rsidP="001C5464">
            <w:pPr>
              <w:suppressAutoHyphens/>
              <w:autoSpaceDE w:val="0"/>
              <w:spacing w:after="0"/>
              <w:jc w:val="center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lang w:val="en-US" w:eastAsia="bg-BG"/>
              </w:rPr>
              <w:t>Резерв</w:t>
            </w:r>
            <w:proofErr w:type="spellEnd"/>
            <w:r w:rsidRPr="002B4C22">
              <w:rPr>
                <w:b/>
                <w:lang w:val="en-US" w:eastAsia="bg-BG"/>
              </w:rPr>
              <w:t xml:space="preserve"> от </w:t>
            </w:r>
            <w:proofErr w:type="spellStart"/>
            <w:r w:rsidRPr="002B4C22">
              <w:rPr>
                <w:b/>
                <w:lang w:val="en-US" w:eastAsia="bg-BG"/>
              </w:rPr>
              <w:t>преоценки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по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планове</w:t>
            </w:r>
            <w:proofErr w:type="spellEnd"/>
            <w:r w:rsidRPr="002B4C22">
              <w:rPr>
                <w:b/>
                <w:lang w:val="en-US" w:eastAsia="bg-BG"/>
              </w:rPr>
              <w:t xml:space="preserve"> с </w:t>
            </w:r>
            <w:proofErr w:type="spellStart"/>
            <w:r w:rsidRPr="002B4C22">
              <w:rPr>
                <w:b/>
                <w:lang w:val="en-US" w:eastAsia="bg-BG"/>
              </w:rPr>
              <w:t>дефинирани</w:t>
            </w:r>
            <w:proofErr w:type="spellEnd"/>
            <w:r w:rsidRPr="002B4C22">
              <w:rPr>
                <w:b/>
                <w:lang w:val="en-US" w:eastAsia="bg-BG"/>
              </w:rPr>
              <w:t xml:space="preserve"> </w:t>
            </w:r>
            <w:proofErr w:type="spellStart"/>
            <w:r w:rsidRPr="002B4C22">
              <w:rPr>
                <w:b/>
                <w:lang w:val="en-US" w:eastAsia="bg-BG"/>
              </w:rPr>
              <w:t>доходи</w:t>
            </w:r>
            <w:proofErr w:type="spellEnd"/>
          </w:p>
        </w:tc>
        <w:tc>
          <w:tcPr>
            <w:tcW w:w="1197" w:type="dxa"/>
            <w:gridSpan w:val="2"/>
            <w:shd w:val="clear" w:color="auto" w:fill="FFFFFF"/>
          </w:tcPr>
          <w:p w14:paraId="59198C73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Общо</w:t>
            </w:r>
            <w:proofErr w:type="spellEnd"/>
          </w:p>
        </w:tc>
      </w:tr>
      <w:tr w:rsidR="00F82109" w:rsidRPr="002B4C22" w14:paraId="690304C7" w14:textId="77777777" w:rsidTr="00BC1403">
        <w:trPr>
          <w:trHeight w:val="174"/>
        </w:trPr>
        <w:tc>
          <w:tcPr>
            <w:tcW w:w="2975" w:type="dxa"/>
            <w:shd w:val="clear" w:color="auto" w:fill="FFFFFF"/>
          </w:tcPr>
          <w:p w14:paraId="31FCC7AD" w14:textId="0283F90E" w:rsidR="00F82109" w:rsidRPr="002B4C22" w:rsidRDefault="00F82109" w:rsidP="005C0867">
            <w:pPr>
              <w:suppressAutoHyphens/>
              <w:autoSpaceDE w:val="0"/>
              <w:spacing w:after="0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Салдо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към 1 </w:t>
            </w:r>
            <w:proofErr w:type="spellStart"/>
            <w:r w:rsidRPr="002B4C22">
              <w:rPr>
                <w:b/>
                <w:bCs/>
                <w:lang w:val="en-US" w:eastAsia="zh-CN"/>
              </w:rPr>
              <w:t>януари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20</w:t>
            </w:r>
            <w:r w:rsidR="0053715A">
              <w:rPr>
                <w:b/>
                <w:bCs/>
                <w:lang w:eastAsia="zh-CN"/>
              </w:rPr>
              <w:t>2</w:t>
            </w:r>
            <w:r w:rsidR="00D64EB4">
              <w:rPr>
                <w:b/>
                <w:bCs/>
                <w:lang w:eastAsia="zh-CN"/>
              </w:rPr>
              <w:t>4</w:t>
            </w:r>
            <w:r w:rsidRPr="002B4C22">
              <w:rPr>
                <w:b/>
                <w:bCs/>
                <w:lang w:eastAsia="zh-CN"/>
              </w:rPr>
              <w:t xml:space="preserve"> </w:t>
            </w:r>
            <w:r w:rsidRPr="002B4C22">
              <w:rPr>
                <w:b/>
                <w:bCs/>
                <w:lang w:val="en-US" w:eastAsia="zh-CN"/>
              </w:rPr>
              <w:t xml:space="preserve">г. </w:t>
            </w:r>
          </w:p>
        </w:tc>
        <w:tc>
          <w:tcPr>
            <w:tcW w:w="125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4984F836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13</w:t>
            </w:r>
          </w:p>
        </w:tc>
        <w:tc>
          <w:tcPr>
            <w:tcW w:w="1001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0D330A95" w14:textId="709BF3FB" w:rsidR="00F82109" w:rsidRPr="002B4C22" w:rsidRDefault="00F82109" w:rsidP="0053715A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2</w:t>
            </w:r>
            <w:r w:rsidR="00D64EB4">
              <w:rPr>
                <w:b/>
                <w:bCs/>
                <w:lang w:eastAsia="zh-CN"/>
              </w:rPr>
              <w:t>8 776</w:t>
            </w: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7A29BD3C" w14:textId="2B6FF092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39</w:t>
            </w:r>
            <w:r w:rsidR="006B429F">
              <w:rPr>
                <w:b/>
                <w:bCs/>
                <w:lang w:eastAsia="zh-CN"/>
              </w:rPr>
              <w:t>2</w:t>
            </w:r>
          </w:p>
        </w:tc>
        <w:tc>
          <w:tcPr>
            <w:tcW w:w="242" w:type="dxa"/>
            <w:tcBorders>
              <w:top w:val="double" w:sz="4" w:space="0" w:color="000000"/>
            </w:tcBorders>
            <w:shd w:val="clear" w:color="auto" w:fill="FFFFFF"/>
          </w:tcPr>
          <w:p w14:paraId="2E4D8F19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419" w:type="dxa"/>
            <w:tcBorders>
              <w:top w:val="double" w:sz="4" w:space="0" w:color="000000"/>
            </w:tcBorders>
          </w:tcPr>
          <w:p w14:paraId="707785ED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  <w:p w14:paraId="3459B8C1" w14:textId="641F598A" w:rsidR="00F82109" w:rsidRPr="006B429F" w:rsidRDefault="00F82109" w:rsidP="0053715A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1</w:t>
            </w:r>
            <w:r w:rsidR="006B429F">
              <w:rPr>
                <w:b/>
                <w:bCs/>
                <w:lang w:eastAsia="zh-CN"/>
              </w:rPr>
              <w:t>9</w:t>
            </w:r>
          </w:p>
        </w:tc>
        <w:tc>
          <w:tcPr>
            <w:tcW w:w="242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71118E11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955" w:type="dxa"/>
            <w:tcBorders>
              <w:top w:val="double" w:sz="4" w:space="0" w:color="000000"/>
            </w:tcBorders>
            <w:shd w:val="clear" w:color="auto" w:fill="FFFFFF"/>
            <w:vAlign w:val="bottom"/>
          </w:tcPr>
          <w:p w14:paraId="498406BB" w14:textId="6F1FD7F5" w:rsidR="00F82109" w:rsidRPr="00D64EB4" w:rsidRDefault="00F82109" w:rsidP="0053715A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2</w:t>
            </w:r>
            <w:r w:rsidR="00D64EB4">
              <w:rPr>
                <w:b/>
                <w:bCs/>
                <w:lang w:eastAsia="zh-CN"/>
              </w:rPr>
              <w:t>9 200</w:t>
            </w:r>
          </w:p>
        </w:tc>
      </w:tr>
      <w:tr w:rsidR="00F82109" w:rsidRPr="002B4C22" w14:paraId="77C3C54E" w14:textId="77777777" w:rsidTr="00BC1403">
        <w:trPr>
          <w:trHeight w:val="174"/>
        </w:trPr>
        <w:tc>
          <w:tcPr>
            <w:tcW w:w="2975" w:type="dxa"/>
            <w:shd w:val="clear" w:color="auto" w:fill="FFFFFF"/>
          </w:tcPr>
          <w:p w14:paraId="21EE9E27" w14:textId="77777777" w:rsidR="00F82109" w:rsidRDefault="00F82109" w:rsidP="00F5571F">
            <w:pPr>
              <w:suppressAutoHyphens/>
              <w:autoSpaceDE w:val="0"/>
              <w:spacing w:after="0"/>
              <w:jc w:val="left"/>
              <w:rPr>
                <w:bCs/>
                <w:lang w:eastAsia="zh-CN"/>
              </w:rPr>
            </w:pPr>
            <w:proofErr w:type="spellStart"/>
            <w:r w:rsidRPr="002B4C22">
              <w:rPr>
                <w:bCs/>
                <w:lang w:val="en-US" w:eastAsia="zh-CN"/>
              </w:rPr>
              <w:t>Промени</w:t>
            </w:r>
            <w:proofErr w:type="spellEnd"/>
            <w:r w:rsidRPr="002B4C22">
              <w:rPr>
                <w:bCs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lang w:val="en-US" w:eastAsia="zh-CN"/>
              </w:rPr>
              <w:t>съгл</w:t>
            </w:r>
            <w:proofErr w:type="spellEnd"/>
            <w:r w:rsidRPr="002B4C22">
              <w:rPr>
                <w:bCs/>
                <w:lang w:val="en-US" w:eastAsia="zh-CN"/>
              </w:rPr>
              <w:t xml:space="preserve">. </w:t>
            </w:r>
            <w:proofErr w:type="spellStart"/>
            <w:r w:rsidRPr="002B4C22">
              <w:rPr>
                <w:bCs/>
                <w:lang w:val="en-US" w:eastAsia="zh-CN"/>
              </w:rPr>
              <w:t>решение</w:t>
            </w:r>
            <w:proofErr w:type="spellEnd"/>
            <w:r w:rsidRPr="002B4C22">
              <w:rPr>
                <w:bCs/>
                <w:lang w:val="en-US" w:eastAsia="zh-CN"/>
              </w:rPr>
              <w:t xml:space="preserve"> на ОСА</w:t>
            </w:r>
          </w:p>
          <w:p w14:paraId="33DB461F" w14:textId="5A361037" w:rsidR="00F5571F" w:rsidRPr="00F5571F" w:rsidRDefault="00F5571F" w:rsidP="00F5571F">
            <w:pPr>
              <w:suppressAutoHyphens/>
              <w:autoSpaceDE w:val="0"/>
              <w:spacing w:after="0"/>
              <w:jc w:val="lef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Други изменения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F4632B4" w14:textId="77777777" w:rsidR="00F82109" w:rsidRDefault="00F82109" w:rsidP="00F8210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 w:rsidRPr="002B4C22">
              <w:rPr>
                <w:bCs/>
                <w:lang w:eastAsia="zh-CN"/>
              </w:rPr>
              <w:t>-</w:t>
            </w:r>
          </w:p>
          <w:p w14:paraId="7E1DE874" w14:textId="4E8E28A3" w:rsidR="00F5571F" w:rsidRPr="002B4C22" w:rsidRDefault="003E41AE" w:rsidP="00F8210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6A2AE8D" w14:textId="0323D9B9" w:rsidR="00F82109" w:rsidRPr="00D64EB4" w:rsidRDefault="0069477D" w:rsidP="0052235B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1 050</w:t>
            </w:r>
          </w:p>
          <w:p w14:paraId="5C6B9822" w14:textId="190FC3EB" w:rsidR="00F5571F" w:rsidRPr="002B4C22" w:rsidRDefault="003E41AE" w:rsidP="00064C99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  <w:r w:rsidR="00D64EB4">
              <w:rPr>
                <w:bCs/>
                <w:lang w:eastAsia="zh-CN"/>
              </w:rPr>
              <w:t xml:space="preserve">               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B5E3C8A" w14:textId="6121FC55" w:rsidR="00BC1403" w:rsidRDefault="00BC1403" w:rsidP="00BC1403">
            <w:pPr>
              <w:suppressAutoHyphens/>
              <w:autoSpaceDE w:val="0"/>
              <w:spacing w:after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          </w:t>
            </w:r>
            <w:r w:rsidR="00D64EB4">
              <w:rPr>
                <w:bCs/>
                <w:lang w:eastAsia="zh-CN"/>
              </w:rPr>
              <w:t xml:space="preserve">    -</w:t>
            </w:r>
          </w:p>
          <w:p w14:paraId="26B84312" w14:textId="21C696ED" w:rsidR="00F5571F" w:rsidRPr="006B429F" w:rsidRDefault="00BC1403" w:rsidP="00BC1403">
            <w:pPr>
              <w:suppressAutoHyphens/>
              <w:autoSpaceDE w:val="0"/>
              <w:spacing w:after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           </w:t>
            </w:r>
            <w:r w:rsidR="00BD1D62">
              <w:rPr>
                <w:bCs/>
                <w:lang w:eastAsia="zh-CN"/>
              </w:rPr>
              <w:t>(4)</w:t>
            </w:r>
            <w:r>
              <w:rPr>
                <w:bCs/>
                <w:lang w:eastAsia="zh-CN"/>
              </w:rPr>
              <w:t xml:space="preserve">   </w:t>
            </w:r>
            <w:r w:rsidR="00D64EB4">
              <w:rPr>
                <w:bCs/>
                <w:lang w:eastAsia="zh-CN"/>
              </w:rPr>
              <w:t xml:space="preserve">                    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FFFFFF"/>
          </w:tcPr>
          <w:p w14:paraId="05F1C08A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554A9585" w14:textId="3D17A127" w:rsidR="00F82109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zh-CN"/>
              </w:rPr>
            </w:pPr>
          </w:p>
          <w:p w14:paraId="529D6F2E" w14:textId="7CBF20E8" w:rsidR="003E41AE" w:rsidRDefault="003E41AE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  <w:p w14:paraId="26742E0C" w14:textId="16338C63" w:rsidR="00064C99" w:rsidRPr="002B4C22" w:rsidRDefault="003E41AE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-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21759E0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val="en-US" w:eastAsia="zh-CN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DF26FA4" w14:textId="1E8BC627" w:rsidR="00F82109" w:rsidRPr="00BD1D62" w:rsidRDefault="006C1CF5" w:rsidP="0052235B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1 050</w:t>
            </w:r>
          </w:p>
          <w:p w14:paraId="64DFC635" w14:textId="19E910F3" w:rsidR="00F5571F" w:rsidRPr="006B429F" w:rsidRDefault="00BD1D62" w:rsidP="003D16B4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(4)</w:t>
            </w:r>
          </w:p>
        </w:tc>
      </w:tr>
      <w:tr w:rsidR="00F82109" w:rsidRPr="002B4C22" w14:paraId="6436DFAE" w14:textId="77777777" w:rsidTr="00BC1403">
        <w:trPr>
          <w:trHeight w:val="174"/>
        </w:trPr>
        <w:tc>
          <w:tcPr>
            <w:tcW w:w="2975" w:type="dxa"/>
            <w:shd w:val="clear" w:color="auto" w:fill="FFFFFF"/>
          </w:tcPr>
          <w:p w14:paraId="2C752A50" w14:textId="6581056A" w:rsidR="00F82109" w:rsidRPr="002B4C22" w:rsidRDefault="00F82109" w:rsidP="00CB164C">
            <w:pPr>
              <w:suppressAutoHyphens/>
              <w:autoSpaceDE w:val="0"/>
              <w:spacing w:after="0"/>
              <w:ind w:right="-108"/>
              <w:jc w:val="left"/>
              <w:rPr>
                <w:b/>
                <w:bCs/>
                <w:lang w:val="en-US" w:eastAsia="zh-CN"/>
              </w:rPr>
            </w:pPr>
            <w:proofErr w:type="spellStart"/>
            <w:r w:rsidRPr="002B4C22">
              <w:rPr>
                <w:b/>
                <w:bCs/>
                <w:lang w:val="en-US" w:eastAsia="zh-CN"/>
              </w:rPr>
              <w:t>Салдо</w:t>
            </w:r>
            <w:proofErr w:type="spellEnd"/>
            <w:r w:rsidRPr="002B4C22">
              <w:rPr>
                <w:b/>
                <w:bCs/>
                <w:lang w:val="en-US" w:eastAsia="zh-CN"/>
              </w:rPr>
              <w:t xml:space="preserve"> към 3</w:t>
            </w:r>
            <w:r w:rsidR="006C1CF5">
              <w:rPr>
                <w:b/>
                <w:bCs/>
                <w:lang w:eastAsia="zh-CN"/>
              </w:rPr>
              <w:t>1</w:t>
            </w:r>
            <w:r w:rsidR="0091195A">
              <w:rPr>
                <w:b/>
                <w:bCs/>
                <w:lang w:eastAsia="zh-CN"/>
              </w:rPr>
              <w:t xml:space="preserve"> </w:t>
            </w:r>
            <w:r w:rsidR="006C1CF5">
              <w:rPr>
                <w:b/>
                <w:bCs/>
                <w:lang w:eastAsia="zh-CN"/>
              </w:rPr>
              <w:t>дек</w:t>
            </w:r>
            <w:r w:rsidR="00893C6B">
              <w:rPr>
                <w:b/>
                <w:bCs/>
                <w:lang w:eastAsia="zh-CN"/>
              </w:rPr>
              <w:t>ември</w:t>
            </w:r>
            <w:r w:rsidRPr="002B4C22">
              <w:rPr>
                <w:b/>
                <w:bCs/>
                <w:lang w:val="en-US" w:eastAsia="zh-CN"/>
              </w:rPr>
              <w:t xml:space="preserve"> 20</w:t>
            </w:r>
            <w:r w:rsidR="0053715A">
              <w:rPr>
                <w:b/>
                <w:bCs/>
                <w:lang w:eastAsia="zh-CN"/>
              </w:rPr>
              <w:t>2</w:t>
            </w:r>
            <w:r w:rsidR="00D64EB4">
              <w:rPr>
                <w:b/>
                <w:bCs/>
                <w:lang w:eastAsia="zh-CN"/>
              </w:rPr>
              <w:t>4</w:t>
            </w:r>
            <w:r w:rsidRPr="002B4C22">
              <w:rPr>
                <w:b/>
                <w:bCs/>
                <w:lang w:eastAsia="zh-CN"/>
              </w:rPr>
              <w:t xml:space="preserve"> </w:t>
            </w:r>
            <w:r w:rsidRPr="002B4C22">
              <w:rPr>
                <w:b/>
                <w:bCs/>
                <w:lang w:val="en-US" w:eastAsia="zh-CN"/>
              </w:rPr>
              <w:t>г.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  <w:vAlign w:val="bottom"/>
          </w:tcPr>
          <w:p w14:paraId="25E504F9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13</w:t>
            </w: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  <w:vAlign w:val="bottom"/>
          </w:tcPr>
          <w:p w14:paraId="5DFC89FD" w14:textId="76B23949" w:rsidR="00F82109" w:rsidRPr="00BD1D62" w:rsidRDefault="00F82109" w:rsidP="00CC0FD8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2</w:t>
            </w:r>
            <w:r w:rsidR="0069477D">
              <w:rPr>
                <w:b/>
                <w:bCs/>
                <w:lang w:eastAsia="zh-CN"/>
              </w:rPr>
              <w:t>9</w:t>
            </w:r>
            <w:r w:rsidR="00B53D3F">
              <w:rPr>
                <w:b/>
                <w:bCs/>
                <w:lang w:val="en-US" w:eastAsia="zh-CN"/>
              </w:rPr>
              <w:t xml:space="preserve"> </w:t>
            </w:r>
            <w:r w:rsidR="0069477D">
              <w:rPr>
                <w:b/>
                <w:bCs/>
                <w:lang w:eastAsia="zh-CN"/>
              </w:rPr>
              <w:t>82</w:t>
            </w:r>
            <w:r w:rsidR="00BD1D62">
              <w:rPr>
                <w:b/>
                <w:bCs/>
                <w:lang w:eastAsia="zh-C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  <w:vAlign w:val="bottom"/>
          </w:tcPr>
          <w:p w14:paraId="3C469E54" w14:textId="7A8E2973" w:rsidR="00F82109" w:rsidRPr="00BD1D62" w:rsidRDefault="00F82109" w:rsidP="003D16B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2B4C22">
              <w:rPr>
                <w:b/>
                <w:bCs/>
                <w:lang w:val="en-US" w:eastAsia="zh-CN"/>
              </w:rPr>
              <w:t>3</w:t>
            </w:r>
            <w:r w:rsidR="00BD1D62">
              <w:rPr>
                <w:b/>
                <w:bCs/>
                <w:lang w:eastAsia="zh-CN"/>
              </w:rPr>
              <w:t>88</w:t>
            </w:r>
          </w:p>
        </w:tc>
        <w:tc>
          <w:tcPr>
            <w:tcW w:w="242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</w:tcPr>
          <w:p w14:paraId="7C34DA2C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double" w:sz="4" w:space="0" w:color="000000"/>
            </w:tcBorders>
          </w:tcPr>
          <w:p w14:paraId="3B06C284" w14:textId="77777777" w:rsidR="009664BF" w:rsidRDefault="009664BF" w:rsidP="00064C9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zh-CN"/>
              </w:rPr>
            </w:pPr>
          </w:p>
          <w:p w14:paraId="0A7E21D3" w14:textId="75EB5558" w:rsidR="00F82109" w:rsidRPr="002B4C22" w:rsidRDefault="00F82109" w:rsidP="00064C9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2B4C22">
              <w:rPr>
                <w:b/>
                <w:bCs/>
                <w:lang w:val="en-US" w:eastAsia="zh-CN"/>
              </w:rPr>
              <w:t>1</w:t>
            </w:r>
            <w:r w:rsidR="00C456AD">
              <w:rPr>
                <w:b/>
                <w:bCs/>
                <w:lang w:val="en-US" w:eastAsia="zh-CN"/>
              </w:rPr>
              <w:t>9</w:t>
            </w:r>
          </w:p>
        </w:tc>
        <w:tc>
          <w:tcPr>
            <w:tcW w:w="242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  <w:vAlign w:val="bottom"/>
          </w:tcPr>
          <w:p w14:paraId="23E45D97" w14:textId="34A2628F" w:rsidR="00F82109" w:rsidRPr="0039007F" w:rsidRDefault="00F82109" w:rsidP="00F82109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double" w:sz="4" w:space="0" w:color="000000"/>
            </w:tcBorders>
            <w:shd w:val="clear" w:color="auto" w:fill="FFFFFF"/>
            <w:vAlign w:val="bottom"/>
          </w:tcPr>
          <w:p w14:paraId="0AE73DB4" w14:textId="29B1AC63" w:rsidR="00F82109" w:rsidRPr="0069477D" w:rsidRDefault="0069477D" w:rsidP="0039007F">
            <w:pPr>
              <w:tabs>
                <w:tab w:val="left" w:pos="823"/>
              </w:tabs>
              <w:suppressAutoHyphens/>
              <w:autoSpaceDE w:val="0"/>
              <w:spacing w:after="0"/>
              <w:ind w:right="97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30 246</w:t>
            </w:r>
          </w:p>
        </w:tc>
      </w:tr>
    </w:tbl>
    <w:p w14:paraId="3DBF882B" w14:textId="77777777" w:rsidR="003E41AE" w:rsidRPr="00324067" w:rsidRDefault="003E41AE" w:rsidP="00324067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409036DB" w14:textId="0E07010A" w:rsidR="0039007F" w:rsidRPr="00324067" w:rsidRDefault="00951335" w:rsidP="00324067">
      <w:pPr>
        <w:suppressAutoHyphens/>
        <w:autoSpaceDE w:val="0"/>
        <w:spacing w:after="0"/>
        <w:rPr>
          <w:u w:val="single"/>
          <w:lang w:val="en-US" w:eastAsia="zh-CN"/>
        </w:rPr>
      </w:pPr>
      <w:r w:rsidRPr="00324067">
        <w:rPr>
          <w:u w:val="single"/>
          <w:lang w:val="en-US" w:eastAsia="zh-CN"/>
        </w:rPr>
        <w:t xml:space="preserve">    </w:t>
      </w:r>
    </w:p>
    <w:p w14:paraId="046CB6F1" w14:textId="5C18D3E5" w:rsidR="00951335" w:rsidRPr="00951335" w:rsidRDefault="00951335" w:rsidP="00324067">
      <w:pPr>
        <w:keepNext/>
        <w:numPr>
          <w:ilvl w:val="0"/>
          <w:numId w:val="7"/>
        </w:numPr>
        <w:suppressAutoHyphens/>
        <w:autoSpaceDE w:val="0"/>
        <w:spacing w:after="120" w:line="260" w:lineRule="atLeast"/>
        <w:jc w:val="left"/>
        <w:outlineLvl w:val="0"/>
        <w:rPr>
          <w:b/>
          <w:bCs/>
          <w:kern w:val="24"/>
          <w:sz w:val="24"/>
          <w:szCs w:val="28"/>
          <w:lang w:eastAsia="zh-CN"/>
        </w:rPr>
      </w:pPr>
      <w:r>
        <w:rPr>
          <w:b/>
          <w:bCs/>
          <w:kern w:val="24"/>
          <w:sz w:val="24"/>
          <w:szCs w:val="28"/>
          <w:lang w:eastAsia="zh-CN"/>
        </w:rPr>
        <w:t xml:space="preserve"> </w:t>
      </w:r>
      <w:r w:rsidRPr="004C3C73">
        <w:rPr>
          <w:b/>
          <w:bCs/>
          <w:kern w:val="24"/>
          <w:sz w:val="24"/>
          <w:szCs w:val="28"/>
          <w:lang w:eastAsia="zh-CN"/>
        </w:rPr>
        <w:t>Заеми</w:t>
      </w:r>
    </w:p>
    <w:p w14:paraId="0DBA5F4B" w14:textId="77777777" w:rsidR="00951335" w:rsidRPr="00324067" w:rsidRDefault="00951335" w:rsidP="00324067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58AE77C4" w14:textId="77777777" w:rsidR="0039007F" w:rsidRPr="00324067" w:rsidRDefault="0039007F" w:rsidP="00324067">
      <w:pPr>
        <w:suppressAutoHyphens/>
        <w:autoSpaceDE w:val="0"/>
        <w:spacing w:after="0"/>
        <w:rPr>
          <w:u w:val="single"/>
          <w:lang w:val="en-US" w:eastAsia="zh-CN"/>
        </w:rPr>
      </w:pPr>
    </w:p>
    <w:p w14:paraId="1B3C6390" w14:textId="114F5469" w:rsidR="00B372DF" w:rsidRPr="00AC4DDE" w:rsidRDefault="00F82109" w:rsidP="00F82109">
      <w:pPr>
        <w:suppressAutoHyphens/>
        <w:autoSpaceDE w:val="0"/>
        <w:spacing w:after="240"/>
        <w:rPr>
          <w:color w:val="000000"/>
          <w:lang w:eastAsia="zh-CN"/>
        </w:rPr>
      </w:pPr>
      <w:r w:rsidRPr="002B4C22">
        <w:rPr>
          <w:color w:val="000000"/>
          <w:lang w:eastAsia="zh-CN"/>
        </w:rPr>
        <w:t>Задълженията по получени заеми отразени в консолидирания отчет за финансовото състояние, включват: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1985"/>
        <w:gridCol w:w="1501"/>
      </w:tblGrid>
      <w:tr w:rsidR="00F82109" w:rsidRPr="002B4C22" w14:paraId="3D4D47D7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622F3F55" w14:textId="77777777" w:rsidR="00F82109" w:rsidRDefault="00F82109" w:rsidP="00F82109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 </w:t>
            </w:r>
          </w:p>
          <w:p w14:paraId="02E6AD8D" w14:textId="77777777" w:rsidR="00B372DF" w:rsidRPr="002B4C22" w:rsidRDefault="00B372DF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color w:val="000000"/>
                <w:lang w:val="en-US" w:eastAsia="bg-BG"/>
              </w:rPr>
            </w:pPr>
          </w:p>
        </w:tc>
        <w:tc>
          <w:tcPr>
            <w:tcW w:w="1985" w:type="dxa"/>
            <w:shd w:val="clear" w:color="auto" w:fill="FFFFFF"/>
          </w:tcPr>
          <w:p w14:paraId="669C9EB6" w14:textId="7949A475" w:rsidR="00F82109" w:rsidRPr="007502A5" w:rsidRDefault="00F82109" w:rsidP="007B2923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7502A5">
              <w:rPr>
                <w:b/>
                <w:bCs/>
                <w:color w:val="000000"/>
                <w:lang w:eastAsia="bg-BG"/>
              </w:rPr>
              <w:t>3</w:t>
            </w:r>
            <w:r w:rsidR="006C1CF5">
              <w:rPr>
                <w:b/>
                <w:bCs/>
                <w:color w:val="000000"/>
                <w:lang w:eastAsia="bg-BG"/>
              </w:rPr>
              <w:t>1</w:t>
            </w:r>
            <w:r w:rsidR="0091195A">
              <w:rPr>
                <w:b/>
                <w:bCs/>
                <w:color w:val="000000"/>
                <w:lang w:eastAsia="bg-BG"/>
              </w:rPr>
              <w:t xml:space="preserve"> </w:t>
            </w:r>
            <w:r w:rsidR="006C1CF5">
              <w:rPr>
                <w:b/>
                <w:bCs/>
                <w:color w:val="000000"/>
                <w:lang w:eastAsia="bg-BG"/>
              </w:rPr>
              <w:t>дек</w:t>
            </w:r>
            <w:r w:rsidR="00821C14">
              <w:rPr>
                <w:b/>
                <w:bCs/>
                <w:color w:val="000000"/>
                <w:lang w:eastAsia="bg-BG"/>
              </w:rPr>
              <w:t>ември</w:t>
            </w:r>
          </w:p>
          <w:p w14:paraId="21819792" w14:textId="1A267363" w:rsidR="00F82109" w:rsidRPr="007502A5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7502A5">
              <w:rPr>
                <w:b/>
                <w:bCs/>
                <w:color w:val="000000"/>
                <w:lang w:eastAsia="bg-BG"/>
              </w:rPr>
              <w:t xml:space="preserve"> </w:t>
            </w:r>
            <w:r w:rsidR="0053715A" w:rsidRPr="007502A5">
              <w:rPr>
                <w:b/>
                <w:bCs/>
                <w:color w:val="000000"/>
                <w:lang w:val="en-US" w:eastAsia="bg-BG"/>
              </w:rPr>
              <w:t>202</w:t>
            </w:r>
            <w:r w:rsidR="00A877A0">
              <w:rPr>
                <w:b/>
                <w:bCs/>
                <w:color w:val="000000"/>
                <w:lang w:eastAsia="bg-BG"/>
              </w:rPr>
              <w:t>4</w:t>
            </w:r>
          </w:p>
        </w:tc>
        <w:tc>
          <w:tcPr>
            <w:tcW w:w="1501" w:type="dxa"/>
            <w:shd w:val="clear" w:color="auto" w:fill="FFFFFF"/>
          </w:tcPr>
          <w:p w14:paraId="03A0724B" w14:textId="6EAF2293" w:rsidR="00F82109" w:rsidRPr="002B4C22" w:rsidRDefault="00F82109" w:rsidP="005C0867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b/>
                <w:bCs/>
                <w:color w:val="000000"/>
                <w:lang w:eastAsia="bg-BG"/>
              </w:rPr>
              <w:t xml:space="preserve">31 декември </w:t>
            </w:r>
            <w:r w:rsidRPr="002B4C22">
              <w:rPr>
                <w:b/>
                <w:bCs/>
                <w:color w:val="000000"/>
                <w:lang w:val="en-US" w:eastAsia="bg-BG"/>
              </w:rPr>
              <w:t>20</w:t>
            </w:r>
            <w:r w:rsidR="005C0867">
              <w:rPr>
                <w:b/>
                <w:bCs/>
                <w:color w:val="000000"/>
                <w:lang w:eastAsia="bg-BG"/>
              </w:rPr>
              <w:t>2</w:t>
            </w:r>
            <w:r w:rsidR="00A877A0">
              <w:rPr>
                <w:b/>
                <w:bCs/>
                <w:color w:val="000000"/>
                <w:lang w:eastAsia="bg-BG"/>
              </w:rPr>
              <w:t>3</w:t>
            </w:r>
          </w:p>
        </w:tc>
      </w:tr>
      <w:tr w:rsidR="00F82109" w:rsidRPr="002B4C22" w14:paraId="5147CDBF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58C9DD78" w14:textId="77777777" w:rsidR="00F82109" w:rsidRPr="002B4C22" w:rsidRDefault="00F82109" w:rsidP="00F82109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985" w:type="dxa"/>
            <w:shd w:val="clear" w:color="auto" w:fill="FFFFFF"/>
          </w:tcPr>
          <w:p w14:paraId="534220AE" w14:textId="77777777" w:rsidR="00F82109" w:rsidRPr="007502A5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7502A5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7502A5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7502A5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7502A5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  <w:tc>
          <w:tcPr>
            <w:tcW w:w="1501" w:type="dxa"/>
            <w:shd w:val="clear" w:color="auto" w:fill="FFFFFF"/>
          </w:tcPr>
          <w:p w14:paraId="2AEC961E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B4C22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</w:tr>
      <w:tr w:rsidR="00F82109" w:rsidRPr="002B4C22" w14:paraId="361BB5B8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4AACF1DA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/>
                <w:bCs/>
                <w:color w:val="000000"/>
                <w:lang w:val="en-US" w:eastAsia="bg-BG"/>
              </w:rPr>
            </w:pPr>
            <w:proofErr w:type="spellStart"/>
            <w:r w:rsidRPr="002B4C22">
              <w:rPr>
                <w:b/>
                <w:color w:val="000000"/>
                <w:lang w:val="en-US" w:eastAsia="bg-BG"/>
              </w:rPr>
              <w:t>Нетекущи</w:t>
            </w:r>
            <w:proofErr w:type="spellEnd"/>
            <w:r w:rsidRPr="002B4C22">
              <w:rPr>
                <w:b/>
                <w:color w:val="000000"/>
                <w:lang w:val="en-US" w:eastAsia="bg-BG"/>
              </w:rPr>
              <w:t>:</w:t>
            </w:r>
          </w:p>
        </w:tc>
        <w:tc>
          <w:tcPr>
            <w:tcW w:w="1985" w:type="dxa"/>
            <w:shd w:val="clear" w:color="auto" w:fill="FFFFFF"/>
          </w:tcPr>
          <w:p w14:paraId="67C70D63" w14:textId="77777777" w:rsidR="00F82109" w:rsidRPr="007502A5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7502A5">
              <w:rPr>
                <w:b/>
                <w:bCs/>
                <w:color w:val="000000"/>
                <w:lang w:val="en-US" w:eastAsia="bg-BG"/>
              </w:rPr>
              <w:t> </w:t>
            </w:r>
          </w:p>
        </w:tc>
        <w:tc>
          <w:tcPr>
            <w:tcW w:w="1501" w:type="dxa"/>
            <w:shd w:val="clear" w:color="auto" w:fill="FFFFFF"/>
          </w:tcPr>
          <w:p w14:paraId="5A597CF5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 w:rsidRPr="002B4C22">
              <w:rPr>
                <w:b/>
                <w:bCs/>
                <w:color w:val="000000"/>
                <w:lang w:val="en-US" w:eastAsia="bg-BG"/>
              </w:rPr>
              <w:t> </w:t>
            </w:r>
          </w:p>
        </w:tc>
      </w:tr>
      <w:tr w:rsidR="00F82109" w:rsidRPr="002B4C22" w14:paraId="4891918C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60173134" w14:textId="77777777" w:rsidR="00F82109" w:rsidRPr="002B4C22" w:rsidRDefault="00F82109" w:rsidP="00F82109">
            <w:pPr>
              <w:suppressAutoHyphens/>
              <w:autoSpaceDE w:val="0"/>
              <w:spacing w:after="0"/>
              <w:jc w:val="left"/>
              <w:rPr>
                <w:bCs/>
                <w:color w:val="000000"/>
                <w:lang w:val="en-US" w:eastAsia="bg-BG"/>
              </w:rPr>
            </w:pPr>
            <w:r w:rsidRPr="002B4C22">
              <w:rPr>
                <w:color w:val="000000"/>
                <w:lang w:eastAsia="bg-BG"/>
              </w:rPr>
              <w:t>Дългосрочни заеми в т.ч.</w:t>
            </w:r>
          </w:p>
        </w:tc>
        <w:tc>
          <w:tcPr>
            <w:tcW w:w="1985" w:type="dxa"/>
            <w:shd w:val="clear" w:color="auto" w:fill="FFFFFF"/>
          </w:tcPr>
          <w:p w14:paraId="74C77E2A" w14:textId="77777777" w:rsidR="00F82109" w:rsidRPr="007502A5" w:rsidRDefault="00F82109" w:rsidP="00F82109">
            <w:pPr>
              <w:suppressAutoHyphens/>
              <w:autoSpaceDE w:val="0"/>
              <w:spacing w:after="0"/>
              <w:jc w:val="right"/>
              <w:rPr>
                <w:bCs/>
                <w:lang w:val="en-US" w:eastAsia="bg-BG"/>
              </w:rPr>
            </w:pPr>
          </w:p>
        </w:tc>
        <w:tc>
          <w:tcPr>
            <w:tcW w:w="1501" w:type="dxa"/>
            <w:shd w:val="clear" w:color="auto" w:fill="FFFFFF"/>
          </w:tcPr>
          <w:p w14:paraId="24400F24" w14:textId="77777777" w:rsidR="00F82109" w:rsidRPr="002B4C22" w:rsidRDefault="00F82109" w:rsidP="00F82109">
            <w:pPr>
              <w:suppressAutoHyphens/>
              <w:autoSpaceDE w:val="0"/>
              <w:spacing w:after="0"/>
              <w:jc w:val="right"/>
              <w:rPr>
                <w:bCs/>
                <w:lang w:val="en-US" w:eastAsia="bg-BG"/>
              </w:rPr>
            </w:pPr>
          </w:p>
        </w:tc>
      </w:tr>
      <w:tr w:rsidR="00A877A0" w:rsidRPr="002B4C22" w14:paraId="32BC086D" w14:textId="77777777" w:rsidTr="00F82109">
        <w:trPr>
          <w:trHeight w:val="271"/>
        </w:trPr>
        <w:tc>
          <w:tcPr>
            <w:tcW w:w="4692" w:type="dxa"/>
            <w:shd w:val="clear" w:color="auto" w:fill="FFFFFF"/>
          </w:tcPr>
          <w:p w14:paraId="770F57FA" w14:textId="7D657DBD" w:rsidR="00A877A0" w:rsidRPr="00277F2F" w:rsidRDefault="00A877A0" w:rsidP="00A877A0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i/>
                <w:iCs/>
                <w:color w:val="000000"/>
                <w:lang w:eastAsia="bg-BG"/>
              </w:rPr>
            </w:pPr>
            <w:r w:rsidRPr="00277F2F">
              <w:rPr>
                <w:i/>
                <w:iCs/>
                <w:color w:val="000000"/>
                <w:lang w:val="en-US" w:eastAsia="bg-BG"/>
              </w:rPr>
              <w:t>Заеми от финансови институции</w:t>
            </w:r>
          </w:p>
        </w:tc>
        <w:tc>
          <w:tcPr>
            <w:tcW w:w="1985" w:type="dxa"/>
            <w:shd w:val="clear" w:color="auto" w:fill="FFFFFF"/>
          </w:tcPr>
          <w:p w14:paraId="22AF1579" w14:textId="63233BFD" w:rsidR="00A877A0" w:rsidRPr="007502A5" w:rsidRDefault="004C3C73" w:rsidP="00A877A0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27</w:t>
            </w:r>
          </w:p>
        </w:tc>
        <w:tc>
          <w:tcPr>
            <w:tcW w:w="1501" w:type="dxa"/>
            <w:shd w:val="clear" w:color="auto" w:fill="FFFFFF"/>
          </w:tcPr>
          <w:p w14:paraId="31D77BFB" w14:textId="6DE377F0" w:rsidR="00A877A0" w:rsidRPr="002B4C22" w:rsidRDefault="00A877A0" w:rsidP="00A877A0">
            <w:pPr>
              <w:suppressAutoHyphens/>
              <w:autoSpaceDE w:val="0"/>
              <w:snapToGrid w:val="0"/>
              <w:spacing w:after="0"/>
              <w:jc w:val="right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185</w:t>
            </w:r>
          </w:p>
        </w:tc>
      </w:tr>
      <w:tr w:rsidR="00A877A0" w:rsidRPr="002B4C22" w14:paraId="58D53495" w14:textId="77777777" w:rsidTr="00F82109">
        <w:trPr>
          <w:trHeight w:val="271"/>
        </w:trPr>
        <w:tc>
          <w:tcPr>
            <w:tcW w:w="4692" w:type="dxa"/>
            <w:shd w:val="clear" w:color="auto" w:fill="FFFFFF"/>
          </w:tcPr>
          <w:p w14:paraId="729C18EF" w14:textId="77777777" w:rsidR="00A877A0" w:rsidRPr="002B4C22" w:rsidRDefault="00A877A0" w:rsidP="00A877A0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</w:tcPr>
          <w:p w14:paraId="697572C5" w14:textId="5F0AD0D3" w:rsidR="00A877A0" w:rsidRPr="007502A5" w:rsidRDefault="004C3C73" w:rsidP="00A877A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27</w:t>
            </w:r>
          </w:p>
        </w:tc>
        <w:tc>
          <w:tcPr>
            <w:tcW w:w="1501" w:type="dxa"/>
            <w:tcBorders>
              <w:top w:val="single" w:sz="4" w:space="0" w:color="000000"/>
            </w:tcBorders>
            <w:shd w:val="clear" w:color="auto" w:fill="FFFFFF"/>
          </w:tcPr>
          <w:p w14:paraId="59C0E9C6" w14:textId="3D25F8FB" w:rsidR="00A877A0" w:rsidRPr="002B4C22" w:rsidRDefault="00A877A0" w:rsidP="00A877A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bg-BG"/>
              </w:rPr>
            </w:pPr>
            <w:r>
              <w:rPr>
                <w:b/>
                <w:bCs/>
                <w:lang w:eastAsia="bg-BG"/>
              </w:rPr>
              <w:t>185</w:t>
            </w:r>
          </w:p>
        </w:tc>
      </w:tr>
      <w:tr w:rsidR="00A877A0" w:rsidRPr="002B4C22" w14:paraId="01FFB1DF" w14:textId="77777777" w:rsidTr="00F82109">
        <w:trPr>
          <w:trHeight w:val="271"/>
        </w:trPr>
        <w:tc>
          <w:tcPr>
            <w:tcW w:w="4692" w:type="dxa"/>
            <w:shd w:val="clear" w:color="auto" w:fill="FFFFFF"/>
          </w:tcPr>
          <w:p w14:paraId="064F284D" w14:textId="77777777" w:rsidR="00A877A0" w:rsidRPr="002B4C22" w:rsidRDefault="00A877A0" w:rsidP="00A877A0">
            <w:pPr>
              <w:suppressAutoHyphens/>
              <w:autoSpaceDE w:val="0"/>
              <w:spacing w:after="0"/>
              <w:jc w:val="left"/>
              <w:rPr>
                <w:b/>
                <w:bCs/>
                <w:color w:val="000000"/>
                <w:lang w:val="en-US" w:eastAsia="bg-BG"/>
              </w:rPr>
            </w:pPr>
            <w:proofErr w:type="spellStart"/>
            <w:r w:rsidRPr="002B4C22">
              <w:rPr>
                <w:b/>
                <w:color w:val="000000"/>
                <w:lang w:val="en-US" w:eastAsia="bg-BG"/>
              </w:rPr>
              <w:t>Текущи</w:t>
            </w:r>
            <w:proofErr w:type="spellEnd"/>
            <w:r w:rsidRPr="002B4C22">
              <w:rPr>
                <w:b/>
                <w:color w:val="000000"/>
                <w:lang w:val="en-US" w:eastAsia="bg-BG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</w:tcPr>
          <w:p w14:paraId="25C9C23A" w14:textId="77777777" w:rsidR="00A877A0" w:rsidRPr="007502A5" w:rsidRDefault="00A877A0" w:rsidP="00A877A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bg-BG"/>
              </w:rPr>
            </w:pPr>
          </w:p>
        </w:tc>
        <w:tc>
          <w:tcPr>
            <w:tcW w:w="1501" w:type="dxa"/>
            <w:tcBorders>
              <w:top w:val="single" w:sz="4" w:space="0" w:color="000000"/>
            </w:tcBorders>
            <w:shd w:val="clear" w:color="auto" w:fill="FFFFFF"/>
          </w:tcPr>
          <w:p w14:paraId="482D0403" w14:textId="77777777" w:rsidR="00A877A0" w:rsidRPr="002B4C22" w:rsidRDefault="00A877A0" w:rsidP="00A877A0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lang w:val="en-US" w:eastAsia="bg-BG"/>
              </w:rPr>
            </w:pPr>
          </w:p>
        </w:tc>
      </w:tr>
      <w:tr w:rsidR="00A877A0" w:rsidRPr="002B4C22" w14:paraId="5CA9F221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49577621" w14:textId="77777777" w:rsidR="00A877A0" w:rsidRPr="002B4C22" w:rsidRDefault="00A877A0" w:rsidP="00A877A0">
            <w:pPr>
              <w:suppressAutoHyphens/>
              <w:autoSpaceDE w:val="0"/>
              <w:spacing w:after="0"/>
              <w:jc w:val="left"/>
              <w:rPr>
                <w:bCs/>
                <w:color w:val="000000"/>
                <w:lang w:eastAsia="bg-BG"/>
              </w:rPr>
            </w:pPr>
            <w:r w:rsidRPr="002B4C22">
              <w:rPr>
                <w:color w:val="000000"/>
                <w:lang w:eastAsia="bg-BG"/>
              </w:rPr>
              <w:t>Текуща част от нетекущи з</w:t>
            </w:r>
            <w:proofErr w:type="spellStart"/>
            <w:r w:rsidRPr="002B4C22">
              <w:rPr>
                <w:color w:val="000000"/>
                <w:lang w:val="en-US" w:eastAsia="bg-BG"/>
              </w:rPr>
              <w:t>адължения</w:t>
            </w:r>
            <w:proofErr w:type="spellEnd"/>
            <w:r w:rsidRPr="002B4C22">
              <w:rPr>
                <w:color w:val="000000"/>
                <w:lang w:val="en-US" w:eastAsia="bg-BG"/>
              </w:rPr>
              <w:t xml:space="preserve"> </w:t>
            </w:r>
            <w:r w:rsidRPr="002B4C22">
              <w:rPr>
                <w:color w:val="000000"/>
                <w:lang w:eastAsia="bg-BG"/>
              </w:rPr>
              <w:t>в т.ч.</w:t>
            </w:r>
          </w:p>
        </w:tc>
        <w:tc>
          <w:tcPr>
            <w:tcW w:w="1985" w:type="dxa"/>
            <w:shd w:val="clear" w:color="auto" w:fill="FFFFFF"/>
          </w:tcPr>
          <w:p w14:paraId="3B5B99B8" w14:textId="77777777" w:rsidR="00A877A0" w:rsidRPr="007502A5" w:rsidRDefault="00A877A0" w:rsidP="00A877A0">
            <w:pPr>
              <w:suppressAutoHyphens/>
              <w:autoSpaceDE w:val="0"/>
              <w:spacing w:after="0"/>
              <w:jc w:val="right"/>
              <w:rPr>
                <w:bCs/>
                <w:lang w:val="en-US" w:eastAsia="bg-BG"/>
              </w:rPr>
            </w:pPr>
          </w:p>
        </w:tc>
        <w:tc>
          <w:tcPr>
            <w:tcW w:w="1501" w:type="dxa"/>
            <w:shd w:val="clear" w:color="auto" w:fill="FFFFFF"/>
          </w:tcPr>
          <w:p w14:paraId="44250E7F" w14:textId="77777777" w:rsidR="00A877A0" w:rsidRPr="002B4C22" w:rsidRDefault="00A877A0" w:rsidP="00A877A0">
            <w:pPr>
              <w:suppressAutoHyphens/>
              <w:autoSpaceDE w:val="0"/>
              <w:spacing w:after="0"/>
              <w:jc w:val="right"/>
              <w:rPr>
                <w:bCs/>
                <w:lang w:val="en-US" w:eastAsia="bg-BG"/>
              </w:rPr>
            </w:pPr>
          </w:p>
        </w:tc>
      </w:tr>
      <w:tr w:rsidR="00A877A0" w:rsidRPr="002B4C22" w14:paraId="2A77D833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6F608C9C" w14:textId="24B01716" w:rsidR="00A877A0" w:rsidRPr="00277F2F" w:rsidRDefault="00A877A0" w:rsidP="00A877A0">
            <w:pPr>
              <w:suppressAutoHyphens/>
              <w:autoSpaceDE w:val="0"/>
              <w:spacing w:after="0"/>
              <w:jc w:val="left"/>
              <w:rPr>
                <w:i/>
                <w:iCs/>
                <w:color w:val="000000"/>
                <w:lang w:eastAsia="bg-BG"/>
              </w:rPr>
            </w:pPr>
            <w:r w:rsidRPr="00277F2F">
              <w:rPr>
                <w:i/>
                <w:iCs/>
                <w:color w:val="000000"/>
                <w:lang w:eastAsia="bg-BG"/>
              </w:rPr>
              <w:t>Заеми от финансови институции</w:t>
            </w:r>
          </w:p>
        </w:tc>
        <w:tc>
          <w:tcPr>
            <w:tcW w:w="1985" w:type="dxa"/>
            <w:shd w:val="clear" w:color="auto" w:fill="FFFFFF"/>
          </w:tcPr>
          <w:p w14:paraId="65FF33A8" w14:textId="02104FB7" w:rsidR="00A877A0" w:rsidRPr="007502A5" w:rsidRDefault="004C3C73" w:rsidP="00A877A0">
            <w:pPr>
              <w:suppressAutoHyphens/>
              <w:autoSpaceDE w:val="0"/>
              <w:spacing w:after="0"/>
              <w:jc w:val="right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1 108</w:t>
            </w:r>
          </w:p>
        </w:tc>
        <w:tc>
          <w:tcPr>
            <w:tcW w:w="1501" w:type="dxa"/>
            <w:shd w:val="clear" w:color="auto" w:fill="FFFFFF"/>
          </w:tcPr>
          <w:p w14:paraId="0A6D9EF5" w14:textId="14C66A21" w:rsidR="00A877A0" w:rsidRPr="006B5CA0" w:rsidRDefault="00A877A0" w:rsidP="00A877A0">
            <w:pPr>
              <w:suppressAutoHyphens/>
              <w:autoSpaceDE w:val="0"/>
              <w:spacing w:after="0"/>
              <w:jc w:val="right"/>
              <w:rPr>
                <w:bCs/>
                <w:lang w:eastAsia="bg-BG"/>
              </w:rPr>
            </w:pPr>
            <w:r>
              <w:rPr>
                <w:bCs/>
                <w:lang w:eastAsia="bg-BG"/>
              </w:rPr>
              <w:t>979</w:t>
            </w:r>
          </w:p>
        </w:tc>
      </w:tr>
      <w:tr w:rsidR="00A877A0" w:rsidRPr="002B4C22" w14:paraId="762CE753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5DDC26A3" w14:textId="6D435F4E" w:rsidR="00A877A0" w:rsidRPr="002B4C22" w:rsidRDefault="00A877A0" w:rsidP="00A877A0">
            <w:pPr>
              <w:suppressAutoHyphens/>
              <w:autoSpaceDE w:val="0"/>
              <w:spacing w:after="0"/>
              <w:jc w:val="left"/>
              <w:rPr>
                <w:bCs/>
                <w:color w:val="000000"/>
                <w:lang w:val="en-US" w:eastAsia="bg-BG"/>
              </w:rPr>
            </w:pPr>
            <w:r w:rsidRPr="002B4C22">
              <w:rPr>
                <w:color w:val="000000"/>
                <w:lang w:eastAsia="bg-BG"/>
              </w:rPr>
              <w:t>Получени заеми от търговски дружества</w:t>
            </w:r>
          </w:p>
        </w:tc>
        <w:tc>
          <w:tcPr>
            <w:tcW w:w="1985" w:type="dxa"/>
            <w:shd w:val="clear" w:color="auto" w:fill="FFFFFF"/>
          </w:tcPr>
          <w:p w14:paraId="61C323D0" w14:textId="35CCF441" w:rsidR="00A877A0" w:rsidRPr="00A877A0" w:rsidRDefault="00A877A0" w:rsidP="00A877A0">
            <w:pPr>
              <w:suppressAutoHyphens/>
              <w:autoSpaceDE w:val="0"/>
              <w:spacing w:after="0"/>
              <w:jc w:val="right"/>
              <w:rPr>
                <w:bCs/>
                <w:lang w:eastAsia="bg-BG"/>
              </w:rPr>
            </w:pPr>
            <w:r w:rsidRPr="007502A5">
              <w:rPr>
                <w:bCs/>
                <w:lang w:eastAsia="bg-BG"/>
              </w:rPr>
              <w:t xml:space="preserve">1 </w:t>
            </w:r>
            <w:r w:rsidR="00821C14">
              <w:rPr>
                <w:bCs/>
                <w:lang w:eastAsia="bg-BG"/>
              </w:rPr>
              <w:t>9</w:t>
            </w:r>
            <w:r w:rsidR="004C3C73">
              <w:rPr>
                <w:bCs/>
                <w:lang w:eastAsia="bg-BG"/>
              </w:rPr>
              <w:t>50</w:t>
            </w:r>
          </w:p>
        </w:tc>
        <w:tc>
          <w:tcPr>
            <w:tcW w:w="1501" w:type="dxa"/>
            <w:shd w:val="clear" w:color="auto" w:fill="FFFFFF"/>
          </w:tcPr>
          <w:p w14:paraId="1641D249" w14:textId="0A09BEEE" w:rsidR="00A877A0" w:rsidRPr="00A877A0" w:rsidRDefault="00A877A0" w:rsidP="00A877A0">
            <w:pPr>
              <w:suppressAutoHyphens/>
              <w:autoSpaceDE w:val="0"/>
              <w:spacing w:after="0"/>
              <w:jc w:val="right"/>
              <w:rPr>
                <w:bCs/>
                <w:lang w:eastAsia="bg-BG"/>
              </w:rPr>
            </w:pPr>
            <w:r w:rsidRPr="007502A5">
              <w:rPr>
                <w:bCs/>
                <w:lang w:eastAsia="bg-BG"/>
              </w:rPr>
              <w:t xml:space="preserve">1 </w:t>
            </w:r>
            <w:r>
              <w:rPr>
                <w:bCs/>
                <w:lang w:eastAsia="bg-BG"/>
              </w:rPr>
              <w:t>983</w:t>
            </w:r>
          </w:p>
        </w:tc>
      </w:tr>
      <w:tr w:rsidR="00A877A0" w:rsidRPr="002B4C22" w14:paraId="767FBEEE" w14:textId="77777777" w:rsidTr="00F82109">
        <w:trPr>
          <w:trHeight w:val="182"/>
        </w:trPr>
        <w:tc>
          <w:tcPr>
            <w:tcW w:w="4692" w:type="dxa"/>
            <w:shd w:val="clear" w:color="auto" w:fill="FFFFFF"/>
          </w:tcPr>
          <w:p w14:paraId="33B34CD2" w14:textId="77777777" w:rsidR="00A877A0" w:rsidRPr="002B4C22" w:rsidRDefault="00A877A0" w:rsidP="00A877A0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096DCE6" w14:textId="581137B8" w:rsidR="00A877A0" w:rsidRPr="003A6E1C" w:rsidRDefault="004C3C73" w:rsidP="00A877A0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bg-BG"/>
              </w:rPr>
            </w:pPr>
            <w:r>
              <w:rPr>
                <w:b/>
                <w:bCs/>
                <w:lang w:eastAsia="bg-BG"/>
              </w:rPr>
              <w:t>3 058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A51768" w14:textId="70A6D4C1" w:rsidR="00A877A0" w:rsidRPr="002B4C22" w:rsidRDefault="00A877A0" w:rsidP="00A877A0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bg-BG"/>
              </w:rPr>
            </w:pPr>
            <w:r w:rsidRPr="007502A5">
              <w:rPr>
                <w:b/>
                <w:bCs/>
                <w:lang w:eastAsia="bg-BG"/>
              </w:rPr>
              <w:t xml:space="preserve">2 </w:t>
            </w:r>
            <w:r>
              <w:rPr>
                <w:b/>
                <w:bCs/>
                <w:lang w:eastAsia="bg-BG"/>
              </w:rPr>
              <w:t>962</w:t>
            </w:r>
          </w:p>
        </w:tc>
      </w:tr>
    </w:tbl>
    <w:p w14:paraId="51E40762" w14:textId="77777777" w:rsidR="00F516E0" w:rsidRDefault="00F516E0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103FE42B" w14:textId="77777777" w:rsidR="00AC4DDE" w:rsidRDefault="00AC4DDE" w:rsidP="00F82109">
      <w:pPr>
        <w:suppressAutoHyphens/>
        <w:autoSpaceDE w:val="0"/>
        <w:spacing w:after="0"/>
        <w:rPr>
          <w:color w:val="000000"/>
          <w:lang w:eastAsia="zh-CN"/>
        </w:rPr>
      </w:pPr>
    </w:p>
    <w:p w14:paraId="51B6491E" w14:textId="77777777" w:rsidR="00AC4DDE" w:rsidRDefault="00AC4DDE" w:rsidP="00F82109">
      <w:pPr>
        <w:suppressAutoHyphens/>
        <w:autoSpaceDE w:val="0"/>
        <w:spacing w:after="0"/>
        <w:rPr>
          <w:lang w:eastAsia="bg-BG"/>
        </w:rPr>
      </w:pPr>
    </w:p>
    <w:p w14:paraId="56A3BDBB" w14:textId="615DEFEC" w:rsidR="00F82109" w:rsidRDefault="00F82109" w:rsidP="00F82109">
      <w:pPr>
        <w:suppressAutoHyphens/>
        <w:autoSpaceDE w:val="0"/>
        <w:spacing w:after="0"/>
        <w:rPr>
          <w:lang w:eastAsia="bg-BG"/>
        </w:rPr>
      </w:pPr>
    </w:p>
    <w:p w14:paraId="3A6DF980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10E62F97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7AAFC6BD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6E3CB3A7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02F7CC49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6CB6A75F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4C13AFF4" w14:textId="77777777" w:rsidR="00941684" w:rsidRDefault="00941684" w:rsidP="00F82109">
      <w:pPr>
        <w:suppressAutoHyphens/>
        <w:autoSpaceDE w:val="0"/>
        <w:spacing w:after="0"/>
        <w:rPr>
          <w:lang w:eastAsia="bg-BG"/>
        </w:rPr>
      </w:pPr>
    </w:p>
    <w:p w14:paraId="5F3A30A1" w14:textId="27C3FCB2" w:rsidR="00F82109" w:rsidRPr="001C276B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24"/>
          <w:sz w:val="24"/>
          <w:szCs w:val="24"/>
          <w:lang w:val="en-US" w:eastAsia="zh-CN"/>
        </w:rPr>
      </w:pPr>
      <w:r w:rsidRPr="001C276B">
        <w:rPr>
          <w:b/>
          <w:bCs/>
          <w:kern w:val="24"/>
          <w:sz w:val="24"/>
          <w:szCs w:val="28"/>
          <w:lang w:eastAsia="zh-CN"/>
        </w:rPr>
        <w:t>Приходи</w:t>
      </w:r>
    </w:p>
    <w:p w14:paraId="7C300769" w14:textId="77777777" w:rsidR="00D6591A" w:rsidRPr="00F17017" w:rsidRDefault="00D6591A" w:rsidP="00324067">
      <w:pPr>
        <w:suppressAutoHyphens/>
        <w:autoSpaceDE w:val="0"/>
        <w:spacing w:after="0"/>
        <w:rPr>
          <w:b/>
          <w:bCs/>
          <w:kern w:val="24"/>
          <w:sz w:val="24"/>
          <w:szCs w:val="24"/>
          <w:lang w:val="en-US" w:eastAsia="zh-CN"/>
        </w:rPr>
      </w:pPr>
    </w:p>
    <w:p w14:paraId="56686A54" w14:textId="77777777" w:rsidR="00F82109" w:rsidRDefault="00F82109" w:rsidP="00F82109">
      <w:pPr>
        <w:suppressAutoHyphens/>
        <w:autoSpaceDE w:val="0"/>
        <w:spacing w:after="0"/>
        <w:jc w:val="left"/>
        <w:rPr>
          <w:lang w:val="en-US" w:eastAsia="zh-CN"/>
        </w:rPr>
      </w:pPr>
      <w:proofErr w:type="spellStart"/>
      <w:r w:rsidRPr="00FD2BC6">
        <w:rPr>
          <w:lang w:val="en-US" w:eastAsia="zh-CN"/>
        </w:rPr>
        <w:t>Приходите</w:t>
      </w:r>
      <w:proofErr w:type="spellEnd"/>
      <w:r w:rsidRPr="00FD2BC6">
        <w:rPr>
          <w:lang w:val="en-US" w:eastAsia="zh-CN"/>
        </w:rPr>
        <w:t xml:space="preserve"> от </w:t>
      </w:r>
      <w:proofErr w:type="spellStart"/>
      <w:r w:rsidRPr="00FD2BC6">
        <w:rPr>
          <w:lang w:val="en-US" w:eastAsia="zh-CN"/>
        </w:rPr>
        <w:t>продажби</w:t>
      </w:r>
      <w:proofErr w:type="spellEnd"/>
      <w:r w:rsidRPr="00FD2BC6">
        <w:rPr>
          <w:lang w:val="en-US" w:eastAsia="zh-CN"/>
        </w:rPr>
        <w:t xml:space="preserve"> на </w:t>
      </w:r>
      <w:r w:rsidRPr="00FD2BC6">
        <w:rPr>
          <w:lang w:eastAsia="zh-CN"/>
        </w:rPr>
        <w:t>Групата</w:t>
      </w:r>
      <w:r w:rsidRPr="00FD2BC6">
        <w:rPr>
          <w:lang w:val="en-US" w:eastAsia="zh-CN"/>
        </w:rPr>
        <w:t xml:space="preserve"> </w:t>
      </w:r>
      <w:proofErr w:type="spellStart"/>
      <w:r w:rsidRPr="00FD2BC6">
        <w:rPr>
          <w:lang w:val="en-US" w:eastAsia="zh-CN"/>
        </w:rPr>
        <w:t>могат</w:t>
      </w:r>
      <w:proofErr w:type="spellEnd"/>
      <w:r w:rsidRPr="00FD2BC6">
        <w:rPr>
          <w:lang w:val="en-US" w:eastAsia="zh-CN"/>
        </w:rPr>
        <w:t xml:space="preserve"> да </w:t>
      </w:r>
      <w:proofErr w:type="spellStart"/>
      <w:r w:rsidRPr="00FD2BC6">
        <w:rPr>
          <w:lang w:val="en-US" w:eastAsia="zh-CN"/>
        </w:rPr>
        <w:t>бъдат</w:t>
      </w:r>
      <w:proofErr w:type="spellEnd"/>
      <w:r w:rsidRPr="00FD2BC6">
        <w:rPr>
          <w:lang w:val="en-US" w:eastAsia="zh-CN"/>
        </w:rPr>
        <w:t xml:space="preserve"> </w:t>
      </w:r>
      <w:proofErr w:type="spellStart"/>
      <w:r w:rsidRPr="00FD2BC6">
        <w:rPr>
          <w:lang w:val="en-US" w:eastAsia="zh-CN"/>
        </w:rPr>
        <w:t>анализирани</w:t>
      </w:r>
      <w:proofErr w:type="spellEnd"/>
      <w:r w:rsidRPr="00FD2BC6">
        <w:rPr>
          <w:lang w:val="en-US" w:eastAsia="zh-CN"/>
        </w:rPr>
        <w:t xml:space="preserve">, </w:t>
      </w:r>
      <w:proofErr w:type="spellStart"/>
      <w:r w:rsidRPr="00FD2BC6">
        <w:rPr>
          <w:lang w:val="en-US" w:eastAsia="zh-CN"/>
        </w:rPr>
        <w:t>както</w:t>
      </w:r>
      <w:proofErr w:type="spellEnd"/>
      <w:r w:rsidRPr="00FD2BC6">
        <w:rPr>
          <w:lang w:val="en-US" w:eastAsia="zh-CN"/>
        </w:rPr>
        <w:t xml:space="preserve"> </w:t>
      </w:r>
      <w:proofErr w:type="spellStart"/>
      <w:r w:rsidRPr="00FD2BC6">
        <w:rPr>
          <w:lang w:val="en-US" w:eastAsia="zh-CN"/>
        </w:rPr>
        <w:t>следва</w:t>
      </w:r>
      <w:proofErr w:type="spellEnd"/>
      <w:r w:rsidRPr="00FD2BC6">
        <w:rPr>
          <w:lang w:val="en-US" w:eastAsia="zh-CN"/>
        </w:rPr>
        <w:t>:</w:t>
      </w:r>
    </w:p>
    <w:p w14:paraId="66E5E36D" w14:textId="77777777" w:rsidR="00D6591A" w:rsidRPr="00FD2BC6" w:rsidRDefault="00D6591A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p w14:paraId="7EC3EA2F" w14:textId="77777777" w:rsidR="00F82109" w:rsidRPr="00FD2BC6" w:rsidRDefault="00F82109" w:rsidP="00F82109">
      <w:pPr>
        <w:suppressAutoHyphens/>
        <w:autoSpaceDE w:val="0"/>
        <w:spacing w:after="0"/>
        <w:jc w:val="left"/>
        <w:rPr>
          <w:lang w:val="en-US" w:eastAsia="zh-CN"/>
        </w:rPr>
      </w:pP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4"/>
        <w:gridCol w:w="1894"/>
        <w:gridCol w:w="1701"/>
      </w:tblGrid>
      <w:tr w:rsidR="00941684" w:rsidRPr="002B4C22" w14:paraId="117A7EAA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3CFC0CD4" w14:textId="77777777" w:rsidR="00941684" w:rsidRPr="00FD2BC6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lang w:val="en-US" w:eastAsia="zh-CN"/>
              </w:rPr>
            </w:pPr>
          </w:p>
        </w:tc>
        <w:tc>
          <w:tcPr>
            <w:tcW w:w="1894" w:type="dxa"/>
            <w:shd w:val="clear" w:color="auto" w:fill="FFFFFF"/>
          </w:tcPr>
          <w:p w14:paraId="54C3B336" w14:textId="3FEC33B3" w:rsidR="00941684" w:rsidRPr="00E90BA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E90BA4">
              <w:rPr>
                <w:b/>
                <w:bCs/>
                <w:lang w:eastAsia="zh-CN"/>
              </w:rPr>
              <w:t>3</w:t>
            </w:r>
            <w:r w:rsidR="000A2E00">
              <w:rPr>
                <w:b/>
                <w:bCs/>
                <w:lang w:eastAsia="zh-CN"/>
              </w:rPr>
              <w:t>1</w:t>
            </w:r>
            <w:r w:rsidRPr="00E90BA4">
              <w:rPr>
                <w:b/>
                <w:bCs/>
                <w:lang w:eastAsia="zh-CN"/>
              </w:rPr>
              <w:t xml:space="preserve"> </w:t>
            </w:r>
            <w:r w:rsidR="000A2E00">
              <w:rPr>
                <w:b/>
                <w:bCs/>
                <w:lang w:eastAsia="zh-CN"/>
              </w:rPr>
              <w:t>дек</w:t>
            </w:r>
            <w:r w:rsidR="002B4525">
              <w:rPr>
                <w:b/>
                <w:bCs/>
                <w:lang w:eastAsia="zh-CN"/>
              </w:rPr>
              <w:t>ември</w:t>
            </w:r>
          </w:p>
          <w:p w14:paraId="2C84EF51" w14:textId="2C53FB56" w:rsidR="00941684" w:rsidRPr="00E90BA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E90BA4">
              <w:rPr>
                <w:b/>
                <w:bCs/>
                <w:lang w:eastAsia="zh-CN"/>
              </w:rPr>
              <w:t xml:space="preserve"> </w:t>
            </w:r>
            <w:r w:rsidRPr="00E90BA4">
              <w:rPr>
                <w:b/>
                <w:bCs/>
                <w:lang w:val="en-US" w:eastAsia="zh-CN"/>
              </w:rPr>
              <w:t>202</w:t>
            </w:r>
            <w:r w:rsidR="00E672C0" w:rsidRPr="00E90BA4">
              <w:rPr>
                <w:b/>
                <w:bCs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36569C7F" w14:textId="6E2F5C62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FD2BC6">
              <w:rPr>
                <w:b/>
                <w:bCs/>
                <w:lang w:eastAsia="zh-CN"/>
              </w:rPr>
              <w:t>3</w:t>
            </w:r>
            <w:r w:rsidR="000A2E00">
              <w:rPr>
                <w:b/>
                <w:bCs/>
                <w:lang w:eastAsia="zh-CN"/>
              </w:rPr>
              <w:t>1</w:t>
            </w:r>
            <w:r>
              <w:rPr>
                <w:b/>
                <w:bCs/>
                <w:lang w:eastAsia="zh-CN"/>
              </w:rPr>
              <w:t xml:space="preserve"> </w:t>
            </w:r>
            <w:r w:rsidR="000A2E00">
              <w:rPr>
                <w:b/>
                <w:bCs/>
                <w:lang w:eastAsia="zh-CN"/>
              </w:rPr>
              <w:t>дек</w:t>
            </w:r>
            <w:r w:rsidR="00893C6B">
              <w:rPr>
                <w:b/>
                <w:bCs/>
                <w:lang w:eastAsia="zh-CN"/>
              </w:rPr>
              <w:t>ември</w:t>
            </w:r>
          </w:p>
          <w:p w14:paraId="02DDC927" w14:textId="33BE8F40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FD2BC6">
              <w:rPr>
                <w:b/>
                <w:bCs/>
                <w:lang w:eastAsia="zh-CN"/>
              </w:rPr>
              <w:t xml:space="preserve"> </w:t>
            </w:r>
            <w:r w:rsidRPr="00FD2BC6">
              <w:rPr>
                <w:b/>
                <w:bCs/>
                <w:lang w:val="en-US" w:eastAsia="zh-CN"/>
              </w:rPr>
              <w:t>20</w:t>
            </w:r>
            <w:r w:rsidRPr="00FD2BC6">
              <w:rPr>
                <w:b/>
                <w:bCs/>
                <w:lang w:eastAsia="zh-CN"/>
              </w:rPr>
              <w:t>2</w:t>
            </w:r>
            <w:r>
              <w:rPr>
                <w:b/>
                <w:bCs/>
                <w:lang w:eastAsia="zh-CN"/>
              </w:rPr>
              <w:t>3</w:t>
            </w:r>
          </w:p>
        </w:tc>
      </w:tr>
      <w:tr w:rsidR="00941684" w:rsidRPr="002B4C22" w14:paraId="1C5DDC48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2359FAA8" w14:textId="1B3C189B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894" w:type="dxa"/>
            <w:shd w:val="clear" w:color="auto" w:fill="FFFFFF"/>
          </w:tcPr>
          <w:p w14:paraId="4DF1C0AB" w14:textId="4776A04E" w:rsidR="00941684" w:rsidRPr="00E90BA4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E90BA4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E90BA4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E90BA4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E90BA4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4E793E75" w14:textId="26F41B13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B4C22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</w:tr>
      <w:tr w:rsidR="00941684" w:rsidRPr="002B4C22" w14:paraId="5D52F422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57D87E76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894" w:type="dxa"/>
            <w:shd w:val="clear" w:color="auto" w:fill="FFFFFF"/>
          </w:tcPr>
          <w:p w14:paraId="27785993" w14:textId="77777777" w:rsidR="00941684" w:rsidRPr="00E672C0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4F1114AC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</w:p>
        </w:tc>
      </w:tr>
      <w:tr w:rsidR="00941684" w:rsidRPr="002B4C22" w14:paraId="1D4F9E52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526C9A89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от наем складове</w:t>
            </w:r>
          </w:p>
        </w:tc>
        <w:tc>
          <w:tcPr>
            <w:tcW w:w="1894" w:type="dxa"/>
            <w:shd w:val="clear" w:color="auto" w:fill="FFFFFF"/>
          </w:tcPr>
          <w:p w14:paraId="2B715FF9" w14:textId="29BA5599" w:rsidR="00941684" w:rsidRPr="00E672C0" w:rsidRDefault="002B4525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 xml:space="preserve">1 </w:t>
            </w:r>
            <w:r w:rsidR="00DA7AE3">
              <w:rPr>
                <w:lang w:eastAsia="bg-BG"/>
              </w:rPr>
              <w:t>952</w:t>
            </w:r>
          </w:p>
        </w:tc>
        <w:tc>
          <w:tcPr>
            <w:tcW w:w="1701" w:type="dxa"/>
            <w:shd w:val="clear" w:color="auto" w:fill="FFFFFF"/>
          </w:tcPr>
          <w:p w14:paraId="377BA401" w14:textId="1AB9EE53" w:rsidR="00941684" w:rsidRPr="002B4C22" w:rsidRDefault="00941684" w:rsidP="00941684">
            <w:pPr>
              <w:suppressAutoHyphens/>
              <w:autoSpaceDE w:val="0"/>
              <w:spacing w:after="0"/>
              <w:rPr>
                <w:lang w:eastAsia="bg-BG"/>
              </w:rPr>
            </w:pPr>
            <w:r>
              <w:rPr>
                <w:lang w:eastAsia="bg-BG"/>
              </w:rPr>
              <w:t xml:space="preserve">                 </w:t>
            </w:r>
            <w:r w:rsidR="00893C6B">
              <w:rPr>
                <w:lang w:eastAsia="bg-BG"/>
              </w:rPr>
              <w:t xml:space="preserve">1 </w:t>
            </w:r>
            <w:r w:rsidR="001E6292">
              <w:rPr>
                <w:lang w:eastAsia="bg-BG"/>
              </w:rPr>
              <w:t>508</w:t>
            </w:r>
          </w:p>
        </w:tc>
      </w:tr>
      <w:tr w:rsidR="00941684" w:rsidRPr="002B4C22" w14:paraId="123ECBF8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12796F1B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от </w:t>
            </w:r>
            <w:proofErr w:type="spellStart"/>
            <w:proofErr w:type="gramStart"/>
            <w:r w:rsidRPr="002B4C22">
              <w:rPr>
                <w:color w:val="000000"/>
                <w:lang w:val="en-US" w:eastAsia="zh-CN"/>
              </w:rPr>
              <w:t>наем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 </w:t>
            </w:r>
            <w:proofErr w:type="spellStart"/>
            <w:r w:rsidRPr="002B4C22">
              <w:rPr>
                <w:color w:val="000000"/>
                <w:lang w:val="en-US" w:eastAsia="zh-CN"/>
              </w:rPr>
              <w:t>магазини</w:t>
            </w:r>
            <w:proofErr w:type="spellEnd"/>
            <w:proofErr w:type="gramEnd"/>
          </w:p>
        </w:tc>
        <w:tc>
          <w:tcPr>
            <w:tcW w:w="1894" w:type="dxa"/>
            <w:shd w:val="clear" w:color="auto" w:fill="FFFFFF"/>
          </w:tcPr>
          <w:p w14:paraId="57A824F1" w14:textId="785F1B96" w:rsidR="00941684" w:rsidRPr="00E672C0" w:rsidRDefault="001E6292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1 205</w:t>
            </w:r>
          </w:p>
        </w:tc>
        <w:tc>
          <w:tcPr>
            <w:tcW w:w="1701" w:type="dxa"/>
            <w:shd w:val="clear" w:color="auto" w:fill="FFFFFF"/>
          </w:tcPr>
          <w:p w14:paraId="689E0BFD" w14:textId="15C833EB" w:rsidR="00941684" w:rsidRPr="002B4C22" w:rsidRDefault="001E6292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1 195</w:t>
            </w:r>
          </w:p>
        </w:tc>
      </w:tr>
      <w:tr w:rsidR="00941684" w:rsidRPr="002B4C22" w14:paraId="2D3407D6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0E23A185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proofErr w:type="spellStart"/>
            <w:r w:rsidRPr="002B4C22">
              <w:rPr>
                <w:color w:val="000000"/>
                <w:lang w:val="en-US" w:eastAsia="zh-CN"/>
              </w:rPr>
              <w:t>Приходи</w:t>
            </w:r>
            <w:proofErr w:type="spellEnd"/>
            <w:r w:rsidRPr="002B4C22">
              <w:rPr>
                <w:color w:val="000000"/>
                <w:lang w:val="en-US" w:eastAsia="zh-CN"/>
              </w:rPr>
              <w:t xml:space="preserve"> от </w:t>
            </w:r>
            <w:proofErr w:type="spellStart"/>
            <w:proofErr w:type="gramStart"/>
            <w:r w:rsidRPr="002B4C22">
              <w:rPr>
                <w:color w:val="000000"/>
                <w:lang w:val="en-US" w:eastAsia="zh-CN"/>
              </w:rPr>
              <w:t>услуги,съпътстващи</w:t>
            </w:r>
            <w:proofErr w:type="spellEnd"/>
            <w:proofErr w:type="gramEnd"/>
            <w:r w:rsidRPr="002B4C22">
              <w:rPr>
                <w:color w:val="000000"/>
                <w:lang w:val="en-US" w:eastAsia="zh-CN"/>
              </w:rPr>
              <w:t xml:space="preserve"> тържищна дейност</w:t>
            </w:r>
          </w:p>
        </w:tc>
        <w:tc>
          <w:tcPr>
            <w:tcW w:w="1894" w:type="dxa"/>
            <w:shd w:val="clear" w:color="auto" w:fill="FFFFFF"/>
          </w:tcPr>
          <w:p w14:paraId="07F8162E" w14:textId="6A629FF4" w:rsidR="00941684" w:rsidRPr="00E672C0" w:rsidRDefault="001E6292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822</w:t>
            </w:r>
          </w:p>
        </w:tc>
        <w:tc>
          <w:tcPr>
            <w:tcW w:w="1701" w:type="dxa"/>
            <w:shd w:val="clear" w:color="auto" w:fill="FFFFFF"/>
          </w:tcPr>
          <w:p w14:paraId="5377924A" w14:textId="54FB65AB" w:rsidR="00941684" w:rsidRPr="002B4C22" w:rsidRDefault="001E6292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775</w:t>
            </w:r>
          </w:p>
        </w:tc>
      </w:tr>
      <w:tr w:rsidR="00B63EF8" w:rsidRPr="002B4C22" w14:paraId="25EA40E7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5A3131DD" w14:textId="3A0EF43C" w:rsidR="00B63EF8" w:rsidRPr="002B4C22" w:rsidRDefault="001E6292" w:rsidP="00B63EF8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Продажба на стоки</w:t>
            </w:r>
          </w:p>
        </w:tc>
        <w:tc>
          <w:tcPr>
            <w:tcW w:w="1894" w:type="dxa"/>
            <w:shd w:val="clear" w:color="auto" w:fill="FFFFFF"/>
          </w:tcPr>
          <w:p w14:paraId="2C52D862" w14:textId="099283E7" w:rsidR="00B63EF8" w:rsidRDefault="001E6292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0143ED10" w14:textId="452B5D17" w:rsidR="00B63EF8" w:rsidRDefault="00893C6B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93</w:t>
            </w:r>
          </w:p>
        </w:tc>
      </w:tr>
      <w:tr w:rsidR="00B63EF8" w:rsidRPr="002B4C22" w14:paraId="1BF432A1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5ED99A1F" w14:textId="0E6CE262" w:rsidR="00B63EF8" w:rsidRPr="002B4C22" w:rsidRDefault="00B63EF8" w:rsidP="00B63EF8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Производство на метални изделия и корабно оборудване</w:t>
            </w:r>
          </w:p>
        </w:tc>
        <w:tc>
          <w:tcPr>
            <w:tcW w:w="1894" w:type="dxa"/>
            <w:shd w:val="clear" w:color="auto" w:fill="FFFFFF"/>
          </w:tcPr>
          <w:p w14:paraId="238A7EE3" w14:textId="77777777" w:rsidR="00E06037" w:rsidRDefault="00E06037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</w:p>
          <w:p w14:paraId="5CFA840E" w14:textId="6E6BA965" w:rsidR="00B63EF8" w:rsidRDefault="002B4525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 xml:space="preserve">2 </w:t>
            </w:r>
            <w:r w:rsidR="001E6292">
              <w:rPr>
                <w:lang w:eastAsia="bg-BG"/>
              </w:rPr>
              <w:t>463</w:t>
            </w:r>
          </w:p>
        </w:tc>
        <w:tc>
          <w:tcPr>
            <w:tcW w:w="1701" w:type="dxa"/>
            <w:shd w:val="clear" w:color="auto" w:fill="FFFFFF"/>
          </w:tcPr>
          <w:p w14:paraId="1C613B9A" w14:textId="77777777" w:rsidR="00E06037" w:rsidRDefault="00E06037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</w:p>
          <w:p w14:paraId="11A90367" w14:textId="5501C02C" w:rsidR="00B63EF8" w:rsidRDefault="001E6292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2 297</w:t>
            </w:r>
          </w:p>
        </w:tc>
      </w:tr>
      <w:tr w:rsidR="00B63EF8" w:rsidRPr="002B4C22" w14:paraId="73588131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652D452B" w14:textId="02358686" w:rsidR="00B63EF8" w:rsidRPr="002B4C22" w:rsidRDefault="00B63EF8" w:rsidP="00B63EF8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Транспортиране и сертифициране</w:t>
            </w:r>
          </w:p>
        </w:tc>
        <w:tc>
          <w:tcPr>
            <w:tcW w:w="1894" w:type="dxa"/>
            <w:shd w:val="clear" w:color="auto" w:fill="FFFFFF"/>
          </w:tcPr>
          <w:p w14:paraId="14C35CB0" w14:textId="667EF525" w:rsidR="00B63EF8" w:rsidRDefault="00B95BCC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25C78C27" w14:textId="0B54CE7B" w:rsidR="00B63EF8" w:rsidRDefault="001E6292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72</w:t>
            </w:r>
          </w:p>
        </w:tc>
      </w:tr>
      <w:tr w:rsidR="00B63EF8" w:rsidRPr="002B4C22" w14:paraId="5D4A5CC7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7A74FCD5" w14:textId="488A76AF" w:rsidR="00B63EF8" w:rsidRPr="002B4C22" w:rsidRDefault="001E6292" w:rsidP="00B63EF8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>
              <w:rPr>
                <w:color w:val="000000"/>
                <w:lang w:eastAsia="zh-CN"/>
              </w:rPr>
              <w:t>Други</w:t>
            </w:r>
          </w:p>
        </w:tc>
        <w:tc>
          <w:tcPr>
            <w:tcW w:w="1894" w:type="dxa"/>
            <w:shd w:val="clear" w:color="auto" w:fill="FFFFFF"/>
          </w:tcPr>
          <w:p w14:paraId="7514691E" w14:textId="07E7C79E" w:rsidR="00B63EF8" w:rsidRDefault="00CF0D65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2B1199E9" w14:textId="5D80BD36" w:rsidR="00B63EF8" w:rsidRDefault="001E6292" w:rsidP="00B63EF8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>
              <w:rPr>
                <w:lang w:eastAsia="bg-BG"/>
              </w:rPr>
              <w:t>12</w:t>
            </w:r>
          </w:p>
        </w:tc>
      </w:tr>
      <w:tr w:rsidR="00B63EF8" w:rsidRPr="002B4C22" w14:paraId="4753609D" w14:textId="77777777" w:rsidTr="00483579">
        <w:trPr>
          <w:trHeight w:val="212"/>
        </w:trPr>
        <w:tc>
          <w:tcPr>
            <w:tcW w:w="5394" w:type="dxa"/>
            <w:shd w:val="clear" w:color="auto" w:fill="FFFFFF"/>
          </w:tcPr>
          <w:p w14:paraId="22516035" w14:textId="77777777" w:rsidR="00B63EF8" w:rsidRPr="002B4C22" w:rsidRDefault="00B63EF8" w:rsidP="00B63EF8">
            <w:pPr>
              <w:suppressAutoHyphens/>
              <w:autoSpaceDE w:val="0"/>
              <w:snapToGrid w:val="0"/>
              <w:spacing w:after="0"/>
              <w:jc w:val="left"/>
              <w:rPr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</w:tcPr>
          <w:p w14:paraId="26E493DE" w14:textId="2BB36938" w:rsidR="00B63EF8" w:rsidRPr="00E672C0" w:rsidRDefault="001E6292" w:rsidP="00B63EF8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6 44</w:t>
            </w:r>
            <w:r w:rsidR="00CF0D65">
              <w:rPr>
                <w:b/>
                <w:lang w:eastAsia="bg-BG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FFFFFF"/>
          </w:tcPr>
          <w:p w14:paraId="2A09717C" w14:textId="3D65AE7D" w:rsidR="00893C6B" w:rsidRPr="00893C6B" w:rsidRDefault="001E6292" w:rsidP="00893C6B">
            <w:pPr>
              <w:suppressAutoHyphens/>
              <w:autoSpaceDE w:val="0"/>
              <w:spacing w:after="0"/>
              <w:ind w:left="720"/>
              <w:contextualSpacing/>
              <w:jc w:val="right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5 952</w:t>
            </w:r>
          </w:p>
        </w:tc>
      </w:tr>
    </w:tbl>
    <w:p w14:paraId="64AE3436" w14:textId="77777777" w:rsidR="00F82109" w:rsidRDefault="00F82109" w:rsidP="00F82109">
      <w:pPr>
        <w:suppressAutoHyphens/>
        <w:autoSpaceDE w:val="0"/>
        <w:spacing w:after="0"/>
        <w:jc w:val="left"/>
        <w:rPr>
          <w:highlight w:val="yellow"/>
          <w:lang w:eastAsia="zh-CN"/>
        </w:rPr>
      </w:pPr>
    </w:p>
    <w:p w14:paraId="7552BCE6" w14:textId="77777777" w:rsidR="00031020" w:rsidRPr="00031020" w:rsidRDefault="00031020" w:rsidP="00F82109">
      <w:pPr>
        <w:suppressAutoHyphens/>
        <w:autoSpaceDE w:val="0"/>
        <w:spacing w:after="0"/>
        <w:jc w:val="left"/>
        <w:rPr>
          <w:highlight w:val="yellow"/>
          <w:lang w:eastAsia="zh-CN"/>
        </w:rPr>
      </w:pPr>
    </w:p>
    <w:p w14:paraId="032EF53B" w14:textId="57898167" w:rsidR="00F82109" w:rsidRPr="002B4C22" w:rsidRDefault="00324067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r>
        <w:rPr>
          <w:b/>
          <w:bCs/>
          <w:kern w:val="1"/>
          <w:sz w:val="24"/>
          <w:szCs w:val="28"/>
          <w:lang w:eastAsia="zh-CN"/>
        </w:rPr>
        <w:t xml:space="preserve"> </w:t>
      </w:r>
      <w:r w:rsidR="00F82109" w:rsidRPr="002B4C22">
        <w:rPr>
          <w:b/>
          <w:bCs/>
          <w:kern w:val="1"/>
          <w:sz w:val="24"/>
          <w:szCs w:val="28"/>
          <w:lang w:eastAsia="zh-CN"/>
        </w:rPr>
        <w:t>Необичайни събития и сделки</w:t>
      </w:r>
    </w:p>
    <w:p w14:paraId="3B828DB5" w14:textId="5D8A6018" w:rsidR="00F82109" w:rsidRDefault="00F82109" w:rsidP="00F82109">
      <w:pPr>
        <w:suppressAutoHyphens/>
        <w:autoSpaceDE w:val="0"/>
        <w:spacing w:after="0"/>
        <w:jc w:val="left"/>
        <w:rPr>
          <w:sz w:val="24"/>
          <w:szCs w:val="24"/>
          <w:lang w:val="en-US" w:eastAsia="zh-CN"/>
        </w:rPr>
      </w:pPr>
    </w:p>
    <w:p w14:paraId="135EE8A0" w14:textId="4CC05717" w:rsidR="00941684" w:rsidRPr="002B4C22" w:rsidRDefault="00941684" w:rsidP="00941684">
      <w:pPr>
        <w:suppressAutoHyphens/>
        <w:autoSpaceDE w:val="0"/>
        <w:spacing w:after="0" w:line="280" w:lineRule="atLeast"/>
        <w:rPr>
          <w:lang w:eastAsia="zh-CN"/>
        </w:rPr>
      </w:pPr>
      <w:bookmarkStart w:id="7" w:name="_Ref187142567"/>
      <w:r w:rsidRPr="002B4C22">
        <w:rPr>
          <w:lang w:eastAsia="zh-CN"/>
        </w:rPr>
        <w:t>През периода 01 януари 20</w:t>
      </w:r>
      <w:r>
        <w:rPr>
          <w:lang w:eastAsia="zh-CN"/>
        </w:rPr>
        <w:t>2</w:t>
      </w:r>
      <w:r w:rsidR="00E672C0">
        <w:rPr>
          <w:lang w:eastAsia="zh-CN"/>
        </w:rPr>
        <w:t>4</w:t>
      </w:r>
      <w:r w:rsidRPr="002B4C22">
        <w:rPr>
          <w:lang w:eastAsia="zh-CN"/>
        </w:rPr>
        <w:t xml:space="preserve"> г. – 3</w:t>
      </w:r>
      <w:r w:rsidR="001E6292">
        <w:rPr>
          <w:lang w:eastAsia="zh-CN"/>
        </w:rPr>
        <w:t>1</w:t>
      </w:r>
      <w:r>
        <w:rPr>
          <w:lang w:eastAsia="zh-CN"/>
        </w:rPr>
        <w:t xml:space="preserve"> </w:t>
      </w:r>
      <w:r w:rsidR="001E6292">
        <w:rPr>
          <w:lang w:eastAsia="zh-CN"/>
        </w:rPr>
        <w:t>дек</w:t>
      </w:r>
      <w:r w:rsidR="00893C6B">
        <w:rPr>
          <w:lang w:eastAsia="zh-CN"/>
        </w:rPr>
        <w:t>ември</w:t>
      </w:r>
      <w:r w:rsidRPr="002B4C22">
        <w:rPr>
          <w:lang w:eastAsia="zh-CN"/>
        </w:rPr>
        <w:t xml:space="preserve"> 20</w:t>
      </w:r>
      <w:r>
        <w:rPr>
          <w:lang w:eastAsia="zh-CN"/>
        </w:rPr>
        <w:t>24</w:t>
      </w:r>
      <w:r w:rsidRPr="002B4C22">
        <w:rPr>
          <w:lang w:eastAsia="zh-CN"/>
        </w:rPr>
        <w:t xml:space="preserve"> г. не са настъпили събития и сделки, засягащи активите, пасивите, собствения капитал, нетния доход или паричните потоци, които са необичайни поради своя характер, размер или честота на проявление.</w:t>
      </w:r>
    </w:p>
    <w:p w14:paraId="37CD8A45" w14:textId="11E5BEAE" w:rsidR="00730559" w:rsidRDefault="00730559" w:rsidP="00F82109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p w14:paraId="1E7806BE" w14:textId="77777777" w:rsidR="00031020" w:rsidRDefault="00031020" w:rsidP="00F82109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bookmarkEnd w:id="7"/>
    <w:p w14:paraId="37107032" w14:textId="47F7CFA4" w:rsidR="00F82109" w:rsidRPr="002B4C22" w:rsidRDefault="00324067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r>
        <w:rPr>
          <w:b/>
          <w:bCs/>
          <w:kern w:val="1"/>
          <w:sz w:val="24"/>
          <w:szCs w:val="28"/>
          <w:lang w:eastAsia="zh-CN"/>
        </w:rPr>
        <w:t xml:space="preserve"> </w:t>
      </w:r>
      <w:proofErr w:type="spellStart"/>
      <w:r w:rsidR="00F82109" w:rsidRPr="002B4C22">
        <w:rPr>
          <w:b/>
          <w:bCs/>
          <w:kern w:val="1"/>
          <w:sz w:val="24"/>
          <w:szCs w:val="28"/>
          <w:lang w:val="en-US" w:eastAsia="zh-CN"/>
        </w:rPr>
        <w:t>Разходи</w:t>
      </w:r>
      <w:proofErr w:type="spellEnd"/>
      <w:r w:rsidR="00F82109" w:rsidRPr="002B4C22">
        <w:rPr>
          <w:b/>
          <w:bCs/>
          <w:kern w:val="1"/>
          <w:sz w:val="24"/>
          <w:szCs w:val="28"/>
          <w:lang w:val="en-US" w:eastAsia="zh-CN"/>
        </w:rPr>
        <w:t xml:space="preserve"> за </w:t>
      </w:r>
      <w:proofErr w:type="spellStart"/>
      <w:r w:rsidR="00F82109" w:rsidRPr="002B4C22">
        <w:rPr>
          <w:b/>
          <w:bCs/>
          <w:kern w:val="1"/>
          <w:sz w:val="24"/>
          <w:szCs w:val="28"/>
          <w:lang w:val="en-US" w:eastAsia="zh-CN"/>
        </w:rPr>
        <w:t>данъци</w:t>
      </w:r>
      <w:proofErr w:type="spellEnd"/>
      <w:r w:rsidR="00F82109" w:rsidRPr="002B4C22">
        <w:rPr>
          <w:b/>
          <w:bCs/>
          <w:kern w:val="1"/>
          <w:sz w:val="24"/>
          <w:szCs w:val="28"/>
          <w:lang w:val="en-US" w:eastAsia="zh-CN"/>
        </w:rPr>
        <w:t xml:space="preserve"> върху </w:t>
      </w:r>
      <w:proofErr w:type="spellStart"/>
      <w:r w:rsidR="00F82109" w:rsidRPr="002B4C22">
        <w:rPr>
          <w:b/>
          <w:bCs/>
          <w:kern w:val="1"/>
          <w:sz w:val="24"/>
          <w:szCs w:val="28"/>
          <w:lang w:val="en-US" w:eastAsia="zh-CN"/>
        </w:rPr>
        <w:t>дохода</w:t>
      </w:r>
      <w:proofErr w:type="spellEnd"/>
    </w:p>
    <w:p w14:paraId="0CACFC51" w14:textId="77777777" w:rsidR="00F82109" w:rsidRPr="00F26A28" w:rsidRDefault="00F82109" w:rsidP="00F82109">
      <w:pPr>
        <w:suppressAutoHyphens/>
        <w:autoSpaceDE w:val="0"/>
        <w:spacing w:after="0" w:line="280" w:lineRule="atLeast"/>
        <w:jc w:val="left"/>
        <w:rPr>
          <w:rFonts w:ascii="Calibri" w:hAnsi="Calibri" w:cs="Calibri"/>
          <w:sz w:val="24"/>
          <w:szCs w:val="24"/>
          <w:lang w:val="en-US" w:eastAsia="zh-CN"/>
        </w:rPr>
      </w:pPr>
    </w:p>
    <w:p w14:paraId="536F0BB7" w14:textId="0B801BE4" w:rsidR="00F82109" w:rsidRPr="001A6666" w:rsidRDefault="00941684" w:rsidP="001A6666">
      <w:pPr>
        <w:suppressAutoHyphens/>
        <w:autoSpaceDE w:val="0"/>
        <w:spacing w:after="0" w:line="280" w:lineRule="atLeast"/>
        <w:rPr>
          <w:color w:val="000000"/>
          <w:lang w:eastAsia="zh-CN"/>
        </w:rPr>
      </w:pPr>
      <w:r w:rsidRPr="002B4C22">
        <w:rPr>
          <w:lang w:eastAsia="zh-CN"/>
        </w:rPr>
        <w:t xml:space="preserve">Признатите разходи за данък са базирани на най-добрата преценка от страна на </w:t>
      </w:r>
      <w:r w:rsidRPr="002B4C22">
        <w:rPr>
          <w:color w:val="000000"/>
          <w:lang w:eastAsia="zh-CN"/>
        </w:rPr>
        <w:t>ръководството за очакваната годишна ставка за корпоративен данък за 20</w:t>
      </w:r>
      <w:r>
        <w:rPr>
          <w:color w:val="000000"/>
          <w:lang w:eastAsia="zh-CN"/>
        </w:rPr>
        <w:t>23</w:t>
      </w:r>
      <w:r w:rsidRPr="002B4C22">
        <w:rPr>
          <w:color w:val="000000"/>
          <w:lang w:eastAsia="zh-CN"/>
        </w:rPr>
        <w:t xml:space="preserve"> г., приложена за финансовия резултат, реализиран през текущия междинен период към 3</w:t>
      </w:r>
      <w:r w:rsidR="001E6292"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 </w:t>
      </w:r>
      <w:r w:rsidR="001E6292">
        <w:rPr>
          <w:color w:val="000000"/>
          <w:lang w:eastAsia="zh-CN"/>
        </w:rPr>
        <w:t>дек</w:t>
      </w:r>
      <w:r w:rsidR="00893C6B">
        <w:rPr>
          <w:color w:val="000000"/>
          <w:lang w:eastAsia="zh-CN"/>
        </w:rPr>
        <w:t>ември</w:t>
      </w:r>
      <w:r w:rsidRPr="002B4C22">
        <w:rPr>
          <w:color w:val="000000"/>
          <w:lang w:eastAsia="zh-CN"/>
        </w:rPr>
        <w:t xml:space="preserve"> 20</w:t>
      </w:r>
      <w:r>
        <w:rPr>
          <w:color w:val="000000"/>
          <w:lang w:eastAsia="zh-CN"/>
        </w:rPr>
        <w:t>24</w:t>
      </w:r>
      <w:r w:rsidRPr="002B4C22">
        <w:rPr>
          <w:color w:val="000000"/>
          <w:lang w:eastAsia="zh-CN"/>
        </w:rPr>
        <w:t xml:space="preserve"> г. е 10%. </w:t>
      </w:r>
    </w:p>
    <w:p w14:paraId="659A8FA9" w14:textId="77777777" w:rsidR="00B372DF" w:rsidRDefault="00B372DF" w:rsidP="00F82109">
      <w:pPr>
        <w:suppressAutoHyphens/>
        <w:autoSpaceDE w:val="0"/>
        <w:spacing w:after="0" w:line="280" w:lineRule="atLeast"/>
        <w:jc w:val="left"/>
        <w:rPr>
          <w:rFonts w:ascii="Calibri" w:hAnsi="Calibri" w:cs="Calibri"/>
          <w:color w:val="000000"/>
          <w:sz w:val="24"/>
          <w:szCs w:val="24"/>
          <w:highlight w:val="yellow"/>
          <w:lang w:eastAsia="zh-CN"/>
        </w:rPr>
      </w:pPr>
    </w:p>
    <w:p w14:paraId="3229940D" w14:textId="77777777" w:rsidR="00031020" w:rsidRPr="00031020" w:rsidRDefault="00031020" w:rsidP="00F82109">
      <w:pPr>
        <w:suppressAutoHyphens/>
        <w:autoSpaceDE w:val="0"/>
        <w:spacing w:after="0" w:line="280" w:lineRule="atLeast"/>
        <w:jc w:val="left"/>
        <w:rPr>
          <w:rFonts w:ascii="Calibri" w:hAnsi="Calibri" w:cs="Calibri"/>
          <w:color w:val="000000"/>
          <w:sz w:val="24"/>
          <w:szCs w:val="24"/>
          <w:highlight w:val="yellow"/>
          <w:lang w:eastAsia="zh-CN"/>
        </w:rPr>
      </w:pPr>
    </w:p>
    <w:p w14:paraId="66214BFC" w14:textId="08E5B4A7" w:rsidR="00F82109" w:rsidRPr="00FC0D70" w:rsidRDefault="00324067" w:rsidP="00D714A9">
      <w:pPr>
        <w:keepNext/>
        <w:numPr>
          <w:ilvl w:val="0"/>
          <w:numId w:val="7"/>
        </w:numPr>
        <w:suppressAutoHyphens/>
        <w:autoSpaceDE w:val="0"/>
        <w:spacing w:after="0" w:line="260" w:lineRule="atLeast"/>
        <w:jc w:val="left"/>
        <w:outlineLvl w:val="0"/>
        <w:rPr>
          <w:b/>
          <w:bCs/>
          <w:kern w:val="1"/>
          <w:sz w:val="24"/>
          <w:szCs w:val="28"/>
          <w:lang w:val="en-US" w:eastAsia="zh-CN"/>
        </w:rPr>
      </w:pPr>
      <w:r w:rsidRPr="00FC0D70">
        <w:rPr>
          <w:b/>
          <w:bCs/>
          <w:kern w:val="1"/>
          <w:sz w:val="24"/>
          <w:szCs w:val="28"/>
          <w:lang w:eastAsia="zh-CN"/>
        </w:rPr>
        <w:t xml:space="preserve"> </w:t>
      </w:r>
      <w:proofErr w:type="spellStart"/>
      <w:r w:rsidR="00F82109" w:rsidRPr="00FC0D70">
        <w:rPr>
          <w:b/>
          <w:bCs/>
          <w:kern w:val="1"/>
          <w:sz w:val="24"/>
          <w:szCs w:val="28"/>
          <w:lang w:val="en-US" w:eastAsia="zh-CN"/>
        </w:rPr>
        <w:t>Доход</w:t>
      </w:r>
      <w:proofErr w:type="spellEnd"/>
      <w:r w:rsidR="00F82109" w:rsidRPr="00FC0D70">
        <w:rPr>
          <w:b/>
          <w:bCs/>
          <w:kern w:val="1"/>
          <w:sz w:val="24"/>
          <w:szCs w:val="28"/>
          <w:lang w:val="en-US" w:eastAsia="zh-CN"/>
        </w:rPr>
        <w:t xml:space="preserve"> на </w:t>
      </w:r>
      <w:proofErr w:type="spellStart"/>
      <w:r w:rsidR="00F82109" w:rsidRPr="00FC0D70">
        <w:rPr>
          <w:b/>
          <w:bCs/>
          <w:kern w:val="1"/>
          <w:sz w:val="24"/>
          <w:szCs w:val="28"/>
          <w:lang w:val="en-US" w:eastAsia="zh-CN"/>
        </w:rPr>
        <w:t>акция</w:t>
      </w:r>
      <w:proofErr w:type="spellEnd"/>
    </w:p>
    <w:p w14:paraId="073911FC" w14:textId="77777777" w:rsidR="008D3FA0" w:rsidRPr="00324067" w:rsidRDefault="008D3FA0" w:rsidP="00324067">
      <w:pPr>
        <w:suppressAutoHyphens/>
        <w:autoSpaceDE w:val="0"/>
        <w:spacing w:after="0" w:line="280" w:lineRule="atLeast"/>
        <w:rPr>
          <w:rFonts w:ascii="Calibri" w:hAnsi="Calibri" w:cs="Calibri"/>
          <w:sz w:val="24"/>
          <w:szCs w:val="22"/>
          <w:lang w:eastAsia="zh-CN"/>
        </w:rPr>
      </w:pPr>
    </w:p>
    <w:p w14:paraId="3ECA5487" w14:textId="77777777" w:rsidR="00F82109" w:rsidRPr="00F06D77" w:rsidRDefault="00F82109" w:rsidP="00F82109">
      <w:pPr>
        <w:suppressAutoHyphens/>
        <w:autoSpaceDE w:val="0"/>
        <w:spacing w:after="240"/>
        <w:rPr>
          <w:color w:val="000000"/>
          <w:lang w:val="en-US" w:eastAsia="zh-CN"/>
        </w:rPr>
      </w:pPr>
      <w:proofErr w:type="spellStart"/>
      <w:r w:rsidRPr="00F06D77">
        <w:rPr>
          <w:color w:val="000000"/>
          <w:lang w:val="en-US" w:eastAsia="zh-CN"/>
        </w:rPr>
        <w:t>Основният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доход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акция</w:t>
      </w:r>
      <w:proofErr w:type="spellEnd"/>
      <w:r w:rsidRPr="00F06D77">
        <w:rPr>
          <w:color w:val="000000"/>
          <w:lang w:val="en-US" w:eastAsia="zh-CN"/>
        </w:rPr>
        <w:t xml:space="preserve"> е </w:t>
      </w:r>
      <w:proofErr w:type="spellStart"/>
      <w:r w:rsidRPr="00F06D77">
        <w:rPr>
          <w:color w:val="000000"/>
          <w:lang w:val="en-US" w:eastAsia="zh-CN"/>
        </w:rPr>
        <w:t>изчислен</w:t>
      </w:r>
      <w:proofErr w:type="spellEnd"/>
      <w:r w:rsidRPr="00F06D77">
        <w:rPr>
          <w:color w:val="000000"/>
          <w:lang w:val="en-US" w:eastAsia="zh-CN"/>
        </w:rPr>
        <w:t xml:space="preserve">, </w:t>
      </w:r>
      <w:proofErr w:type="spellStart"/>
      <w:r w:rsidRPr="00F06D77">
        <w:rPr>
          <w:color w:val="000000"/>
          <w:lang w:val="en-US" w:eastAsia="zh-CN"/>
        </w:rPr>
        <w:t>като</w:t>
      </w:r>
      <w:proofErr w:type="spellEnd"/>
      <w:r w:rsidRPr="00F06D77">
        <w:rPr>
          <w:color w:val="000000"/>
          <w:lang w:val="en-US" w:eastAsia="zh-CN"/>
        </w:rPr>
        <w:t xml:space="preserve"> за </w:t>
      </w:r>
      <w:proofErr w:type="spellStart"/>
      <w:r w:rsidRPr="00F06D77">
        <w:rPr>
          <w:color w:val="000000"/>
          <w:lang w:val="en-US" w:eastAsia="zh-CN"/>
        </w:rPr>
        <w:t>числител</w:t>
      </w:r>
      <w:proofErr w:type="spellEnd"/>
      <w:r w:rsidRPr="00F06D77">
        <w:rPr>
          <w:color w:val="000000"/>
          <w:lang w:val="en-US" w:eastAsia="zh-CN"/>
        </w:rPr>
        <w:t xml:space="preserve"> е </w:t>
      </w:r>
      <w:proofErr w:type="spellStart"/>
      <w:r w:rsidRPr="00F06D77">
        <w:rPr>
          <w:color w:val="000000"/>
          <w:lang w:val="en-US" w:eastAsia="zh-CN"/>
        </w:rPr>
        <w:t>използвана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нетната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печалба</w:t>
      </w:r>
      <w:proofErr w:type="spellEnd"/>
      <w:r w:rsidRPr="00F06D77">
        <w:rPr>
          <w:color w:val="000000"/>
          <w:lang w:val="en-US" w:eastAsia="zh-CN"/>
        </w:rPr>
        <w:t xml:space="preserve">, </w:t>
      </w:r>
      <w:proofErr w:type="spellStart"/>
      <w:r w:rsidRPr="00F06D77">
        <w:rPr>
          <w:color w:val="000000"/>
          <w:lang w:val="en-US" w:eastAsia="zh-CN"/>
        </w:rPr>
        <w:t>подлежаща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разпределение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между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акционерите</w:t>
      </w:r>
      <w:proofErr w:type="spellEnd"/>
      <w:r w:rsidRPr="00F06D77">
        <w:rPr>
          <w:color w:val="000000"/>
          <w:lang w:val="en-US" w:eastAsia="zh-CN"/>
        </w:rPr>
        <w:t xml:space="preserve"> на Дружеството</w:t>
      </w:r>
      <w:r w:rsidRPr="00F06D77">
        <w:rPr>
          <w:color w:val="000000"/>
          <w:lang w:eastAsia="zh-CN"/>
        </w:rPr>
        <w:t>-майка</w:t>
      </w:r>
      <w:r w:rsidRPr="00F06D77">
        <w:rPr>
          <w:color w:val="000000"/>
          <w:lang w:val="en-US" w:eastAsia="zh-CN"/>
        </w:rPr>
        <w:t>.</w:t>
      </w:r>
    </w:p>
    <w:p w14:paraId="7319883F" w14:textId="672B2DC7" w:rsidR="00F82109" w:rsidRDefault="00F82109" w:rsidP="00F82109">
      <w:pPr>
        <w:suppressAutoHyphens/>
        <w:autoSpaceDE w:val="0"/>
        <w:spacing w:after="0"/>
        <w:rPr>
          <w:color w:val="000000"/>
          <w:lang w:val="en-US" w:eastAsia="zh-CN"/>
        </w:rPr>
      </w:pPr>
      <w:proofErr w:type="spellStart"/>
      <w:r w:rsidRPr="00F06D77">
        <w:rPr>
          <w:color w:val="000000"/>
          <w:lang w:val="en-US" w:eastAsia="zh-CN"/>
        </w:rPr>
        <w:t>Среднопретегленият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брой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акции</w:t>
      </w:r>
      <w:proofErr w:type="spellEnd"/>
      <w:r w:rsidRPr="00F06D77">
        <w:rPr>
          <w:color w:val="000000"/>
          <w:lang w:val="en-US" w:eastAsia="zh-CN"/>
        </w:rPr>
        <w:t xml:space="preserve">, </w:t>
      </w:r>
      <w:proofErr w:type="spellStart"/>
      <w:r w:rsidRPr="00F06D77">
        <w:rPr>
          <w:color w:val="000000"/>
          <w:lang w:val="en-US" w:eastAsia="zh-CN"/>
        </w:rPr>
        <w:t>използван</w:t>
      </w:r>
      <w:proofErr w:type="spellEnd"/>
      <w:r w:rsidRPr="00F06D77">
        <w:rPr>
          <w:color w:val="000000"/>
          <w:lang w:val="en-US" w:eastAsia="zh-CN"/>
        </w:rPr>
        <w:t xml:space="preserve"> за </w:t>
      </w:r>
      <w:proofErr w:type="spellStart"/>
      <w:r w:rsidRPr="00F06D77">
        <w:rPr>
          <w:color w:val="000000"/>
          <w:lang w:val="en-US" w:eastAsia="zh-CN"/>
        </w:rPr>
        <w:t>изчисляването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основния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доход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акция</w:t>
      </w:r>
      <w:proofErr w:type="spellEnd"/>
      <w:r w:rsidRPr="00F06D77">
        <w:rPr>
          <w:color w:val="000000"/>
          <w:lang w:val="en-US" w:eastAsia="zh-CN"/>
        </w:rPr>
        <w:t xml:space="preserve">, </w:t>
      </w:r>
      <w:proofErr w:type="spellStart"/>
      <w:r w:rsidRPr="00F06D77">
        <w:rPr>
          <w:color w:val="000000"/>
          <w:lang w:val="en-US" w:eastAsia="zh-CN"/>
        </w:rPr>
        <w:t>както</w:t>
      </w:r>
      <w:proofErr w:type="spellEnd"/>
      <w:r w:rsidRPr="00F06D77">
        <w:rPr>
          <w:color w:val="000000"/>
          <w:lang w:val="en-US" w:eastAsia="zh-CN"/>
        </w:rPr>
        <w:t xml:space="preserve"> и </w:t>
      </w:r>
      <w:proofErr w:type="spellStart"/>
      <w:r w:rsidRPr="00F06D77">
        <w:rPr>
          <w:color w:val="000000"/>
          <w:lang w:val="en-US" w:eastAsia="zh-CN"/>
        </w:rPr>
        <w:t>нетната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печалба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подлежаща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разпределение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между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притежателите</w:t>
      </w:r>
      <w:proofErr w:type="spellEnd"/>
      <w:r w:rsidRPr="00F06D77">
        <w:rPr>
          <w:color w:val="000000"/>
          <w:lang w:val="en-US" w:eastAsia="zh-CN"/>
        </w:rPr>
        <w:t xml:space="preserve"> на </w:t>
      </w:r>
      <w:proofErr w:type="spellStart"/>
      <w:r w:rsidRPr="00F06D77">
        <w:rPr>
          <w:color w:val="000000"/>
          <w:lang w:val="en-US" w:eastAsia="zh-CN"/>
        </w:rPr>
        <w:t>обикновени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акции</w:t>
      </w:r>
      <w:proofErr w:type="spellEnd"/>
      <w:r w:rsidRPr="00F06D77">
        <w:rPr>
          <w:color w:val="000000"/>
          <w:lang w:val="en-US" w:eastAsia="zh-CN"/>
        </w:rPr>
        <w:t xml:space="preserve">, е </w:t>
      </w:r>
      <w:proofErr w:type="spellStart"/>
      <w:r w:rsidRPr="00F06D77">
        <w:rPr>
          <w:color w:val="000000"/>
          <w:lang w:val="en-US" w:eastAsia="zh-CN"/>
        </w:rPr>
        <w:t>представен</w:t>
      </w:r>
      <w:proofErr w:type="spellEnd"/>
      <w:r w:rsidRPr="00F06D77">
        <w:rPr>
          <w:color w:val="000000"/>
          <w:lang w:val="en-US" w:eastAsia="zh-CN"/>
        </w:rPr>
        <w:t xml:space="preserve">, </w:t>
      </w:r>
      <w:proofErr w:type="spellStart"/>
      <w:r w:rsidRPr="00F06D77">
        <w:rPr>
          <w:color w:val="000000"/>
          <w:lang w:val="en-US" w:eastAsia="zh-CN"/>
        </w:rPr>
        <w:t>както</w:t>
      </w:r>
      <w:proofErr w:type="spellEnd"/>
      <w:r w:rsidRPr="00F06D77">
        <w:rPr>
          <w:color w:val="000000"/>
          <w:lang w:val="en-US" w:eastAsia="zh-CN"/>
        </w:rPr>
        <w:t xml:space="preserve"> </w:t>
      </w:r>
      <w:proofErr w:type="spellStart"/>
      <w:r w:rsidRPr="00F06D77">
        <w:rPr>
          <w:color w:val="000000"/>
          <w:lang w:val="en-US" w:eastAsia="zh-CN"/>
        </w:rPr>
        <w:t>следва</w:t>
      </w:r>
      <w:proofErr w:type="spellEnd"/>
      <w:r w:rsidRPr="00F06D77">
        <w:rPr>
          <w:color w:val="000000"/>
          <w:lang w:val="en-US" w:eastAsia="zh-CN"/>
        </w:rPr>
        <w:t>:</w:t>
      </w:r>
    </w:p>
    <w:p w14:paraId="7E880E7F" w14:textId="77777777" w:rsidR="002D1B27" w:rsidRDefault="002D1B27" w:rsidP="00F82109">
      <w:pPr>
        <w:suppressAutoHyphens/>
        <w:autoSpaceDE w:val="0"/>
        <w:spacing w:after="0"/>
        <w:rPr>
          <w:color w:val="000000"/>
          <w:lang w:val="en-US" w:eastAsia="zh-CN"/>
        </w:rPr>
      </w:pPr>
    </w:p>
    <w:p w14:paraId="28894D5F" w14:textId="77777777" w:rsidR="00970FF4" w:rsidRPr="00F06D77" w:rsidRDefault="00970FF4" w:rsidP="00F82109">
      <w:pPr>
        <w:suppressAutoHyphens/>
        <w:autoSpaceDE w:val="0"/>
        <w:spacing w:after="0"/>
        <w:rPr>
          <w:color w:val="000000"/>
          <w:lang w:val="en-US" w:eastAsia="zh-CN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5868"/>
        <w:gridCol w:w="1620"/>
        <w:gridCol w:w="1620"/>
      </w:tblGrid>
      <w:tr w:rsidR="00941684" w:rsidRPr="002B4C22" w14:paraId="5B67022D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745A9C97" w14:textId="77777777" w:rsidR="00941684" w:rsidRPr="00F06D77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086406FE" w14:textId="6E8C5D51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F06D77">
              <w:rPr>
                <w:b/>
                <w:bCs/>
                <w:color w:val="000000"/>
                <w:lang w:eastAsia="zh-CN"/>
              </w:rPr>
              <w:t>3</w:t>
            </w:r>
            <w:r w:rsidR="002C4674">
              <w:rPr>
                <w:b/>
                <w:bCs/>
                <w:color w:val="000000"/>
                <w:lang w:eastAsia="zh-CN"/>
              </w:rPr>
              <w:t>1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="002C4674">
              <w:rPr>
                <w:b/>
                <w:bCs/>
                <w:color w:val="000000"/>
                <w:lang w:eastAsia="zh-CN"/>
              </w:rPr>
              <w:t>дек</w:t>
            </w:r>
            <w:r w:rsidR="00BB3288">
              <w:rPr>
                <w:b/>
                <w:bCs/>
                <w:color w:val="000000"/>
                <w:lang w:eastAsia="zh-CN"/>
              </w:rPr>
              <w:t>ември</w:t>
            </w:r>
          </w:p>
          <w:p w14:paraId="3B4830BE" w14:textId="006CF7E6" w:rsidR="00941684" w:rsidRPr="00352DB1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352DB1">
              <w:rPr>
                <w:b/>
                <w:bCs/>
                <w:color w:val="000000"/>
                <w:lang w:val="en-US" w:eastAsia="zh-CN"/>
              </w:rPr>
              <w:t>202</w:t>
            </w:r>
            <w:r>
              <w:rPr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1620" w:type="dxa"/>
            <w:shd w:val="clear" w:color="auto" w:fill="FFFFFF"/>
          </w:tcPr>
          <w:p w14:paraId="0AA707AA" w14:textId="772ABDCD" w:rsidR="00941684" w:rsidRPr="001A6666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 w:rsidRPr="001A6666">
              <w:rPr>
                <w:b/>
                <w:bCs/>
                <w:lang w:eastAsia="zh-CN"/>
              </w:rPr>
              <w:t>3</w:t>
            </w:r>
            <w:r w:rsidR="002C4674">
              <w:rPr>
                <w:b/>
                <w:bCs/>
                <w:lang w:eastAsia="zh-CN"/>
              </w:rPr>
              <w:t>1</w:t>
            </w:r>
            <w:r w:rsidRPr="001A6666">
              <w:rPr>
                <w:b/>
                <w:bCs/>
                <w:lang w:eastAsia="zh-CN"/>
              </w:rPr>
              <w:t xml:space="preserve"> </w:t>
            </w:r>
            <w:r w:rsidR="002C4674">
              <w:rPr>
                <w:b/>
                <w:bCs/>
                <w:lang w:eastAsia="zh-CN"/>
              </w:rPr>
              <w:t>дек</w:t>
            </w:r>
            <w:r w:rsidR="00893C6B">
              <w:rPr>
                <w:b/>
                <w:bCs/>
                <w:lang w:eastAsia="zh-CN"/>
              </w:rPr>
              <w:t>ември</w:t>
            </w:r>
          </w:p>
          <w:p w14:paraId="4338216C" w14:textId="44DDB097" w:rsidR="00941684" w:rsidRPr="001A6666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val="en-US" w:eastAsia="zh-CN"/>
              </w:rPr>
            </w:pPr>
            <w:r w:rsidRPr="001A6666">
              <w:rPr>
                <w:b/>
                <w:bCs/>
                <w:lang w:eastAsia="zh-CN"/>
              </w:rPr>
              <w:t xml:space="preserve"> </w:t>
            </w:r>
            <w:r w:rsidRPr="001A6666">
              <w:rPr>
                <w:b/>
                <w:bCs/>
                <w:lang w:val="en-US" w:eastAsia="zh-CN"/>
              </w:rPr>
              <w:t>20</w:t>
            </w:r>
            <w:r w:rsidRPr="001A6666">
              <w:rPr>
                <w:b/>
                <w:bCs/>
                <w:lang w:eastAsia="zh-CN"/>
              </w:rPr>
              <w:t>23</w:t>
            </w:r>
          </w:p>
        </w:tc>
      </w:tr>
      <w:tr w:rsidR="00941684" w:rsidRPr="002B4C22" w14:paraId="6E162A05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19CB5F4D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2A13D67B" w14:textId="49A44F23" w:rsidR="00941684" w:rsidRPr="00352DB1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  <w:r w:rsidRPr="00352DB1">
              <w:rPr>
                <w:rFonts w:eastAsia="Calibri"/>
                <w:b/>
                <w:color w:val="000000"/>
                <w:lang w:val="en-US" w:eastAsia="zh-CN"/>
              </w:rPr>
              <w:t>‘</w:t>
            </w:r>
            <w:r w:rsidRPr="00352DB1">
              <w:rPr>
                <w:b/>
                <w:color w:val="000000"/>
                <w:lang w:val="en-US" w:eastAsia="zh-CN"/>
              </w:rPr>
              <w:t xml:space="preserve">000 </w:t>
            </w:r>
            <w:proofErr w:type="spellStart"/>
            <w:r w:rsidRPr="00352DB1">
              <w:rPr>
                <w:b/>
                <w:color w:val="000000"/>
                <w:lang w:val="en-US" w:eastAsia="zh-CN"/>
              </w:rPr>
              <w:t>лв</w:t>
            </w:r>
            <w:proofErr w:type="spellEnd"/>
            <w:r w:rsidRPr="00352DB1">
              <w:rPr>
                <w:b/>
                <w:color w:val="000000"/>
                <w:lang w:val="en-US" w:eastAsia="zh-CN"/>
              </w:rPr>
              <w:t>.</w:t>
            </w:r>
          </w:p>
        </w:tc>
        <w:tc>
          <w:tcPr>
            <w:tcW w:w="1620" w:type="dxa"/>
            <w:shd w:val="clear" w:color="auto" w:fill="FFFFFF"/>
          </w:tcPr>
          <w:p w14:paraId="5617E76D" w14:textId="2FE20C0C" w:rsidR="00941684" w:rsidRPr="001A6666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lang w:val="en-US" w:eastAsia="zh-CN"/>
              </w:rPr>
            </w:pPr>
            <w:r w:rsidRPr="001A6666">
              <w:rPr>
                <w:rFonts w:eastAsia="Calibri"/>
                <w:b/>
                <w:lang w:val="en-US" w:eastAsia="zh-CN"/>
              </w:rPr>
              <w:t>‘</w:t>
            </w:r>
            <w:r w:rsidRPr="001A6666">
              <w:rPr>
                <w:b/>
                <w:lang w:val="en-US" w:eastAsia="zh-CN"/>
              </w:rPr>
              <w:t xml:space="preserve">000 </w:t>
            </w:r>
            <w:proofErr w:type="spellStart"/>
            <w:r w:rsidRPr="001A6666">
              <w:rPr>
                <w:b/>
                <w:lang w:val="en-US" w:eastAsia="zh-CN"/>
              </w:rPr>
              <w:t>лв</w:t>
            </w:r>
            <w:proofErr w:type="spellEnd"/>
            <w:r w:rsidRPr="001A6666">
              <w:rPr>
                <w:b/>
                <w:lang w:val="en-US" w:eastAsia="zh-CN"/>
              </w:rPr>
              <w:t>.</w:t>
            </w:r>
          </w:p>
        </w:tc>
      </w:tr>
      <w:tr w:rsidR="00941684" w:rsidRPr="002B4C22" w14:paraId="2A3EC4AB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6356F175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197A0839" w14:textId="77777777" w:rsidR="00941684" w:rsidRPr="00352DB1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</w:p>
        </w:tc>
        <w:tc>
          <w:tcPr>
            <w:tcW w:w="1620" w:type="dxa"/>
            <w:shd w:val="clear" w:color="auto" w:fill="FFFFFF"/>
          </w:tcPr>
          <w:p w14:paraId="799A29B4" w14:textId="77777777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color w:val="000000"/>
                <w:lang w:val="en-US" w:eastAsia="zh-CN"/>
              </w:rPr>
            </w:pPr>
          </w:p>
        </w:tc>
      </w:tr>
      <w:tr w:rsidR="00941684" w:rsidRPr="002B4C22" w14:paraId="56206B65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450BABB6" w14:textId="77777777" w:rsidR="00941684" w:rsidRPr="002B4C22" w:rsidRDefault="00941684" w:rsidP="00941684">
            <w:pPr>
              <w:suppressAutoHyphens/>
              <w:autoSpaceDE w:val="0"/>
              <w:spacing w:after="0"/>
              <w:rPr>
                <w:bCs/>
                <w:color w:val="000000"/>
                <w:lang w:val="en-US" w:eastAsia="zh-CN"/>
              </w:rPr>
            </w:pPr>
            <w:proofErr w:type="spellStart"/>
            <w:r w:rsidRPr="002B4C22">
              <w:rPr>
                <w:bCs/>
                <w:color w:val="000000"/>
                <w:lang w:val="en-US" w:eastAsia="zh-CN"/>
              </w:rPr>
              <w:t>Нетна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color w:val="000000"/>
                <w:lang w:val="en-US" w:eastAsia="zh-CN"/>
              </w:rPr>
              <w:t>печалба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color w:val="000000"/>
                <w:lang w:val="en-US" w:eastAsia="zh-CN"/>
              </w:rPr>
              <w:t>подлежаща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на </w:t>
            </w:r>
            <w:proofErr w:type="spellStart"/>
            <w:r w:rsidRPr="002B4C22">
              <w:rPr>
                <w:bCs/>
                <w:color w:val="000000"/>
                <w:lang w:val="en-US" w:eastAsia="zh-CN"/>
              </w:rPr>
              <w:t>разпределение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14:paraId="6BC74BEB" w14:textId="1F22B984" w:rsidR="00941684" w:rsidRPr="00B84792" w:rsidRDefault="002C4674" w:rsidP="00941684">
            <w:pPr>
              <w:suppressAutoHyphens/>
              <w:autoSpaceDE w:val="0"/>
              <w:spacing w:after="0"/>
              <w:jc w:val="righ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1 5</w:t>
            </w:r>
            <w:r w:rsidR="00624903">
              <w:rPr>
                <w:bCs/>
                <w:lang w:eastAsia="zh-CN"/>
              </w:rPr>
              <w:t>8</w:t>
            </w:r>
            <w:r>
              <w:rPr>
                <w:bCs/>
                <w:lang w:eastAsia="zh-CN"/>
              </w:rPr>
              <w:t>8</w:t>
            </w:r>
            <w:r w:rsidR="00941684" w:rsidRPr="00B84792">
              <w:rPr>
                <w:bCs/>
                <w:lang w:eastAsia="zh-CN"/>
              </w:rPr>
              <w:t xml:space="preserve"> 000</w:t>
            </w:r>
          </w:p>
        </w:tc>
        <w:tc>
          <w:tcPr>
            <w:tcW w:w="1620" w:type="dxa"/>
            <w:shd w:val="clear" w:color="auto" w:fill="FFFFFF"/>
          </w:tcPr>
          <w:p w14:paraId="57B8584D" w14:textId="4216DB36" w:rsidR="00941684" w:rsidRPr="00B84792" w:rsidRDefault="00624903" w:rsidP="00941684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>
              <w:rPr>
                <w:bCs/>
                <w:lang w:eastAsia="zh-CN"/>
              </w:rPr>
              <w:t>799</w:t>
            </w:r>
            <w:r w:rsidR="00941684" w:rsidRPr="00B84792">
              <w:rPr>
                <w:bCs/>
                <w:lang w:eastAsia="zh-CN"/>
              </w:rPr>
              <w:t xml:space="preserve"> 000</w:t>
            </w:r>
          </w:p>
        </w:tc>
      </w:tr>
      <w:tr w:rsidR="00941684" w:rsidRPr="002B4C22" w14:paraId="3A5EF044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34C4F156" w14:textId="77777777" w:rsidR="00941684" w:rsidRPr="002B4C22" w:rsidRDefault="00941684" w:rsidP="00941684">
            <w:pPr>
              <w:suppressAutoHyphens/>
              <w:autoSpaceDE w:val="0"/>
              <w:spacing w:after="0"/>
              <w:rPr>
                <w:bCs/>
                <w:color w:val="000000"/>
                <w:lang w:val="en-US" w:eastAsia="zh-CN"/>
              </w:rPr>
            </w:pPr>
            <w:proofErr w:type="spellStart"/>
            <w:r w:rsidRPr="002B4C22">
              <w:rPr>
                <w:bCs/>
                <w:color w:val="000000"/>
                <w:lang w:val="en-US" w:eastAsia="zh-CN"/>
              </w:rPr>
              <w:t>Среднопретеглен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color w:val="000000"/>
                <w:lang w:val="en-US" w:eastAsia="zh-CN"/>
              </w:rPr>
              <w:t>брой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Cs/>
                <w:color w:val="000000"/>
                <w:lang w:val="en-US" w:eastAsia="zh-CN"/>
              </w:rPr>
              <w:t>акции</w:t>
            </w:r>
            <w:proofErr w:type="spellEnd"/>
            <w:r w:rsidRPr="002B4C22">
              <w:rPr>
                <w:bCs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14:paraId="026B3C73" w14:textId="3A9F58D2" w:rsidR="00941684" w:rsidRPr="00B84792" w:rsidRDefault="00941684" w:rsidP="00941684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 w:rsidRPr="00B84792">
              <w:rPr>
                <w:bCs/>
                <w:lang w:val="en-US" w:eastAsia="zh-CN"/>
              </w:rPr>
              <w:t>52 709</w:t>
            </w:r>
          </w:p>
        </w:tc>
        <w:tc>
          <w:tcPr>
            <w:tcW w:w="1620" w:type="dxa"/>
            <w:shd w:val="clear" w:color="auto" w:fill="FFFFFF"/>
          </w:tcPr>
          <w:p w14:paraId="66FAB0D6" w14:textId="6026D446" w:rsidR="00941684" w:rsidRPr="00B84792" w:rsidRDefault="00941684" w:rsidP="00941684">
            <w:pPr>
              <w:suppressAutoHyphens/>
              <w:autoSpaceDE w:val="0"/>
              <w:spacing w:after="0"/>
              <w:jc w:val="right"/>
              <w:rPr>
                <w:bCs/>
                <w:lang w:val="en-US" w:eastAsia="zh-CN"/>
              </w:rPr>
            </w:pPr>
            <w:r w:rsidRPr="00B84792">
              <w:rPr>
                <w:bCs/>
                <w:lang w:val="en-US" w:eastAsia="zh-CN"/>
              </w:rPr>
              <w:t>52 709</w:t>
            </w:r>
          </w:p>
        </w:tc>
      </w:tr>
      <w:tr w:rsidR="00941684" w:rsidRPr="002B4C22" w14:paraId="412AE66F" w14:textId="77777777" w:rsidTr="00F82109">
        <w:trPr>
          <w:trHeight w:val="181"/>
        </w:trPr>
        <w:tc>
          <w:tcPr>
            <w:tcW w:w="5868" w:type="dxa"/>
            <w:shd w:val="clear" w:color="auto" w:fill="FFFFFF"/>
          </w:tcPr>
          <w:p w14:paraId="6734281C" w14:textId="77777777" w:rsidR="00941684" w:rsidRPr="00747241" w:rsidRDefault="00941684" w:rsidP="00941684">
            <w:pPr>
              <w:suppressAutoHyphens/>
              <w:autoSpaceDE w:val="0"/>
              <w:spacing w:after="0"/>
              <w:rPr>
                <w:b/>
                <w:bCs/>
                <w:lang w:val="en-US" w:eastAsia="zh-CN"/>
              </w:rPr>
            </w:pPr>
            <w:proofErr w:type="spellStart"/>
            <w:r w:rsidRPr="00747241">
              <w:rPr>
                <w:b/>
                <w:bCs/>
                <w:lang w:val="en-US" w:eastAsia="zh-CN"/>
              </w:rPr>
              <w:t>Основен</w:t>
            </w:r>
            <w:proofErr w:type="spellEnd"/>
            <w:r w:rsidRPr="00747241">
              <w:rPr>
                <w:b/>
                <w:bCs/>
                <w:lang w:val="en-US" w:eastAsia="zh-CN"/>
              </w:rPr>
              <w:t xml:space="preserve"> </w:t>
            </w:r>
            <w:proofErr w:type="spellStart"/>
            <w:r w:rsidRPr="00747241">
              <w:rPr>
                <w:b/>
                <w:bCs/>
                <w:lang w:val="en-US" w:eastAsia="zh-CN"/>
              </w:rPr>
              <w:t>доход</w:t>
            </w:r>
            <w:proofErr w:type="spellEnd"/>
            <w:r w:rsidRPr="00747241">
              <w:rPr>
                <w:b/>
                <w:bCs/>
                <w:lang w:val="en-US" w:eastAsia="zh-CN"/>
              </w:rPr>
              <w:t xml:space="preserve"> на </w:t>
            </w:r>
            <w:proofErr w:type="spellStart"/>
            <w:r w:rsidRPr="00747241">
              <w:rPr>
                <w:b/>
                <w:bCs/>
                <w:lang w:val="en-US" w:eastAsia="zh-CN"/>
              </w:rPr>
              <w:t>акция</w:t>
            </w:r>
            <w:proofErr w:type="spellEnd"/>
            <w:r w:rsidRPr="00747241">
              <w:rPr>
                <w:b/>
                <w:bCs/>
                <w:lang w:val="en-US" w:eastAsia="zh-CN"/>
              </w:rPr>
              <w:t xml:space="preserve"> (в </w:t>
            </w:r>
            <w:proofErr w:type="spellStart"/>
            <w:r w:rsidRPr="00747241">
              <w:rPr>
                <w:b/>
                <w:bCs/>
                <w:lang w:val="en-US" w:eastAsia="zh-CN"/>
              </w:rPr>
              <w:t>лв</w:t>
            </w:r>
            <w:proofErr w:type="spellEnd"/>
            <w:r w:rsidRPr="00747241">
              <w:rPr>
                <w:b/>
                <w:bCs/>
                <w:lang w:val="en-US" w:eastAsia="zh-CN"/>
              </w:rPr>
              <w:t xml:space="preserve">. за </w:t>
            </w:r>
            <w:proofErr w:type="spellStart"/>
            <w:r w:rsidRPr="00747241">
              <w:rPr>
                <w:b/>
                <w:bCs/>
                <w:lang w:val="en-US" w:eastAsia="zh-CN"/>
              </w:rPr>
              <w:t>акция</w:t>
            </w:r>
            <w:proofErr w:type="spellEnd"/>
            <w:r w:rsidRPr="00747241">
              <w:rPr>
                <w:b/>
                <w:bCs/>
                <w:lang w:val="en-US" w:eastAsia="zh-CN"/>
              </w:rPr>
              <w:t>)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6F397FB" w14:textId="7B32A18A" w:rsidR="00941684" w:rsidRPr="00B84792" w:rsidRDefault="00624903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30</w:t>
            </w:r>
            <w:r w:rsidR="002C4674">
              <w:rPr>
                <w:b/>
                <w:bCs/>
                <w:lang w:eastAsia="zh-CN"/>
              </w:rPr>
              <w:t>.</w:t>
            </w:r>
            <w:r>
              <w:rPr>
                <w:b/>
                <w:bCs/>
                <w:lang w:eastAsia="zh-CN"/>
              </w:rPr>
              <w:t>13</w:t>
            </w:r>
          </w:p>
        </w:tc>
        <w:tc>
          <w:tcPr>
            <w:tcW w:w="16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5A1A61E8" w14:textId="4E6CCFAF" w:rsidR="00941684" w:rsidRPr="00B84792" w:rsidRDefault="00893C6B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1</w:t>
            </w:r>
            <w:r w:rsidR="00624903">
              <w:rPr>
                <w:b/>
                <w:bCs/>
                <w:lang w:eastAsia="zh-CN"/>
              </w:rPr>
              <w:t>5</w:t>
            </w:r>
            <w:r>
              <w:rPr>
                <w:b/>
                <w:bCs/>
                <w:lang w:eastAsia="zh-CN"/>
              </w:rPr>
              <w:t>.</w:t>
            </w:r>
            <w:r w:rsidR="00624903">
              <w:rPr>
                <w:b/>
                <w:bCs/>
                <w:lang w:eastAsia="zh-CN"/>
              </w:rPr>
              <w:t>16</w:t>
            </w:r>
          </w:p>
        </w:tc>
      </w:tr>
    </w:tbl>
    <w:p w14:paraId="25D71268" w14:textId="6FD2ED7C" w:rsidR="00F82109" w:rsidRDefault="00F82109" w:rsidP="00F82109">
      <w:pPr>
        <w:suppressAutoHyphens/>
        <w:autoSpaceDE w:val="0"/>
        <w:spacing w:after="0"/>
        <w:rPr>
          <w:lang w:val="en-US" w:eastAsia="zh-CN"/>
        </w:rPr>
      </w:pPr>
    </w:p>
    <w:p w14:paraId="09EDB24D" w14:textId="77777777" w:rsidR="00F516E0" w:rsidRPr="002B4C22" w:rsidRDefault="00F516E0" w:rsidP="00F82109">
      <w:pPr>
        <w:suppressAutoHyphens/>
        <w:autoSpaceDE w:val="0"/>
        <w:spacing w:after="0"/>
        <w:rPr>
          <w:lang w:val="en-US" w:eastAsia="zh-CN"/>
        </w:rPr>
      </w:pPr>
    </w:p>
    <w:p w14:paraId="46E9F0B4" w14:textId="02941CD4" w:rsidR="00F82109" w:rsidRPr="008D3FA0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bookmarkStart w:id="8" w:name="_Ref248968430"/>
      <w:proofErr w:type="spellStart"/>
      <w:r w:rsidRPr="002727AE">
        <w:rPr>
          <w:b/>
          <w:bCs/>
          <w:kern w:val="1"/>
          <w:sz w:val="24"/>
          <w:szCs w:val="28"/>
          <w:lang w:val="en-US" w:eastAsia="zh-CN"/>
        </w:rPr>
        <w:t>Сделки</w:t>
      </w:r>
      <w:proofErr w:type="spellEnd"/>
      <w:r w:rsidRPr="002727AE">
        <w:rPr>
          <w:b/>
          <w:bCs/>
          <w:kern w:val="1"/>
          <w:sz w:val="24"/>
          <w:szCs w:val="28"/>
          <w:lang w:val="en-US" w:eastAsia="zh-CN"/>
        </w:rPr>
        <w:t xml:space="preserve"> </w:t>
      </w:r>
      <w:r w:rsidRPr="002727AE">
        <w:rPr>
          <w:b/>
          <w:bCs/>
          <w:kern w:val="1"/>
          <w:sz w:val="24"/>
          <w:szCs w:val="28"/>
          <w:lang w:eastAsia="zh-CN"/>
        </w:rPr>
        <w:t xml:space="preserve">и салда </w:t>
      </w:r>
      <w:proofErr w:type="spellStart"/>
      <w:r w:rsidRPr="002727AE">
        <w:rPr>
          <w:b/>
          <w:bCs/>
          <w:kern w:val="1"/>
          <w:sz w:val="24"/>
          <w:szCs w:val="28"/>
          <w:lang w:val="en-US" w:eastAsia="zh-CN"/>
        </w:rPr>
        <w:t>със</w:t>
      </w:r>
      <w:proofErr w:type="spellEnd"/>
      <w:r w:rsidRPr="002727AE">
        <w:rPr>
          <w:b/>
          <w:bCs/>
          <w:kern w:val="1"/>
          <w:sz w:val="24"/>
          <w:szCs w:val="28"/>
          <w:lang w:val="en-US" w:eastAsia="zh-CN"/>
        </w:rPr>
        <w:t xml:space="preserve"> свързани лица</w:t>
      </w:r>
      <w:bookmarkEnd w:id="8"/>
    </w:p>
    <w:p w14:paraId="072292AA" w14:textId="77777777" w:rsidR="008D3FA0" w:rsidRPr="002727AE" w:rsidRDefault="008D3FA0" w:rsidP="00505EEC">
      <w:pPr>
        <w:suppressAutoHyphens/>
        <w:autoSpaceDE w:val="0"/>
        <w:spacing w:after="0" w:line="280" w:lineRule="atLeast"/>
        <w:rPr>
          <w:b/>
          <w:bCs/>
          <w:kern w:val="1"/>
          <w:sz w:val="24"/>
          <w:szCs w:val="24"/>
          <w:lang w:val="en-US" w:eastAsia="zh-CN"/>
        </w:rPr>
      </w:pPr>
    </w:p>
    <w:p w14:paraId="17C409D3" w14:textId="2D26E686" w:rsidR="00F82109" w:rsidRPr="002727AE" w:rsidRDefault="00F82109" w:rsidP="00F82109">
      <w:pPr>
        <w:suppressAutoHyphens/>
        <w:autoSpaceDE w:val="0"/>
        <w:spacing w:after="240"/>
        <w:rPr>
          <w:color w:val="000000"/>
          <w:lang w:eastAsia="zh-CN"/>
        </w:rPr>
      </w:pPr>
      <w:r w:rsidRPr="002727AE">
        <w:rPr>
          <w:lang w:val="en-US" w:eastAsia="zh-CN"/>
        </w:rPr>
        <w:t xml:space="preserve">Свързаните лица на </w:t>
      </w:r>
      <w:r w:rsidRPr="002727AE">
        <w:rPr>
          <w:lang w:eastAsia="zh-CN"/>
        </w:rPr>
        <w:t>Групата</w:t>
      </w:r>
      <w:r w:rsidRPr="002727AE">
        <w:rPr>
          <w:lang w:val="en-US" w:eastAsia="zh-CN"/>
        </w:rPr>
        <w:t xml:space="preserve"> </w:t>
      </w:r>
      <w:proofErr w:type="spellStart"/>
      <w:r w:rsidRPr="002727AE">
        <w:rPr>
          <w:lang w:val="en-US" w:eastAsia="zh-CN"/>
        </w:rPr>
        <w:t>включват</w:t>
      </w:r>
      <w:proofErr w:type="spellEnd"/>
      <w:r w:rsidRPr="002727AE">
        <w:rPr>
          <w:lang w:val="en-US" w:eastAsia="zh-CN"/>
        </w:rPr>
        <w:t xml:space="preserve"> </w:t>
      </w:r>
      <w:proofErr w:type="spellStart"/>
      <w:proofErr w:type="gramStart"/>
      <w:r w:rsidRPr="002727AE">
        <w:rPr>
          <w:lang w:val="en-US" w:eastAsia="zh-CN"/>
        </w:rPr>
        <w:t>собствениците</w:t>
      </w:r>
      <w:proofErr w:type="spellEnd"/>
      <w:r w:rsidRPr="002727AE">
        <w:rPr>
          <w:lang w:val="en-US" w:eastAsia="zh-CN"/>
        </w:rPr>
        <w:t xml:space="preserve">,  </w:t>
      </w:r>
      <w:proofErr w:type="spellStart"/>
      <w:r w:rsidRPr="002727AE">
        <w:rPr>
          <w:lang w:val="en-US" w:eastAsia="zh-CN"/>
        </w:rPr>
        <w:t>ключов</w:t>
      </w:r>
      <w:proofErr w:type="spellEnd"/>
      <w:proofErr w:type="gramEnd"/>
      <w:r w:rsidRPr="002727AE">
        <w:rPr>
          <w:lang w:val="en-US" w:eastAsia="zh-CN"/>
        </w:rPr>
        <w:t xml:space="preserve"> </w:t>
      </w:r>
      <w:proofErr w:type="spellStart"/>
      <w:r w:rsidRPr="002727AE">
        <w:rPr>
          <w:lang w:val="en-US" w:eastAsia="zh-CN"/>
        </w:rPr>
        <w:t>управленски</w:t>
      </w:r>
      <w:proofErr w:type="spellEnd"/>
      <w:r w:rsidRPr="002727AE">
        <w:rPr>
          <w:lang w:val="en-US" w:eastAsia="zh-CN"/>
        </w:rPr>
        <w:t xml:space="preserve"> </w:t>
      </w:r>
      <w:proofErr w:type="spellStart"/>
      <w:r w:rsidRPr="002727AE">
        <w:rPr>
          <w:lang w:val="en-US" w:eastAsia="zh-CN"/>
        </w:rPr>
        <w:t>персонал</w:t>
      </w:r>
      <w:proofErr w:type="spellEnd"/>
      <w:r w:rsidRPr="002727AE">
        <w:rPr>
          <w:lang w:val="en-US" w:eastAsia="zh-CN"/>
        </w:rPr>
        <w:t xml:space="preserve"> и </w:t>
      </w:r>
      <w:proofErr w:type="spellStart"/>
      <w:r w:rsidRPr="002727AE">
        <w:rPr>
          <w:color w:val="000000"/>
          <w:lang w:val="en-US" w:eastAsia="zh-CN"/>
        </w:rPr>
        <w:t>други</w:t>
      </w:r>
      <w:proofErr w:type="spellEnd"/>
      <w:r w:rsidR="004E559B" w:rsidRPr="002727AE">
        <w:rPr>
          <w:color w:val="000000"/>
          <w:lang w:eastAsia="zh-CN"/>
        </w:rPr>
        <w:t>.</w:t>
      </w:r>
    </w:p>
    <w:p w14:paraId="35D55105" w14:textId="4421707F" w:rsidR="004E559B" w:rsidRDefault="004E559B" w:rsidP="00F82109">
      <w:pPr>
        <w:suppressAutoHyphens/>
        <w:autoSpaceDE w:val="0"/>
        <w:spacing w:after="240"/>
        <w:rPr>
          <w:color w:val="000000"/>
          <w:lang w:eastAsia="zh-CN"/>
        </w:rPr>
      </w:pPr>
      <w:r w:rsidRPr="002727AE">
        <w:rPr>
          <w:color w:val="000000"/>
          <w:lang w:eastAsia="zh-CN"/>
        </w:rPr>
        <w:t>Транзакциите със свързани лица не са извършвани при специални условия и никакви гаранции не са били предоставяни или получавани.</w:t>
      </w:r>
      <w:r w:rsidRPr="004E559B">
        <w:rPr>
          <w:color w:val="000000"/>
          <w:lang w:eastAsia="zh-CN"/>
        </w:rPr>
        <w:t xml:space="preserve">  </w:t>
      </w:r>
    </w:p>
    <w:p w14:paraId="4F3FDEDF" w14:textId="78AD30D2" w:rsidR="00F82109" w:rsidRDefault="00F82109" w:rsidP="00D714A9">
      <w:pPr>
        <w:numPr>
          <w:ilvl w:val="1"/>
          <w:numId w:val="7"/>
        </w:numPr>
        <w:suppressAutoHyphens/>
        <w:autoSpaceDE w:val="0"/>
        <w:spacing w:after="0"/>
        <w:contextualSpacing/>
        <w:jc w:val="left"/>
        <w:rPr>
          <w:b/>
          <w:lang w:val="en-US" w:eastAsia="zh-CN"/>
        </w:rPr>
      </w:pPr>
      <w:proofErr w:type="spellStart"/>
      <w:r w:rsidRPr="002B4C22">
        <w:rPr>
          <w:b/>
          <w:lang w:val="en-US" w:eastAsia="zh-CN"/>
        </w:rPr>
        <w:t>Сделки</w:t>
      </w:r>
      <w:proofErr w:type="spellEnd"/>
      <w:r w:rsidRPr="002B4C22">
        <w:rPr>
          <w:b/>
          <w:lang w:val="en-US" w:eastAsia="zh-CN"/>
        </w:rPr>
        <w:t xml:space="preserve"> с </w:t>
      </w:r>
      <w:proofErr w:type="spellStart"/>
      <w:r w:rsidRPr="002B4C22">
        <w:rPr>
          <w:b/>
          <w:lang w:val="en-US" w:eastAsia="zh-CN"/>
        </w:rPr>
        <w:t>ключов</w:t>
      </w:r>
      <w:proofErr w:type="spellEnd"/>
      <w:r w:rsidRPr="002B4C22">
        <w:rPr>
          <w:b/>
          <w:lang w:val="en-US" w:eastAsia="zh-CN"/>
        </w:rPr>
        <w:t xml:space="preserve"> </w:t>
      </w:r>
      <w:proofErr w:type="spellStart"/>
      <w:r w:rsidRPr="002B4C22">
        <w:rPr>
          <w:b/>
          <w:lang w:val="en-US" w:eastAsia="zh-CN"/>
        </w:rPr>
        <w:t>управленски</w:t>
      </w:r>
      <w:proofErr w:type="spellEnd"/>
      <w:r w:rsidRPr="002B4C22">
        <w:rPr>
          <w:b/>
          <w:lang w:val="en-US" w:eastAsia="zh-CN"/>
        </w:rPr>
        <w:t xml:space="preserve"> </w:t>
      </w:r>
      <w:proofErr w:type="spellStart"/>
      <w:r w:rsidRPr="002B4C22">
        <w:rPr>
          <w:b/>
          <w:lang w:val="en-US" w:eastAsia="zh-CN"/>
        </w:rPr>
        <w:t>персонал</w:t>
      </w:r>
      <w:proofErr w:type="spellEnd"/>
    </w:p>
    <w:p w14:paraId="2736D1CA" w14:textId="77777777" w:rsidR="008D3FA0" w:rsidRDefault="008D3FA0" w:rsidP="008D3FA0">
      <w:pPr>
        <w:suppressAutoHyphens/>
        <w:autoSpaceDE w:val="0"/>
        <w:spacing w:after="0"/>
        <w:ind w:left="432"/>
        <w:contextualSpacing/>
        <w:jc w:val="left"/>
        <w:rPr>
          <w:b/>
          <w:lang w:val="en-US" w:eastAsia="zh-CN"/>
        </w:rPr>
      </w:pPr>
    </w:p>
    <w:p w14:paraId="5B58FC47" w14:textId="77777777" w:rsidR="00F82109" w:rsidRPr="002B4C22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  <w:proofErr w:type="spellStart"/>
      <w:r w:rsidRPr="002B4C22">
        <w:rPr>
          <w:lang w:val="en-US" w:eastAsia="zh-CN"/>
        </w:rPr>
        <w:t>Ключовият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управленски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персонал</w:t>
      </w:r>
      <w:proofErr w:type="spellEnd"/>
      <w:r w:rsidRPr="002B4C22">
        <w:rPr>
          <w:lang w:val="en-US" w:eastAsia="zh-CN"/>
        </w:rPr>
        <w:t xml:space="preserve"> на </w:t>
      </w:r>
      <w:r w:rsidRPr="002B4C22">
        <w:rPr>
          <w:lang w:eastAsia="zh-CN"/>
        </w:rPr>
        <w:t>Дружеството-майка</w:t>
      </w:r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включва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членовете</w:t>
      </w:r>
      <w:proofErr w:type="spellEnd"/>
      <w:r w:rsidRPr="002B4C22">
        <w:rPr>
          <w:lang w:val="en-US" w:eastAsia="zh-CN"/>
        </w:rPr>
        <w:t xml:space="preserve"> на </w:t>
      </w:r>
      <w:proofErr w:type="spellStart"/>
      <w:r w:rsidRPr="002B4C22">
        <w:rPr>
          <w:lang w:val="en-US" w:eastAsia="zh-CN"/>
        </w:rPr>
        <w:t>съвета</w:t>
      </w:r>
      <w:proofErr w:type="spellEnd"/>
      <w:r w:rsidRPr="002B4C22">
        <w:rPr>
          <w:lang w:val="en-US" w:eastAsia="zh-CN"/>
        </w:rPr>
        <w:t xml:space="preserve"> </w:t>
      </w:r>
      <w:r w:rsidRPr="002B4C22">
        <w:rPr>
          <w:color w:val="000000"/>
          <w:lang w:val="en-US" w:eastAsia="zh-CN"/>
        </w:rPr>
        <w:t>на</w:t>
      </w:r>
      <w:r w:rsidRPr="002B4C22">
        <w:rPr>
          <w:color w:val="000000"/>
          <w:lang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директорите</w:t>
      </w:r>
      <w:proofErr w:type="spellEnd"/>
      <w:r w:rsidRPr="002B4C22">
        <w:rPr>
          <w:color w:val="000000"/>
          <w:lang w:val="en-US" w:eastAsia="zh-CN"/>
        </w:rPr>
        <w:t xml:space="preserve">, </w:t>
      </w:r>
      <w:proofErr w:type="spellStart"/>
      <w:r w:rsidRPr="002B4C22">
        <w:rPr>
          <w:color w:val="000000"/>
          <w:lang w:val="en-US" w:eastAsia="zh-CN"/>
        </w:rPr>
        <w:t>изпълнителния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директор</w:t>
      </w:r>
      <w:proofErr w:type="spellEnd"/>
      <w:r w:rsidRPr="002B4C22">
        <w:rPr>
          <w:color w:val="000000"/>
          <w:lang w:val="en-US" w:eastAsia="zh-CN"/>
        </w:rPr>
        <w:t xml:space="preserve">. </w:t>
      </w:r>
      <w:proofErr w:type="spellStart"/>
      <w:r w:rsidRPr="002B4C22">
        <w:rPr>
          <w:color w:val="000000"/>
          <w:lang w:val="en-US" w:eastAsia="zh-CN"/>
        </w:rPr>
        <w:t>Възнагражденията</w:t>
      </w:r>
      <w:proofErr w:type="spellEnd"/>
      <w:r w:rsidRPr="002B4C22">
        <w:rPr>
          <w:color w:val="000000"/>
          <w:lang w:val="en-US" w:eastAsia="zh-CN"/>
        </w:rPr>
        <w:t xml:space="preserve"> на </w:t>
      </w:r>
      <w:proofErr w:type="spellStart"/>
      <w:r w:rsidRPr="002B4C22">
        <w:rPr>
          <w:color w:val="000000"/>
          <w:lang w:val="en-US" w:eastAsia="zh-CN"/>
        </w:rPr>
        <w:t>ключовия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управленски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2B4C22">
        <w:rPr>
          <w:color w:val="000000"/>
          <w:lang w:val="en-US" w:eastAsia="zh-CN"/>
        </w:rPr>
        <w:t>персонал</w:t>
      </w:r>
      <w:proofErr w:type="spellEnd"/>
      <w:r w:rsidRPr="002B4C22">
        <w:rPr>
          <w:color w:val="000000"/>
          <w:lang w:val="en-US" w:eastAsia="zh-CN"/>
        </w:rPr>
        <w:t xml:space="preserve"> </w:t>
      </w:r>
      <w:proofErr w:type="spellStart"/>
      <w:r w:rsidRPr="00DF020D">
        <w:rPr>
          <w:color w:val="000000"/>
          <w:lang w:val="en-US" w:eastAsia="zh-CN"/>
        </w:rPr>
        <w:t>включват</w:t>
      </w:r>
      <w:proofErr w:type="spellEnd"/>
      <w:r w:rsidRPr="00DF020D">
        <w:rPr>
          <w:color w:val="000000"/>
          <w:lang w:val="en-US" w:eastAsia="zh-CN"/>
        </w:rPr>
        <w:t xml:space="preserve"> </w:t>
      </w:r>
      <w:proofErr w:type="spellStart"/>
      <w:r w:rsidRPr="00DF020D">
        <w:rPr>
          <w:color w:val="000000"/>
          <w:lang w:val="en-US" w:eastAsia="zh-CN"/>
        </w:rPr>
        <w:t>следните</w:t>
      </w:r>
      <w:proofErr w:type="spellEnd"/>
      <w:r w:rsidRPr="00DF020D">
        <w:rPr>
          <w:color w:val="000000"/>
          <w:lang w:val="en-US" w:eastAsia="zh-CN"/>
        </w:rPr>
        <w:t xml:space="preserve"> </w:t>
      </w:r>
      <w:proofErr w:type="spellStart"/>
      <w:r w:rsidRPr="00DF020D">
        <w:rPr>
          <w:color w:val="000000"/>
          <w:lang w:val="en-US" w:eastAsia="zh-CN"/>
        </w:rPr>
        <w:t>разходи</w:t>
      </w:r>
      <w:proofErr w:type="spellEnd"/>
      <w:r w:rsidRPr="00DF020D">
        <w:rPr>
          <w:color w:val="000000"/>
          <w:lang w:val="en-US" w:eastAsia="zh-CN"/>
        </w:rPr>
        <w:t>:</w:t>
      </w:r>
    </w:p>
    <w:p w14:paraId="7FD329D9" w14:textId="77777777" w:rsidR="00F82109" w:rsidRPr="002B4C22" w:rsidRDefault="00F82109" w:rsidP="00F82109">
      <w:pPr>
        <w:suppressAutoHyphens/>
        <w:autoSpaceDE w:val="0"/>
        <w:spacing w:after="0"/>
        <w:rPr>
          <w:color w:val="000000"/>
          <w:lang w:eastAsia="zh-CN"/>
        </w:rPr>
      </w:pPr>
    </w:p>
    <w:tbl>
      <w:tblPr>
        <w:tblW w:w="9014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6"/>
        <w:gridCol w:w="1559"/>
        <w:gridCol w:w="1629"/>
      </w:tblGrid>
      <w:tr w:rsidR="00941684" w:rsidRPr="002B4C22" w14:paraId="44D2F6F7" w14:textId="77777777" w:rsidTr="00003B23">
        <w:trPr>
          <w:trHeight w:val="80"/>
        </w:trPr>
        <w:tc>
          <w:tcPr>
            <w:tcW w:w="5826" w:type="dxa"/>
            <w:vAlign w:val="bottom"/>
          </w:tcPr>
          <w:p w14:paraId="14C7940F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shd w:val="clear" w:color="auto" w:fill="FFFFFF"/>
          </w:tcPr>
          <w:p w14:paraId="15E57D5C" w14:textId="4BDB2AE4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>3</w:t>
            </w:r>
            <w:r w:rsidR="00CF0D65">
              <w:rPr>
                <w:b/>
                <w:bCs/>
                <w:color w:val="000000"/>
                <w:lang w:eastAsia="zh-CN"/>
              </w:rPr>
              <w:t>1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="00CF0D65">
              <w:rPr>
                <w:b/>
                <w:bCs/>
                <w:color w:val="000000"/>
                <w:lang w:eastAsia="zh-CN"/>
              </w:rPr>
              <w:t>дек</w:t>
            </w:r>
            <w:r w:rsidR="002B4525">
              <w:rPr>
                <w:b/>
                <w:bCs/>
                <w:color w:val="000000"/>
                <w:lang w:eastAsia="zh-CN"/>
              </w:rPr>
              <w:t>ември</w:t>
            </w:r>
          </w:p>
          <w:p w14:paraId="78AF39BF" w14:textId="3E7D0910" w:rsidR="00941684" w:rsidRPr="003A01E8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3A01E8">
              <w:rPr>
                <w:b/>
                <w:bCs/>
                <w:color w:val="000000"/>
                <w:lang w:val="en-US" w:eastAsia="zh-CN"/>
              </w:rPr>
              <w:t>202</w:t>
            </w:r>
            <w:r w:rsidR="001A6666">
              <w:rPr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1629" w:type="dxa"/>
            <w:shd w:val="clear" w:color="auto" w:fill="FFFFFF"/>
          </w:tcPr>
          <w:p w14:paraId="7E007BE1" w14:textId="02B7AFD4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>3</w:t>
            </w:r>
            <w:r w:rsidR="00CF0D65">
              <w:rPr>
                <w:b/>
                <w:bCs/>
                <w:color w:val="000000"/>
                <w:lang w:eastAsia="zh-CN"/>
              </w:rPr>
              <w:t>1</w:t>
            </w: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 w:rsidR="00CF0D65">
              <w:rPr>
                <w:b/>
                <w:bCs/>
                <w:color w:val="000000"/>
                <w:lang w:eastAsia="zh-CN"/>
              </w:rPr>
              <w:t>дек</w:t>
            </w:r>
            <w:r w:rsidR="00893C6B">
              <w:rPr>
                <w:b/>
                <w:bCs/>
                <w:color w:val="000000"/>
                <w:lang w:eastAsia="zh-CN"/>
              </w:rPr>
              <w:t>ември</w:t>
            </w:r>
          </w:p>
          <w:p w14:paraId="45436052" w14:textId="739D5674" w:rsidR="00941684" w:rsidRPr="00E27491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lang w:val="en-US" w:eastAsia="zh-CN"/>
              </w:rPr>
              <w:t>202</w:t>
            </w:r>
            <w:r>
              <w:rPr>
                <w:b/>
                <w:bCs/>
                <w:color w:val="000000"/>
                <w:lang w:eastAsia="zh-CN"/>
              </w:rPr>
              <w:t>3</w:t>
            </w:r>
          </w:p>
        </w:tc>
      </w:tr>
      <w:tr w:rsidR="00941684" w:rsidRPr="002B4C22" w14:paraId="3381DEC8" w14:textId="77777777" w:rsidTr="00003B23">
        <w:trPr>
          <w:trHeight w:val="181"/>
        </w:trPr>
        <w:tc>
          <w:tcPr>
            <w:tcW w:w="5826" w:type="dxa"/>
            <w:vAlign w:val="bottom"/>
          </w:tcPr>
          <w:p w14:paraId="6C593F04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shd w:val="clear" w:color="auto" w:fill="FFFFFF"/>
          </w:tcPr>
          <w:p w14:paraId="36D35BC3" w14:textId="0FB92D19" w:rsidR="00941684" w:rsidRPr="003A01E8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3A01E8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3A01E8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3A01E8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3A01E8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  <w:tc>
          <w:tcPr>
            <w:tcW w:w="1629" w:type="dxa"/>
            <w:shd w:val="clear" w:color="auto" w:fill="FFFFFF"/>
          </w:tcPr>
          <w:p w14:paraId="6574237A" w14:textId="063CD53E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bg-BG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bg-BG"/>
              </w:rPr>
              <w:t>‘</w:t>
            </w:r>
            <w:r w:rsidRPr="002B4C22">
              <w:rPr>
                <w:b/>
                <w:bCs/>
                <w:color w:val="000000"/>
                <w:lang w:val="en-US" w:eastAsia="bg-BG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bg-BG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bg-BG"/>
              </w:rPr>
              <w:t>.</w:t>
            </w:r>
          </w:p>
        </w:tc>
      </w:tr>
      <w:tr w:rsidR="00941684" w:rsidRPr="002B4C22" w14:paraId="6E7530D8" w14:textId="77777777" w:rsidTr="00003B23">
        <w:trPr>
          <w:trHeight w:val="181"/>
        </w:trPr>
        <w:tc>
          <w:tcPr>
            <w:tcW w:w="5826" w:type="dxa"/>
            <w:shd w:val="clear" w:color="auto" w:fill="FFFFFF"/>
          </w:tcPr>
          <w:p w14:paraId="184C61DF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 xml:space="preserve">Краткосрочни </w:t>
            </w:r>
            <w:proofErr w:type="spellStart"/>
            <w:r w:rsidRPr="002B4C22">
              <w:rPr>
                <w:color w:val="000000"/>
                <w:lang w:val="en-US" w:eastAsia="bg-BG"/>
              </w:rPr>
              <w:t>възнаграждения</w:t>
            </w:r>
            <w:proofErr w:type="spellEnd"/>
            <w:r w:rsidRPr="002B4C22">
              <w:rPr>
                <w:color w:val="000000"/>
                <w:lang w:val="en-US" w:eastAsia="bg-BG"/>
              </w:rPr>
              <w:t>:</w:t>
            </w:r>
          </w:p>
        </w:tc>
        <w:tc>
          <w:tcPr>
            <w:tcW w:w="1559" w:type="dxa"/>
            <w:shd w:val="clear" w:color="auto" w:fill="FFFFFF"/>
          </w:tcPr>
          <w:p w14:paraId="455358DD" w14:textId="6D892E47" w:rsidR="00941684" w:rsidRPr="003A01E8" w:rsidRDefault="00941684" w:rsidP="00941684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 w:rsidRPr="003A01E8">
              <w:rPr>
                <w:color w:val="000000"/>
                <w:lang w:val="en-US" w:eastAsia="bg-BG"/>
              </w:rPr>
              <w:t> </w:t>
            </w:r>
          </w:p>
        </w:tc>
        <w:tc>
          <w:tcPr>
            <w:tcW w:w="1629" w:type="dxa"/>
            <w:shd w:val="clear" w:color="auto" w:fill="FFFFFF"/>
          </w:tcPr>
          <w:p w14:paraId="2985009C" w14:textId="0A620E88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 </w:t>
            </w:r>
          </w:p>
        </w:tc>
      </w:tr>
      <w:tr w:rsidR="00941684" w:rsidRPr="002F1B5F" w14:paraId="69ADABEF" w14:textId="77777777" w:rsidTr="00003B23">
        <w:trPr>
          <w:trHeight w:val="181"/>
        </w:trPr>
        <w:tc>
          <w:tcPr>
            <w:tcW w:w="5826" w:type="dxa"/>
            <w:shd w:val="clear" w:color="auto" w:fill="FFFFFF"/>
          </w:tcPr>
          <w:p w14:paraId="20DFB5F2" w14:textId="77777777" w:rsidR="00941684" w:rsidRPr="002F1B5F" w:rsidRDefault="00941684" w:rsidP="00941684">
            <w:pPr>
              <w:suppressAutoHyphens/>
              <w:autoSpaceDE w:val="0"/>
              <w:spacing w:after="0"/>
              <w:ind w:firstLine="240"/>
              <w:jc w:val="left"/>
              <w:rPr>
                <w:lang w:val="en-US" w:eastAsia="bg-BG"/>
              </w:rPr>
            </w:pPr>
            <w:proofErr w:type="spellStart"/>
            <w:r w:rsidRPr="002F1B5F">
              <w:rPr>
                <w:lang w:val="en-US" w:eastAsia="bg-BG"/>
              </w:rPr>
              <w:t>Заплати</w:t>
            </w:r>
            <w:proofErr w:type="spellEnd"/>
            <w:r w:rsidRPr="002F1B5F">
              <w:rPr>
                <w:lang w:val="en-US" w:eastAsia="bg-BG"/>
              </w:rPr>
              <w:t xml:space="preserve">, </w:t>
            </w:r>
            <w:proofErr w:type="spellStart"/>
            <w:proofErr w:type="gramStart"/>
            <w:r w:rsidRPr="002F1B5F">
              <w:rPr>
                <w:lang w:val="en-US" w:eastAsia="bg-BG"/>
              </w:rPr>
              <w:t>включително</w:t>
            </w:r>
            <w:proofErr w:type="spellEnd"/>
            <w:r w:rsidRPr="002F1B5F">
              <w:rPr>
                <w:lang w:val="en-US" w:eastAsia="bg-BG"/>
              </w:rPr>
              <w:t xml:space="preserve">  </w:t>
            </w:r>
            <w:proofErr w:type="spellStart"/>
            <w:r w:rsidRPr="002F1B5F">
              <w:rPr>
                <w:lang w:val="en-US" w:eastAsia="bg-BG"/>
              </w:rPr>
              <w:t>бонуси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FFFFFF"/>
          </w:tcPr>
          <w:p w14:paraId="4153D8E9" w14:textId="20435B19" w:rsidR="00941684" w:rsidRPr="002F1B5F" w:rsidRDefault="00941684" w:rsidP="00941684">
            <w:pPr>
              <w:suppressAutoHyphens/>
              <w:autoSpaceDE w:val="0"/>
              <w:spacing w:after="0"/>
              <w:jc w:val="right"/>
              <w:rPr>
                <w:lang w:val="en-US" w:eastAsia="bg-BG"/>
              </w:rPr>
            </w:pPr>
            <w:r w:rsidRPr="002F1B5F">
              <w:rPr>
                <w:lang w:eastAsia="bg-BG"/>
              </w:rPr>
              <w:t>(</w:t>
            </w:r>
            <w:r w:rsidR="00CF0D65">
              <w:rPr>
                <w:lang w:eastAsia="bg-BG"/>
              </w:rPr>
              <w:t>504</w:t>
            </w:r>
            <w:r w:rsidRPr="002F1B5F">
              <w:rPr>
                <w:lang w:eastAsia="bg-BG"/>
              </w:rPr>
              <w:t>)</w:t>
            </w:r>
          </w:p>
        </w:tc>
        <w:tc>
          <w:tcPr>
            <w:tcW w:w="1629" w:type="dxa"/>
            <w:shd w:val="clear" w:color="auto" w:fill="FFFFFF"/>
          </w:tcPr>
          <w:p w14:paraId="48B52DDF" w14:textId="35DE3B55" w:rsidR="00941684" w:rsidRPr="002F1B5F" w:rsidRDefault="00941684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F1B5F">
              <w:rPr>
                <w:lang w:eastAsia="bg-BG"/>
              </w:rPr>
              <w:t>(</w:t>
            </w:r>
            <w:r w:rsidR="00CF0D65">
              <w:rPr>
                <w:lang w:eastAsia="bg-BG"/>
              </w:rPr>
              <w:t>478</w:t>
            </w:r>
            <w:r w:rsidRPr="002F1B5F">
              <w:rPr>
                <w:lang w:eastAsia="bg-BG"/>
              </w:rPr>
              <w:t>)</w:t>
            </w:r>
          </w:p>
        </w:tc>
      </w:tr>
      <w:tr w:rsidR="00941684" w:rsidRPr="002F1B5F" w14:paraId="37F30D0C" w14:textId="77777777" w:rsidTr="00003B23">
        <w:trPr>
          <w:trHeight w:val="181"/>
        </w:trPr>
        <w:tc>
          <w:tcPr>
            <w:tcW w:w="5826" w:type="dxa"/>
            <w:shd w:val="clear" w:color="auto" w:fill="FFFFFF"/>
          </w:tcPr>
          <w:p w14:paraId="46A9ED8E" w14:textId="77777777" w:rsidR="00941684" w:rsidRPr="002F1B5F" w:rsidRDefault="00941684" w:rsidP="00941684">
            <w:pPr>
              <w:suppressAutoHyphens/>
              <w:autoSpaceDE w:val="0"/>
              <w:spacing w:after="0"/>
              <w:ind w:firstLine="240"/>
              <w:jc w:val="left"/>
              <w:rPr>
                <w:lang w:val="en-US" w:eastAsia="bg-BG"/>
              </w:rPr>
            </w:pPr>
            <w:proofErr w:type="spellStart"/>
            <w:r w:rsidRPr="002F1B5F">
              <w:rPr>
                <w:lang w:val="en-US" w:eastAsia="bg-BG"/>
              </w:rPr>
              <w:t>Разходи</w:t>
            </w:r>
            <w:proofErr w:type="spellEnd"/>
            <w:r w:rsidRPr="002F1B5F">
              <w:rPr>
                <w:lang w:val="en-US" w:eastAsia="bg-BG"/>
              </w:rPr>
              <w:t xml:space="preserve"> за </w:t>
            </w:r>
            <w:proofErr w:type="spellStart"/>
            <w:r w:rsidRPr="002F1B5F">
              <w:rPr>
                <w:lang w:val="en-US" w:eastAsia="bg-BG"/>
              </w:rPr>
              <w:t>социални</w:t>
            </w:r>
            <w:proofErr w:type="spellEnd"/>
            <w:r w:rsidRPr="002F1B5F">
              <w:rPr>
                <w:lang w:val="en-US" w:eastAsia="bg-BG"/>
              </w:rPr>
              <w:t xml:space="preserve"> </w:t>
            </w:r>
            <w:proofErr w:type="spellStart"/>
            <w:r w:rsidRPr="002F1B5F">
              <w:rPr>
                <w:lang w:val="en-US" w:eastAsia="bg-BG"/>
              </w:rPr>
              <w:t>осигуровки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000B327D" w14:textId="0D5DC05B" w:rsidR="00941684" w:rsidRPr="002F1B5F" w:rsidRDefault="00941684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F1B5F">
              <w:rPr>
                <w:lang w:eastAsia="bg-BG"/>
              </w:rPr>
              <w:t>(</w:t>
            </w:r>
            <w:r w:rsidR="00CF0D65">
              <w:rPr>
                <w:lang w:eastAsia="bg-BG"/>
              </w:rPr>
              <w:t>20</w:t>
            </w:r>
            <w:r w:rsidRPr="002F1B5F">
              <w:rPr>
                <w:lang w:eastAsia="bg-BG"/>
              </w:rPr>
              <w:t>)</w:t>
            </w:r>
          </w:p>
        </w:tc>
        <w:tc>
          <w:tcPr>
            <w:tcW w:w="1629" w:type="dxa"/>
            <w:shd w:val="clear" w:color="auto" w:fill="FFFFFF"/>
          </w:tcPr>
          <w:p w14:paraId="489C86FA" w14:textId="26F77BCA" w:rsidR="00941684" w:rsidRPr="002F1B5F" w:rsidRDefault="00941684" w:rsidP="00941684">
            <w:pPr>
              <w:suppressAutoHyphens/>
              <w:autoSpaceDE w:val="0"/>
              <w:spacing w:after="0"/>
              <w:jc w:val="right"/>
              <w:rPr>
                <w:lang w:eastAsia="bg-BG"/>
              </w:rPr>
            </w:pPr>
            <w:r w:rsidRPr="002F1B5F">
              <w:rPr>
                <w:lang w:eastAsia="bg-BG"/>
              </w:rPr>
              <w:t>(</w:t>
            </w:r>
            <w:r w:rsidR="00CF0D65">
              <w:rPr>
                <w:lang w:eastAsia="bg-BG"/>
              </w:rPr>
              <w:t>24</w:t>
            </w:r>
            <w:r w:rsidRPr="002F1B5F">
              <w:rPr>
                <w:lang w:eastAsia="bg-BG"/>
              </w:rPr>
              <w:t>)</w:t>
            </w:r>
          </w:p>
        </w:tc>
      </w:tr>
      <w:tr w:rsidR="00941684" w:rsidRPr="00F3528C" w14:paraId="64AED86C" w14:textId="77777777" w:rsidTr="00003B23">
        <w:trPr>
          <w:trHeight w:val="181"/>
        </w:trPr>
        <w:tc>
          <w:tcPr>
            <w:tcW w:w="5826" w:type="dxa"/>
            <w:shd w:val="clear" w:color="auto" w:fill="FFFFFF"/>
          </w:tcPr>
          <w:p w14:paraId="02485FE0" w14:textId="77777777" w:rsidR="00941684" w:rsidRPr="002F1B5F" w:rsidRDefault="00941684" w:rsidP="00941684">
            <w:pPr>
              <w:suppressAutoHyphens/>
              <w:autoSpaceDE w:val="0"/>
              <w:spacing w:after="0"/>
              <w:jc w:val="left"/>
              <w:rPr>
                <w:b/>
                <w:lang w:val="en-US" w:eastAsia="bg-BG"/>
              </w:rPr>
            </w:pPr>
            <w:proofErr w:type="spellStart"/>
            <w:r w:rsidRPr="002F1B5F">
              <w:rPr>
                <w:b/>
                <w:lang w:val="en-US" w:eastAsia="bg-BG"/>
              </w:rPr>
              <w:t>Общо</w:t>
            </w:r>
            <w:proofErr w:type="spellEnd"/>
            <w:r w:rsidRPr="002F1B5F">
              <w:rPr>
                <w:b/>
                <w:lang w:val="en-US" w:eastAsia="bg-BG"/>
              </w:rPr>
              <w:t xml:space="preserve"> </w:t>
            </w:r>
            <w:proofErr w:type="spellStart"/>
            <w:r w:rsidRPr="002F1B5F">
              <w:rPr>
                <w:b/>
                <w:lang w:val="en-US" w:eastAsia="bg-BG"/>
              </w:rPr>
              <w:t>възнаграждения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D92D809" w14:textId="3B512AD9" w:rsidR="00941684" w:rsidRPr="002F1B5F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  <w:r w:rsidRPr="002F1B5F">
              <w:rPr>
                <w:b/>
                <w:lang w:eastAsia="bg-BG"/>
              </w:rPr>
              <w:t>(</w:t>
            </w:r>
            <w:r w:rsidR="00CF0D65">
              <w:rPr>
                <w:b/>
                <w:lang w:eastAsia="bg-BG"/>
              </w:rPr>
              <w:t>524</w:t>
            </w:r>
            <w:r w:rsidRPr="002F1B5F">
              <w:rPr>
                <w:b/>
                <w:lang w:eastAsia="bg-BG"/>
              </w:rPr>
              <w:t>)</w:t>
            </w:r>
          </w:p>
        </w:tc>
        <w:tc>
          <w:tcPr>
            <w:tcW w:w="16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7576ABEF" w14:textId="63E2C3FB" w:rsidR="00941684" w:rsidRPr="00F3528C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lang w:eastAsia="bg-BG"/>
              </w:rPr>
            </w:pPr>
            <w:r w:rsidRPr="002F1B5F">
              <w:rPr>
                <w:b/>
                <w:lang w:eastAsia="bg-BG"/>
              </w:rPr>
              <w:t>(</w:t>
            </w:r>
            <w:r w:rsidR="00CF0D65">
              <w:rPr>
                <w:b/>
                <w:lang w:eastAsia="bg-BG"/>
              </w:rPr>
              <w:t>502</w:t>
            </w:r>
            <w:r w:rsidRPr="002F1B5F">
              <w:rPr>
                <w:b/>
                <w:lang w:eastAsia="bg-BG"/>
              </w:rPr>
              <w:t>)</w:t>
            </w:r>
          </w:p>
        </w:tc>
      </w:tr>
    </w:tbl>
    <w:p w14:paraId="6E97C477" w14:textId="77777777" w:rsidR="00DD1509" w:rsidRDefault="00DD1509" w:rsidP="002727AE">
      <w:pPr>
        <w:suppressAutoHyphens/>
        <w:autoSpaceDE w:val="0"/>
        <w:spacing w:after="0"/>
        <w:contextualSpacing/>
        <w:jc w:val="left"/>
        <w:rPr>
          <w:b/>
          <w:lang w:eastAsia="zh-CN"/>
        </w:rPr>
      </w:pPr>
      <w:bookmarkStart w:id="9" w:name="_Ref248867100"/>
      <w:bookmarkStart w:id="10" w:name="_Ref248330987"/>
    </w:p>
    <w:p w14:paraId="28FAA8BF" w14:textId="77777777" w:rsidR="00031020" w:rsidRDefault="00031020" w:rsidP="002727AE">
      <w:pPr>
        <w:suppressAutoHyphens/>
        <w:autoSpaceDE w:val="0"/>
        <w:spacing w:after="0"/>
        <w:contextualSpacing/>
        <w:jc w:val="left"/>
        <w:rPr>
          <w:b/>
          <w:lang w:eastAsia="zh-CN"/>
        </w:rPr>
      </w:pPr>
    </w:p>
    <w:p w14:paraId="2F6913FE" w14:textId="77777777" w:rsidR="00031020" w:rsidRDefault="00031020" w:rsidP="002727AE">
      <w:pPr>
        <w:suppressAutoHyphens/>
        <w:autoSpaceDE w:val="0"/>
        <w:spacing w:after="0"/>
        <w:contextualSpacing/>
        <w:jc w:val="left"/>
        <w:rPr>
          <w:b/>
          <w:lang w:eastAsia="zh-CN"/>
        </w:rPr>
      </w:pPr>
    </w:p>
    <w:p w14:paraId="23780279" w14:textId="47514CE7" w:rsidR="00F82109" w:rsidRPr="00F31786" w:rsidRDefault="00F82109" w:rsidP="002727AE">
      <w:pPr>
        <w:numPr>
          <w:ilvl w:val="1"/>
          <w:numId w:val="7"/>
        </w:numPr>
        <w:suppressAutoHyphens/>
        <w:autoSpaceDE w:val="0"/>
        <w:spacing w:after="0"/>
        <w:contextualSpacing/>
        <w:jc w:val="left"/>
        <w:rPr>
          <w:b/>
          <w:lang w:val="en-US" w:eastAsia="zh-CN"/>
        </w:rPr>
      </w:pPr>
      <w:proofErr w:type="spellStart"/>
      <w:r w:rsidRPr="000A100B">
        <w:rPr>
          <w:b/>
          <w:lang w:val="en-US" w:eastAsia="zh-CN"/>
        </w:rPr>
        <w:t>Разчет</w:t>
      </w:r>
      <w:r w:rsidRPr="00F31786">
        <w:rPr>
          <w:b/>
          <w:lang w:val="en-US" w:eastAsia="zh-CN"/>
        </w:rPr>
        <w:t>и</w:t>
      </w:r>
      <w:proofErr w:type="spellEnd"/>
      <w:r w:rsidRPr="00F31786">
        <w:rPr>
          <w:b/>
          <w:lang w:val="en-US" w:eastAsia="zh-CN"/>
        </w:rPr>
        <w:t xml:space="preserve"> </w:t>
      </w:r>
      <w:proofErr w:type="spellStart"/>
      <w:r w:rsidRPr="00F31786">
        <w:rPr>
          <w:b/>
          <w:lang w:val="en-US" w:eastAsia="zh-CN"/>
        </w:rPr>
        <w:t>със</w:t>
      </w:r>
      <w:proofErr w:type="spellEnd"/>
      <w:r w:rsidRPr="00F31786">
        <w:rPr>
          <w:b/>
          <w:lang w:val="en-US" w:eastAsia="zh-CN"/>
        </w:rPr>
        <w:t xml:space="preserve"> свързани лица в </w:t>
      </w:r>
      <w:proofErr w:type="spellStart"/>
      <w:r w:rsidRPr="00F31786">
        <w:rPr>
          <w:b/>
          <w:lang w:val="en-US" w:eastAsia="zh-CN"/>
        </w:rPr>
        <w:t>края</w:t>
      </w:r>
      <w:proofErr w:type="spellEnd"/>
      <w:r w:rsidRPr="00F31786">
        <w:rPr>
          <w:b/>
          <w:lang w:val="en-US" w:eastAsia="zh-CN"/>
        </w:rPr>
        <w:t xml:space="preserve"> на </w:t>
      </w:r>
      <w:proofErr w:type="spellStart"/>
      <w:r w:rsidRPr="00F31786">
        <w:rPr>
          <w:b/>
          <w:lang w:val="en-US" w:eastAsia="zh-CN"/>
        </w:rPr>
        <w:t>периода</w:t>
      </w:r>
      <w:bookmarkEnd w:id="9"/>
      <w:proofErr w:type="spellEnd"/>
    </w:p>
    <w:p w14:paraId="1FB4D318" w14:textId="77777777" w:rsidR="00F516E0" w:rsidRPr="002B4C22" w:rsidRDefault="00F516E0" w:rsidP="0039007F">
      <w:pPr>
        <w:suppressAutoHyphens/>
        <w:autoSpaceDE w:val="0"/>
        <w:spacing w:after="0"/>
        <w:ind w:left="432"/>
        <w:contextualSpacing/>
        <w:jc w:val="left"/>
        <w:rPr>
          <w:b/>
          <w:lang w:val="en-US" w:eastAsia="zh-CN"/>
        </w:rPr>
      </w:pPr>
    </w:p>
    <w:bookmarkEnd w:id="10"/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5418"/>
        <w:gridCol w:w="2203"/>
        <w:gridCol w:w="1701"/>
      </w:tblGrid>
      <w:tr w:rsidR="00941684" w:rsidRPr="002B4C22" w14:paraId="4EF89F35" w14:textId="77777777" w:rsidTr="003650FA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4E03914E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5418435" w14:textId="1AFA2C58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>3</w:t>
            </w:r>
            <w:r w:rsidR="001C276B">
              <w:rPr>
                <w:b/>
                <w:bCs/>
                <w:color w:val="000000"/>
                <w:lang w:eastAsia="zh-CN"/>
              </w:rPr>
              <w:t>1</w:t>
            </w:r>
            <w:r w:rsidRPr="002B4C22">
              <w:rPr>
                <w:b/>
                <w:bCs/>
                <w:color w:val="000000"/>
                <w:lang w:eastAsia="zh-CN"/>
              </w:rPr>
              <w:t xml:space="preserve"> </w:t>
            </w:r>
            <w:r w:rsidR="001C276B">
              <w:rPr>
                <w:b/>
                <w:bCs/>
                <w:color w:val="000000"/>
                <w:lang w:eastAsia="zh-CN"/>
              </w:rPr>
              <w:t>дек</w:t>
            </w:r>
            <w:r w:rsidR="00387031">
              <w:rPr>
                <w:b/>
                <w:bCs/>
                <w:color w:val="000000"/>
                <w:lang w:eastAsia="zh-CN"/>
              </w:rPr>
              <w:t>ември</w:t>
            </w:r>
            <w:r w:rsidRPr="002B4C22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633E95FC" w14:textId="352BC358" w:rsidR="00941684" w:rsidRPr="002D4A65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D4A65">
              <w:rPr>
                <w:b/>
                <w:bCs/>
                <w:color w:val="000000"/>
                <w:lang w:val="en-US" w:eastAsia="zh-CN"/>
              </w:rPr>
              <w:t>202</w:t>
            </w:r>
            <w:r w:rsidR="00637627">
              <w:rPr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730CD948" w14:textId="585E7C29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 xml:space="preserve">31 декември </w:t>
            </w:r>
            <w:r w:rsidRPr="002B4C22">
              <w:rPr>
                <w:b/>
                <w:bCs/>
                <w:color w:val="000000"/>
                <w:lang w:val="en-US" w:eastAsia="zh-CN"/>
              </w:rPr>
              <w:t>20</w:t>
            </w:r>
            <w:r>
              <w:rPr>
                <w:b/>
                <w:bCs/>
                <w:color w:val="000000"/>
                <w:lang w:eastAsia="zh-CN"/>
              </w:rPr>
              <w:t>23</w:t>
            </w:r>
          </w:p>
        </w:tc>
      </w:tr>
      <w:tr w:rsidR="00941684" w:rsidRPr="002B4C22" w14:paraId="50F70E45" w14:textId="77777777" w:rsidTr="003650FA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33009E6E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9CAA433" w14:textId="6BE8CFAC" w:rsidR="00941684" w:rsidRPr="002D4A65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2D4A65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2D4A65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2D4A65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2D4A65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2E0A01E2" w14:textId="4219CAE5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2B4C22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</w:tr>
      <w:tr w:rsidR="00941684" w:rsidRPr="002B4C22" w14:paraId="0409C8A7" w14:textId="77777777" w:rsidTr="003650FA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4CD86A27" w14:textId="73058C5C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Нет</w:t>
            </w:r>
            <w:proofErr w:type="spellStart"/>
            <w:r w:rsidRPr="00D734D4">
              <w:rPr>
                <w:b/>
                <w:bCs/>
                <w:color w:val="000000"/>
                <w:lang w:val="en-US" w:eastAsia="zh-CN"/>
              </w:rPr>
              <w:t>екущи</w:t>
            </w:r>
            <w:proofErr w:type="spellEnd"/>
            <w:r w:rsidRPr="00D734D4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D734D4">
              <w:rPr>
                <w:b/>
                <w:bCs/>
                <w:color w:val="000000"/>
                <w:lang w:val="en-US" w:eastAsia="zh-CN"/>
              </w:rPr>
              <w:t>вземания</w:t>
            </w:r>
            <w:proofErr w:type="spellEnd"/>
            <w:r w:rsidRPr="00D734D4">
              <w:rPr>
                <w:b/>
                <w:bCs/>
                <w:color w:val="000000"/>
                <w:lang w:val="en-US" w:eastAsia="zh-CN"/>
              </w:rPr>
              <w:t xml:space="preserve"> от:</w:t>
            </w:r>
          </w:p>
        </w:tc>
        <w:tc>
          <w:tcPr>
            <w:tcW w:w="2203" w:type="dxa"/>
            <w:shd w:val="clear" w:color="auto" w:fill="FFFFFF"/>
          </w:tcPr>
          <w:p w14:paraId="256D37FB" w14:textId="77777777" w:rsidR="00941684" w:rsidRPr="002D4A65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6A095B8B" w14:textId="77777777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</w:p>
        </w:tc>
      </w:tr>
      <w:tr w:rsidR="00941684" w:rsidRPr="002B4C22" w14:paraId="2F2792E4" w14:textId="77777777" w:rsidTr="003650FA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1713B26E" w14:textId="49C22B2F" w:rsidR="00941684" w:rsidRPr="00D734D4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color w:val="000000"/>
                <w:lang w:val="en-US" w:eastAsia="zh-CN"/>
              </w:rPr>
            </w:pPr>
            <w:r w:rsidRPr="00D734D4">
              <w:rPr>
                <w:bCs/>
                <w:color w:val="000000"/>
                <w:lang w:val="en-US" w:eastAsia="zh-CN"/>
              </w:rPr>
              <w:t xml:space="preserve">- </w:t>
            </w:r>
            <w:proofErr w:type="spellStart"/>
            <w:r w:rsidRPr="00D734D4">
              <w:rPr>
                <w:bCs/>
                <w:color w:val="000000"/>
                <w:lang w:val="en-US" w:eastAsia="zh-CN"/>
              </w:rPr>
              <w:t>акционери</w:t>
            </w:r>
            <w:proofErr w:type="spellEnd"/>
          </w:p>
        </w:tc>
        <w:tc>
          <w:tcPr>
            <w:tcW w:w="2203" w:type="dxa"/>
            <w:shd w:val="clear" w:color="auto" w:fill="FFFFFF"/>
          </w:tcPr>
          <w:p w14:paraId="69B0DCCE" w14:textId="68023FC6" w:rsidR="00941684" w:rsidRPr="00D73786" w:rsidRDefault="00D73786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color w:val="000000"/>
                <w:lang w:eastAsia="zh-CN"/>
              </w:rPr>
            </w:pPr>
            <w:r w:rsidRPr="00D73786">
              <w:rPr>
                <w:rFonts w:eastAsia="Calibri"/>
                <w:color w:val="000000"/>
                <w:lang w:eastAsia="zh-CN"/>
              </w:rPr>
              <w:t xml:space="preserve">16 </w:t>
            </w:r>
            <w:r w:rsidR="001C276B">
              <w:rPr>
                <w:rFonts w:eastAsia="Calibri"/>
                <w:color w:val="000000"/>
                <w:lang w:eastAsia="zh-CN"/>
              </w:rPr>
              <w:t>618</w:t>
            </w:r>
          </w:p>
        </w:tc>
        <w:tc>
          <w:tcPr>
            <w:tcW w:w="1701" w:type="dxa"/>
            <w:shd w:val="clear" w:color="auto" w:fill="FFFFFF"/>
          </w:tcPr>
          <w:p w14:paraId="4113C98A" w14:textId="4981E661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Calibri"/>
                <w:b/>
                <w:bCs/>
                <w:color w:val="000000"/>
                <w:lang w:eastAsia="zh-CN"/>
              </w:rPr>
              <w:t>-</w:t>
            </w:r>
          </w:p>
        </w:tc>
      </w:tr>
      <w:tr w:rsidR="00941684" w:rsidRPr="002B4C22" w14:paraId="5A9F5881" w14:textId="77777777" w:rsidTr="00E02CE6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2724B73C" w14:textId="3AFB3704" w:rsidR="00941684" w:rsidRPr="00D734D4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D734D4">
              <w:rPr>
                <w:b/>
                <w:bCs/>
                <w:color w:val="000000"/>
                <w:lang w:val="en-US" w:eastAsia="zh-CN"/>
              </w:rPr>
              <w:t>Общо</w:t>
            </w:r>
            <w:proofErr w:type="spellEnd"/>
            <w:r w:rsidRPr="00D734D4">
              <w:rPr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b/>
                <w:bCs/>
                <w:color w:val="000000"/>
                <w:lang w:eastAsia="zh-CN"/>
              </w:rPr>
              <w:t>не</w:t>
            </w:r>
            <w:proofErr w:type="spellStart"/>
            <w:r w:rsidRPr="00D734D4">
              <w:rPr>
                <w:b/>
                <w:bCs/>
                <w:color w:val="000000"/>
                <w:lang w:val="en-US" w:eastAsia="zh-CN"/>
              </w:rPr>
              <w:t>текущи</w:t>
            </w:r>
            <w:proofErr w:type="spellEnd"/>
            <w:r w:rsidRPr="00D734D4">
              <w:rPr>
                <w:b/>
                <w:bCs/>
                <w:color w:val="000000"/>
                <w:lang w:val="en-US" w:eastAsia="zh-CN"/>
              </w:rPr>
              <w:t xml:space="preserve"> </w:t>
            </w:r>
            <w:proofErr w:type="spellStart"/>
            <w:r w:rsidRPr="00D734D4">
              <w:rPr>
                <w:b/>
                <w:bCs/>
                <w:color w:val="000000"/>
                <w:lang w:val="en-US" w:eastAsia="zh-CN"/>
              </w:rPr>
              <w:t>вземания</w:t>
            </w:r>
            <w:proofErr w:type="spellEnd"/>
            <w:r w:rsidRPr="00D734D4">
              <w:rPr>
                <w:b/>
                <w:bCs/>
                <w:color w:val="000000"/>
                <w:lang w:val="en-US" w:eastAsia="zh-CN"/>
              </w:rPr>
              <w:t xml:space="preserve"> от свързани лица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46964898" w14:textId="69908A83" w:rsidR="00941684" w:rsidRPr="002D4A65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2D4A65">
              <w:rPr>
                <w:b/>
                <w:lang w:val="en-US" w:eastAsia="bg-BG"/>
              </w:rPr>
              <w:t xml:space="preserve"> </w:t>
            </w:r>
            <w:r w:rsidR="00D73786">
              <w:rPr>
                <w:b/>
                <w:lang w:eastAsia="bg-BG"/>
              </w:rPr>
              <w:t xml:space="preserve">16 </w:t>
            </w:r>
            <w:r w:rsidR="001C276B">
              <w:rPr>
                <w:b/>
                <w:lang w:eastAsia="bg-BG"/>
              </w:rPr>
              <w:t>618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0E6BDA38" w14:textId="02EB4335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>
              <w:rPr>
                <w:rFonts w:eastAsia="Calibri"/>
                <w:b/>
                <w:bCs/>
                <w:color w:val="000000"/>
                <w:lang w:eastAsia="zh-CN"/>
              </w:rPr>
              <w:t>-</w:t>
            </w:r>
          </w:p>
        </w:tc>
      </w:tr>
      <w:tr w:rsidR="00941684" w:rsidRPr="002B4C22" w14:paraId="29E0B18B" w14:textId="77777777" w:rsidTr="003650FA">
        <w:trPr>
          <w:gridBefore w:val="1"/>
          <w:wBefore w:w="34" w:type="dxa"/>
          <w:trHeight w:val="181"/>
        </w:trPr>
        <w:tc>
          <w:tcPr>
            <w:tcW w:w="5418" w:type="dxa"/>
            <w:shd w:val="clear" w:color="auto" w:fill="FFFFFF"/>
          </w:tcPr>
          <w:p w14:paraId="53DF66CA" w14:textId="77777777" w:rsidR="00941684" w:rsidRPr="00D734D4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C773C5C" w14:textId="77777777" w:rsidR="00941684" w:rsidRPr="002D4A65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45535B41" w14:textId="77777777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</w:p>
        </w:tc>
      </w:tr>
      <w:tr w:rsidR="00941684" w:rsidRPr="002B4C22" w14:paraId="5C15A3A0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0948D55C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2B4C22">
              <w:rPr>
                <w:b/>
                <w:color w:val="000000"/>
                <w:lang w:eastAsia="zh-CN"/>
              </w:rPr>
              <w:t>Текущи в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земания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от:</w:t>
            </w:r>
          </w:p>
        </w:tc>
        <w:tc>
          <w:tcPr>
            <w:tcW w:w="2203" w:type="dxa"/>
            <w:shd w:val="clear" w:color="auto" w:fill="FFFFFF"/>
          </w:tcPr>
          <w:p w14:paraId="4A2DD222" w14:textId="77777777" w:rsidR="00941684" w:rsidRPr="00387031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5AE34688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435CBB75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45331142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rFonts w:eastAsia="Garamond"/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zh-CN"/>
              </w:rPr>
              <w:t xml:space="preserve">- </w:t>
            </w:r>
            <w:proofErr w:type="spellStart"/>
            <w:r w:rsidRPr="002B4C22">
              <w:rPr>
                <w:color w:val="000000"/>
                <w:lang w:val="en-US" w:eastAsia="zh-CN"/>
              </w:rPr>
              <w:t>акционери</w:t>
            </w:r>
            <w:proofErr w:type="spellEnd"/>
          </w:p>
        </w:tc>
        <w:tc>
          <w:tcPr>
            <w:tcW w:w="2203" w:type="dxa"/>
            <w:shd w:val="clear" w:color="auto" w:fill="FFFFFF"/>
          </w:tcPr>
          <w:p w14:paraId="5329EC8A" w14:textId="153C03AC" w:rsidR="00941684" w:rsidRPr="00387031" w:rsidRDefault="001C276B" w:rsidP="00941684">
            <w:pPr>
              <w:suppressAutoHyphens/>
              <w:autoSpaceDE w:val="0"/>
              <w:snapToGrid w:val="0"/>
              <w:spacing w:after="0"/>
              <w:jc w:val="right"/>
              <w:rPr>
                <w:rFonts w:eastAsia="Garamond"/>
                <w:lang w:eastAsia="bg-BG"/>
              </w:rPr>
            </w:pPr>
            <w:r>
              <w:rPr>
                <w:rFonts w:eastAsia="Garamond"/>
                <w:lang w:eastAsia="bg-BG"/>
              </w:rPr>
              <w:t>244</w:t>
            </w:r>
          </w:p>
        </w:tc>
        <w:tc>
          <w:tcPr>
            <w:tcW w:w="1701" w:type="dxa"/>
            <w:shd w:val="clear" w:color="auto" w:fill="FFFFFF"/>
          </w:tcPr>
          <w:p w14:paraId="0A6442A0" w14:textId="22CCA993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rFonts w:eastAsia="Garamond"/>
                <w:lang w:val="en-US" w:eastAsia="bg-BG"/>
              </w:rPr>
            </w:pPr>
            <w:r w:rsidRPr="008C7426">
              <w:rPr>
                <w:rFonts w:eastAsia="Garamond"/>
                <w:lang w:eastAsia="bg-BG"/>
              </w:rPr>
              <w:t>16 547</w:t>
            </w:r>
          </w:p>
        </w:tc>
      </w:tr>
      <w:tr w:rsidR="00941684" w:rsidRPr="002B4C22" w14:paraId="73270A35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57904E58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-</w:t>
            </w:r>
            <w:proofErr w:type="spellStart"/>
            <w:r w:rsidRPr="002B4C22">
              <w:rPr>
                <w:color w:val="000000"/>
                <w:lang w:val="en-US" w:eastAsia="bg-BG"/>
              </w:rPr>
              <w:t>други</w:t>
            </w:r>
            <w:proofErr w:type="spellEnd"/>
            <w:r w:rsidRPr="002B4C22">
              <w:rPr>
                <w:color w:val="000000"/>
                <w:lang w:val="en-US" w:eastAsia="bg-BG"/>
              </w:rPr>
              <w:t xml:space="preserve"> свързани лица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shd w:val="clear" w:color="auto" w:fill="FFFFFF"/>
          </w:tcPr>
          <w:p w14:paraId="561A73D0" w14:textId="2F9FCD60" w:rsidR="00941684" w:rsidRPr="00387031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 w:rsidRPr="00387031">
              <w:rPr>
                <w:lang w:eastAsia="bg-BG"/>
              </w:rPr>
              <w:t>6</w:t>
            </w:r>
            <w:r w:rsidR="000A100B">
              <w:rPr>
                <w:lang w:eastAsia="bg-BG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14:paraId="4FD9D757" w14:textId="722B89F1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 w:rsidRPr="008C7426">
              <w:rPr>
                <w:lang w:eastAsia="bg-BG"/>
              </w:rPr>
              <w:t>602</w:t>
            </w:r>
          </w:p>
        </w:tc>
      </w:tr>
      <w:tr w:rsidR="00941684" w:rsidRPr="002B4C22" w14:paraId="09B46698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3BBF78C8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  <w:proofErr w:type="spellStart"/>
            <w:r w:rsidRPr="002B4C22">
              <w:rPr>
                <w:b/>
                <w:color w:val="000000"/>
                <w:lang w:val="en-US" w:eastAsia="zh-CN"/>
              </w:rPr>
              <w:t>Общо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текущи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вземания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от свързани лица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3B896F4B" w14:textId="4E98583E" w:rsidR="00941684" w:rsidRPr="00387031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387031">
              <w:rPr>
                <w:b/>
                <w:lang w:val="en-US" w:eastAsia="bg-BG"/>
              </w:rPr>
              <w:t xml:space="preserve"> </w:t>
            </w:r>
            <w:r w:rsidR="001C276B">
              <w:rPr>
                <w:b/>
                <w:lang w:eastAsia="bg-BG"/>
              </w:rPr>
              <w:t>90</w:t>
            </w:r>
            <w:r w:rsidR="000A100B">
              <w:rPr>
                <w:b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/>
          </w:tcPr>
          <w:p w14:paraId="227F5389" w14:textId="69681BCE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8C7426">
              <w:rPr>
                <w:b/>
                <w:lang w:val="en-US" w:eastAsia="bg-BG"/>
              </w:rPr>
              <w:t xml:space="preserve"> </w:t>
            </w:r>
            <w:r w:rsidRPr="008C7426">
              <w:rPr>
                <w:b/>
                <w:lang w:eastAsia="bg-BG"/>
              </w:rPr>
              <w:t>17 149</w:t>
            </w:r>
          </w:p>
        </w:tc>
      </w:tr>
      <w:tr w:rsidR="00941684" w:rsidRPr="002B4C22" w14:paraId="32C8C9DC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64D2B220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</w:tcPr>
          <w:p w14:paraId="020874C8" w14:textId="77777777" w:rsidR="00941684" w:rsidRPr="00B439B8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highlight w:val="yellow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14:paraId="1974D980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zh-CN"/>
              </w:rPr>
            </w:pPr>
          </w:p>
        </w:tc>
      </w:tr>
      <w:tr w:rsidR="00941684" w:rsidRPr="002B4C22" w14:paraId="7A76C87B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3BC8A191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1AEB14F7" w14:textId="77777777" w:rsidR="00941684" w:rsidRPr="00B439B8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479000AD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1C21FE53" w14:textId="77777777" w:rsidTr="003650FA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2444E533" w14:textId="77777777" w:rsidR="00637627" w:rsidRPr="00637627" w:rsidRDefault="00637627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eastAsia="zh-CN"/>
              </w:rPr>
            </w:pPr>
          </w:p>
          <w:p w14:paraId="5B7F3EF8" w14:textId="77777777" w:rsidR="00941684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  <w:p w14:paraId="7C504239" w14:textId="7BB0E7CE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2E0974CD" w14:textId="77777777" w:rsidR="00941684" w:rsidRPr="00B439B8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highlight w:val="yellow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3BD2AC1F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3D67D3E2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58AA2406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BBFA11D" w14:textId="338C1F27" w:rsidR="00941684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>3</w:t>
            </w:r>
            <w:r w:rsidR="000A100B">
              <w:rPr>
                <w:b/>
                <w:bCs/>
                <w:color w:val="000000"/>
                <w:lang w:eastAsia="zh-CN"/>
              </w:rPr>
              <w:t>1</w:t>
            </w:r>
            <w:r w:rsidRPr="002B4C22">
              <w:rPr>
                <w:b/>
                <w:bCs/>
                <w:color w:val="000000"/>
                <w:lang w:eastAsia="zh-CN"/>
              </w:rPr>
              <w:t xml:space="preserve"> </w:t>
            </w:r>
            <w:r w:rsidR="000A100B">
              <w:rPr>
                <w:b/>
                <w:bCs/>
                <w:color w:val="000000"/>
                <w:lang w:eastAsia="zh-CN"/>
              </w:rPr>
              <w:t>дек</w:t>
            </w:r>
            <w:r w:rsidR="00387031">
              <w:rPr>
                <w:b/>
                <w:bCs/>
                <w:color w:val="000000"/>
                <w:lang w:eastAsia="zh-CN"/>
              </w:rPr>
              <w:t>ември</w:t>
            </w:r>
            <w:r w:rsidRPr="002B4C22">
              <w:rPr>
                <w:b/>
                <w:bCs/>
                <w:color w:val="000000"/>
                <w:lang w:eastAsia="zh-CN"/>
              </w:rPr>
              <w:t xml:space="preserve"> </w:t>
            </w:r>
          </w:p>
          <w:p w14:paraId="11462384" w14:textId="40419A41" w:rsidR="00941684" w:rsidRPr="00FE519F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eastAsia="zh-CN"/>
              </w:rPr>
            </w:pPr>
            <w:r w:rsidRPr="00FE519F">
              <w:rPr>
                <w:b/>
                <w:bCs/>
                <w:color w:val="000000"/>
                <w:lang w:val="en-US" w:eastAsia="zh-CN"/>
              </w:rPr>
              <w:t>202</w:t>
            </w:r>
            <w:r w:rsidR="00637627">
              <w:rPr>
                <w:b/>
                <w:bCs/>
                <w:color w:val="000000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4ACD349A" w14:textId="1C7F5CEC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bCs/>
                <w:color w:val="000000"/>
                <w:lang w:val="en-US" w:eastAsia="zh-CN"/>
              </w:rPr>
            </w:pPr>
            <w:r w:rsidRPr="002B4C22">
              <w:rPr>
                <w:b/>
                <w:bCs/>
                <w:color w:val="000000"/>
                <w:lang w:eastAsia="zh-CN"/>
              </w:rPr>
              <w:t xml:space="preserve">31 декември </w:t>
            </w:r>
            <w:r w:rsidRPr="002B4C22">
              <w:rPr>
                <w:b/>
                <w:bCs/>
                <w:color w:val="000000"/>
                <w:lang w:val="en-US" w:eastAsia="zh-CN"/>
              </w:rPr>
              <w:t>20</w:t>
            </w:r>
            <w:r>
              <w:rPr>
                <w:b/>
                <w:bCs/>
                <w:color w:val="000000"/>
                <w:lang w:eastAsia="zh-CN"/>
              </w:rPr>
              <w:t>23</w:t>
            </w:r>
          </w:p>
        </w:tc>
      </w:tr>
      <w:tr w:rsidR="00941684" w:rsidRPr="002B4C22" w14:paraId="36B60121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53385A12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bCs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33E43DA1" w14:textId="2D29B091" w:rsidR="00941684" w:rsidRPr="00FE519F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FE519F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FE519F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FE519F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FE519F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14:paraId="561D2234" w14:textId="24C3D418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rFonts w:eastAsia="Calibri"/>
                <w:b/>
                <w:bCs/>
                <w:color w:val="000000"/>
                <w:lang w:val="en-US" w:eastAsia="zh-CN"/>
              </w:rPr>
            </w:pPr>
            <w:r w:rsidRPr="002B4C22">
              <w:rPr>
                <w:rFonts w:eastAsia="Calibri"/>
                <w:b/>
                <w:bCs/>
                <w:color w:val="000000"/>
                <w:lang w:val="en-US" w:eastAsia="zh-CN"/>
              </w:rPr>
              <w:t>‘</w:t>
            </w:r>
            <w:r w:rsidRPr="002B4C22">
              <w:rPr>
                <w:b/>
                <w:bCs/>
                <w:color w:val="000000"/>
                <w:lang w:val="en-US" w:eastAsia="zh-CN"/>
              </w:rPr>
              <w:t xml:space="preserve">000 </w:t>
            </w:r>
            <w:proofErr w:type="spellStart"/>
            <w:r w:rsidRPr="002B4C22">
              <w:rPr>
                <w:b/>
                <w:bCs/>
                <w:color w:val="000000"/>
                <w:lang w:val="en-US" w:eastAsia="zh-CN"/>
              </w:rPr>
              <w:t>лв</w:t>
            </w:r>
            <w:proofErr w:type="spellEnd"/>
            <w:r w:rsidRPr="002B4C22">
              <w:rPr>
                <w:b/>
                <w:bCs/>
                <w:color w:val="000000"/>
                <w:lang w:val="en-US" w:eastAsia="zh-CN"/>
              </w:rPr>
              <w:t>.</w:t>
            </w:r>
          </w:p>
        </w:tc>
      </w:tr>
      <w:tr w:rsidR="00941684" w:rsidRPr="002B4C22" w14:paraId="15644E0C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7F561977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>
              <w:rPr>
                <w:b/>
                <w:color w:val="000000"/>
                <w:lang w:eastAsia="zh-CN"/>
              </w:rPr>
              <w:t>Нет</w:t>
            </w:r>
            <w:r w:rsidRPr="002B4C22">
              <w:rPr>
                <w:b/>
                <w:color w:val="000000"/>
                <w:lang w:eastAsia="zh-CN"/>
              </w:rPr>
              <w:t xml:space="preserve">екущи </w:t>
            </w:r>
            <w:r>
              <w:rPr>
                <w:b/>
                <w:color w:val="000000"/>
                <w:lang w:eastAsia="zh-CN"/>
              </w:rPr>
              <w:t>задължения към</w:t>
            </w:r>
            <w:r w:rsidRPr="002B4C22">
              <w:rPr>
                <w:b/>
                <w:color w:val="000000"/>
                <w:lang w:val="en-US" w:eastAsia="zh-CN"/>
              </w:rPr>
              <w:t>:</w:t>
            </w:r>
          </w:p>
        </w:tc>
        <w:tc>
          <w:tcPr>
            <w:tcW w:w="2203" w:type="dxa"/>
            <w:shd w:val="clear" w:color="auto" w:fill="FFFFFF"/>
          </w:tcPr>
          <w:p w14:paraId="251BD934" w14:textId="77777777" w:rsidR="00941684" w:rsidRPr="00FE519F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386853D1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6D73BC77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4412E306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-</w:t>
            </w:r>
            <w:proofErr w:type="spellStart"/>
            <w:r w:rsidRPr="002B4C22">
              <w:rPr>
                <w:color w:val="000000"/>
                <w:lang w:val="en-US" w:eastAsia="bg-BG"/>
              </w:rPr>
              <w:t>други</w:t>
            </w:r>
            <w:proofErr w:type="spellEnd"/>
            <w:r w:rsidRPr="002B4C22">
              <w:rPr>
                <w:color w:val="000000"/>
                <w:lang w:val="en-US" w:eastAsia="bg-BG"/>
              </w:rPr>
              <w:t xml:space="preserve"> свързани лица</w:t>
            </w:r>
          </w:p>
        </w:tc>
        <w:tc>
          <w:tcPr>
            <w:tcW w:w="2203" w:type="dxa"/>
            <w:shd w:val="clear" w:color="auto" w:fill="FFFFFF"/>
          </w:tcPr>
          <w:p w14:paraId="239C2DA8" w14:textId="7A9E4809" w:rsidR="00941684" w:rsidRPr="00FE519F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 w:rsidRPr="00FE519F">
              <w:rPr>
                <w:lang w:eastAsia="bg-BG"/>
              </w:rPr>
              <w:t>150</w:t>
            </w:r>
          </w:p>
        </w:tc>
        <w:tc>
          <w:tcPr>
            <w:tcW w:w="1701" w:type="dxa"/>
            <w:shd w:val="clear" w:color="auto" w:fill="FFFFFF"/>
          </w:tcPr>
          <w:p w14:paraId="39903CA8" w14:textId="6B4181F5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>
              <w:rPr>
                <w:lang w:eastAsia="bg-BG"/>
              </w:rPr>
              <w:t>150</w:t>
            </w:r>
          </w:p>
        </w:tc>
      </w:tr>
      <w:tr w:rsidR="00941684" w:rsidRPr="002B4C22" w14:paraId="79860E50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0C120D5B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  <w:proofErr w:type="spellStart"/>
            <w:r>
              <w:rPr>
                <w:b/>
                <w:color w:val="000000"/>
                <w:lang w:val="en-US" w:eastAsia="zh-CN"/>
              </w:rPr>
              <w:t>Общо</w:t>
            </w:r>
            <w:proofErr w:type="spellEnd"/>
            <w:r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color w:val="000000"/>
                <w:lang w:val="en-US" w:eastAsia="zh-CN"/>
              </w:rPr>
              <w:t>нете</w:t>
            </w:r>
            <w:proofErr w:type="spellEnd"/>
            <w:r>
              <w:rPr>
                <w:b/>
                <w:color w:val="000000"/>
                <w:lang w:eastAsia="zh-CN"/>
              </w:rPr>
              <w:t xml:space="preserve">кущи задължения </w:t>
            </w:r>
            <w:r w:rsidRPr="002B4C22">
              <w:rPr>
                <w:b/>
                <w:color w:val="000000"/>
                <w:lang w:val="en-US" w:eastAsia="zh-CN"/>
              </w:rPr>
              <w:t>от свързани лица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B9713BB" w14:textId="2E896BF9" w:rsidR="00941684" w:rsidRPr="00FE519F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 w:rsidRPr="00FE519F">
              <w:rPr>
                <w:b/>
                <w:lang w:eastAsia="bg-BG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DCC533" w14:textId="3CB750BA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150</w:t>
            </w:r>
          </w:p>
        </w:tc>
      </w:tr>
      <w:tr w:rsidR="00941684" w:rsidRPr="002B4C22" w14:paraId="54E9E56C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26E01CA2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shd w:val="clear" w:color="auto" w:fill="FFFFFF"/>
          </w:tcPr>
          <w:p w14:paraId="7EB73935" w14:textId="77777777" w:rsidR="00941684" w:rsidRPr="00FE519F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561A9599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6A2CDC1C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2C134E15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zh-CN"/>
              </w:rPr>
            </w:pPr>
            <w:r w:rsidRPr="002B4C22">
              <w:rPr>
                <w:b/>
                <w:color w:val="000000"/>
                <w:lang w:eastAsia="zh-CN"/>
              </w:rPr>
              <w:t xml:space="preserve">Текущи </w:t>
            </w:r>
            <w:r>
              <w:rPr>
                <w:b/>
                <w:color w:val="000000"/>
                <w:lang w:eastAsia="zh-CN"/>
              </w:rPr>
              <w:t>задължения към</w:t>
            </w:r>
            <w:r w:rsidRPr="002B4C22">
              <w:rPr>
                <w:b/>
                <w:color w:val="000000"/>
                <w:lang w:val="en-US" w:eastAsia="zh-CN"/>
              </w:rPr>
              <w:t>:</w:t>
            </w:r>
          </w:p>
        </w:tc>
        <w:tc>
          <w:tcPr>
            <w:tcW w:w="2203" w:type="dxa"/>
            <w:shd w:val="clear" w:color="auto" w:fill="FFFFFF"/>
          </w:tcPr>
          <w:p w14:paraId="7BA73A0A" w14:textId="77777777" w:rsidR="00941684" w:rsidRPr="00FE519F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  <w:tc>
          <w:tcPr>
            <w:tcW w:w="1701" w:type="dxa"/>
            <w:shd w:val="clear" w:color="auto" w:fill="FFFFFF"/>
          </w:tcPr>
          <w:p w14:paraId="596A9D99" w14:textId="77777777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color w:val="000000"/>
                <w:lang w:val="en-US" w:eastAsia="zh-CN"/>
              </w:rPr>
            </w:pPr>
          </w:p>
        </w:tc>
      </w:tr>
      <w:tr w:rsidR="00941684" w:rsidRPr="002B4C22" w14:paraId="4449286F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5604FCBB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color w:val="000000"/>
                <w:lang w:val="en-US" w:eastAsia="bg-BG"/>
              </w:rPr>
            </w:pPr>
            <w:r w:rsidRPr="002B4C22">
              <w:rPr>
                <w:color w:val="000000"/>
                <w:lang w:val="en-US" w:eastAsia="bg-BG"/>
              </w:rPr>
              <w:t>-</w:t>
            </w:r>
            <w:proofErr w:type="spellStart"/>
            <w:r w:rsidRPr="002B4C22">
              <w:rPr>
                <w:color w:val="000000"/>
                <w:lang w:val="en-US" w:eastAsia="bg-BG"/>
              </w:rPr>
              <w:t>други</w:t>
            </w:r>
            <w:proofErr w:type="spellEnd"/>
            <w:r w:rsidRPr="002B4C22">
              <w:rPr>
                <w:color w:val="000000"/>
                <w:lang w:val="en-US" w:eastAsia="bg-BG"/>
              </w:rPr>
              <w:t xml:space="preserve"> свързани лица</w:t>
            </w:r>
          </w:p>
        </w:tc>
        <w:tc>
          <w:tcPr>
            <w:tcW w:w="2203" w:type="dxa"/>
            <w:shd w:val="clear" w:color="auto" w:fill="FFFFFF"/>
          </w:tcPr>
          <w:p w14:paraId="1860749E" w14:textId="65A15B11" w:rsidR="00941684" w:rsidRPr="00FE519F" w:rsidRDefault="000A100B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>
              <w:rPr>
                <w:lang w:eastAsia="bg-BG"/>
              </w:rPr>
              <w:t>-</w:t>
            </w:r>
          </w:p>
        </w:tc>
        <w:tc>
          <w:tcPr>
            <w:tcW w:w="1701" w:type="dxa"/>
            <w:shd w:val="clear" w:color="auto" w:fill="FFFFFF"/>
          </w:tcPr>
          <w:p w14:paraId="47668D57" w14:textId="26B458C1" w:rsidR="00941684" w:rsidRPr="002B4C22" w:rsidRDefault="00941684" w:rsidP="00941684">
            <w:pPr>
              <w:suppressAutoHyphens/>
              <w:autoSpaceDE w:val="0"/>
              <w:snapToGrid w:val="0"/>
              <w:spacing w:after="0"/>
              <w:jc w:val="right"/>
              <w:rPr>
                <w:lang w:val="en-US" w:eastAsia="bg-BG"/>
              </w:rPr>
            </w:pPr>
            <w:r>
              <w:rPr>
                <w:lang w:eastAsia="bg-BG"/>
              </w:rPr>
              <w:t>11</w:t>
            </w:r>
          </w:p>
        </w:tc>
      </w:tr>
      <w:tr w:rsidR="00941684" w:rsidRPr="002B4C22" w14:paraId="663D00CE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45A0FE65" w14:textId="77777777" w:rsidR="00941684" w:rsidRPr="002B4C22" w:rsidRDefault="00941684" w:rsidP="00941684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bg-BG"/>
              </w:rPr>
            </w:pPr>
            <w:proofErr w:type="spellStart"/>
            <w:r w:rsidRPr="002B4C22">
              <w:rPr>
                <w:b/>
                <w:color w:val="000000"/>
                <w:lang w:val="en-US" w:eastAsia="zh-CN"/>
              </w:rPr>
              <w:t>Общо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Pr="002B4C22">
              <w:rPr>
                <w:b/>
                <w:color w:val="000000"/>
                <w:lang w:val="en-US" w:eastAsia="zh-CN"/>
              </w:rPr>
              <w:t>текущи</w:t>
            </w:r>
            <w:proofErr w:type="spellEnd"/>
            <w:r w:rsidRPr="002B4C22">
              <w:rPr>
                <w:b/>
                <w:color w:val="000000"/>
                <w:lang w:val="en-US" w:eastAsia="zh-CN"/>
              </w:rPr>
              <w:t xml:space="preserve"> </w:t>
            </w:r>
            <w:r>
              <w:rPr>
                <w:b/>
                <w:color w:val="000000"/>
                <w:lang w:eastAsia="zh-CN"/>
              </w:rPr>
              <w:t>задължения</w:t>
            </w:r>
            <w:r w:rsidRPr="002B4C22">
              <w:rPr>
                <w:b/>
                <w:color w:val="000000"/>
                <w:lang w:val="en-US" w:eastAsia="zh-CN"/>
              </w:rPr>
              <w:t xml:space="preserve"> от свързани лица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C4C3AE3" w14:textId="4D3CF830" w:rsidR="00941684" w:rsidRPr="00FE519F" w:rsidRDefault="000A100B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7BFA45" w14:textId="4B779A82" w:rsidR="00941684" w:rsidRPr="002B4C22" w:rsidRDefault="00941684" w:rsidP="00941684">
            <w:pPr>
              <w:suppressAutoHyphens/>
              <w:autoSpaceDE w:val="0"/>
              <w:spacing w:after="0"/>
              <w:jc w:val="right"/>
              <w:rPr>
                <w:b/>
                <w:lang w:val="en-US" w:eastAsia="bg-BG"/>
              </w:rPr>
            </w:pPr>
            <w:r>
              <w:rPr>
                <w:b/>
                <w:lang w:eastAsia="bg-BG"/>
              </w:rPr>
              <w:t>11</w:t>
            </w:r>
          </w:p>
        </w:tc>
      </w:tr>
      <w:tr w:rsidR="00031020" w:rsidRPr="002B4C22" w14:paraId="2597C30D" w14:textId="77777777" w:rsidTr="009C5F1D">
        <w:trPr>
          <w:trHeight w:val="181"/>
        </w:trPr>
        <w:tc>
          <w:tcPr>
            <w:tcW w:w="5452" w:type="dxa"/>
            <w:gridSpan w:val="2"/>
            <w:shd w:val="clear" w:color="auto" w:fill="FFFFFF"/>
          </w:tcPr>
          <w:p w14:paraId="0577332D" w14:textId="77777777" w:rsidR="00031020" w:rsidRPr="002B4C22" w:rsidRDefault="00031020" w:rsidP="00941684">
            <w:pPr>
              <w:suppressAutoHyphens/>
              <w:autoSpaceDE w:val="0"/>
              <w:spacing w:after="0"/>
              <w:jc w:val="left"/>
              <w:rPr>
                <w:b/>
                <w:color w:val="000000"/>
                <w:lang w:val="en-US" w:eastAsia="zh-C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8F2E8B7" w14:textId="77777777" w:rsidR="00031020" w:rsidRDefault="00031020" w:rsidP="00941684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9D68422" w14:textId="77777777" w:rsidR="00031020" w:rsidRDefault="00031020" w:rsidP="00941684">
            <w:pPr>
              <w:suppressAutoHyphens/>
              <w:autoSpaceDE w:val="0"/>
              <w:spacing w:after="0"/>
              <w:jc w:val="right"/>
              <w:rPr>
                <w:b/>
                <w:lang w:eastAsia="bg-BG"/>
              </w:rPr>
            </w:pPr>
          </w:p>
        </w:tc>
      </w:tr>
    </w:tbl>
    <w:p w14:paraId="40EA63A5" w14:textId="77777777" w:rsidR="00031020" w:rsidRDefault="00031020" w:rsidP="00031020">
      <w:pPr>
        <w:keepNext/>
        <w:suppressAutoHyphens/>
        <w:autoSpaceDE w:val="0"/>
        <w:spacing w:before="120" w:after="120" w:line="260" w:lineRule="atLeast"/>
        <w:ind w:left="360"/>
        <w:jc w:val="left"/>
        <w:outlineLvl w:val="0"/>
        <w:rPr>
          <w:b/>
          <w:bCs/>
          <w:kern w:val="1"/>
          <w:sz w:val="24"/>
          <w:szCs w:val="28"/>
          <w:lang w:eastAsia="zh-CN"/>
        </w:rPr>
      </w:pPr>
    </w:p>
    <w:p w14:paraId="0BDF036B" w14:textId="398F1376" w:rsidR="00F82109" w:rsidRPr="00FE519F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8"/>
          <w:lang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Събития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след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края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на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отчетния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период</w:t>
      </w:r>
      <w:proofErr w:type="spellEnd"/>
    </w:p>
    <w:p w14:paraId="6EC6FB0A" w14:textId="77777777" w:rsidR="008D3FA0" w:rsidRPr="002B4C22" w:rsidRDefault="008D3FA0" w:rsidP="00505EEC">
      <w:pPr>
        <w:suppressAutoHyphens/>
        <w:autoSpaceDE w:val="0"/>
        <w:spacing w:after="0" w:line="280" w:lineRule="atLeast"/>
        <w:rPr>
          <w:b/>
          <w:bCs/>
          <w:kern w:val="1"/>
          <w:sz w:val="24"/>
          <w:szCs w:val="28"/>
          <w:lang w:eastAsia="zh-CN"/>
        </w:rPr>
      </w:pPr>
    </w:p>
    <w:p w14:paraId="4A63598F" w14:textId="77777777" w:rsidR="00192FFC" w:rsidRDefault="00E26694" w:rsidP="002743B7">
      <w:pPr>
        <w:suppressAutoHyphens/>
        <w:autoSpaceDE w:val="0"/>
        <w:spacing w:after="240"/>
        <w:ind w:left="-284" w:firstLine="426"/>
        <w:rPr>
          <w:lang w:eastAsia="zh-CN"/>
        </w:rPr>
      </w:pPr>
      <w:r>
        <w:rPr>
          <w:lang w:eastAsia="zh-CN"/>
        </w:rPr>
        <w:t>Не са възникнали други коригиращи събития или други значителни некоригиращи събития между датата на консолидирания междинен финансов отчет и датата на одобрението му за публикуване</w:t>
      </w:r>
      <w:r w:rsidR="00192FFC">
        <w:rPr>
          <w:lang w:eastAsia="zh-CN"/>
        </w:rPr>
        <w:t>.</w:t>
      </w:r>
    </w:p>
    <w:p w14:paraId="2B3FACDF" w14:textId="77777777" w:rsidR="00A8297F" w:rsidRPr="002B4C22" w:rsidRDefault="00A8297F" w:rsidP="00A3385B">
      <w:pPr>
        <w:suppressAutoHyphens/>
        <w:autoSpaceDE w:val="0"/>
        <w:spacing w:after="240"/>
        <w:rPr>
          <w:lang w:eastAsia="zh-CN"/>
        </w:rPr>
      </w:pPr>
    </w:p>
    <w:p w14:paraId="7C13F30C" w14:textId="7CF610F0" w:rsidR="00F82109" w:rsidRPr="00A8297F" w:rsidRDefault="00F82109" w:rsidP="00D714A9">
      <w:pPr>
        <w:keepNext/>
        <w:numPr>
          <w:ilvl w:val="0"/>
          <w:numId w:val="7"/>
        </w:numPr>
        <w:suppressAutoHyphens/>
        <w:autoSpaceDE w:val="0"/>
        <w:spacing w:before="120" w:after="120" w:line="260" w:lineRule="atLeast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Одобрение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на </w:t>
      </w:r>
      <w:r w:rsidRPr="002B4C22">
        <w:rPr>
          <w:b/>
          <w:bCs/>
          <w:kern w:val="1"/>
          <w:sz w:val="24"/>
          <w:szCs w:val="28"/>
          <w:lang w:eastAsia="zh-CN"/>
        </w:rPr>
        <w:t xml:space="preserve">междинния съкратен консолидиран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финансов</w:t>
      </w:r>
      <w:proofErr w:type="spellEnd"/>
      <w:r w:rsidRPr="002B4C22">
        <w:rPr>
          <w:b/>
          <w:bCs/>
          <w:kern w:val="1"/>
          <w:sz w:val="24"/>
          <w:szCs w:val="28"/>
          <w:lang w:val="en-US" w:eastAsia="zh-CN"/>
        </w:rPr>
        <w:t xml:space="preserve"> </w:t>
      </w:r>
      <w:proofErr w:type="spellStart"/>
      <w:r w:rsidRPr="002B4C22">
        <w:rPr>
          <w:b/>
          <w:bCs/>
          <w:kern w:val="1"/>
          <w:sz w:val="24"/>
          <w:szCs w:val="28"/>
          <w:lang w:val="en-US" w:eastAsia="zh-CN"/>
        </w:rPr>
        <w:t>отчет</w:t>
      </w:r>
      <w:proofErr w:type="spellEnd"/>
    </w:p>
    <w:p w14:paraId="64651AA3" w14:textId="77777777" w:rsidR="00A8297F" w:rsidRPr="002B4C22" w:rsidRDefault="00A8297F" w:rsidP="00A8297F">
      <w:pPr>
        <w:keepNext/>
        <w:suppressAutoHyphens/>
        <w:autoSpaceDE w:val="0"/>
        <w:spacing w:before="120" w:after="120" w:line="260" w:lineRule="atLeast"/>
        <w:ind w:left="502"/>
        <w:jc w:val="left"/>
        <w:outlineLvl w:val="0"/>
        <w:rPr>
          <w:b/>
          <w:bCs/>
          <w:kern w:val="1"/>
          <w:sz w:val="24"/>
          <w:szCs w:val="24"/>
          <w:lang w:val="en-US" w:eastAsia="zh-CN"/>
        </w:rPr>
      </w:pPr>
    </w:p>
    <w:p w14:paraId="365C64F8" w14:textId="2581E8C4" w:rsidR="00941684" w:rsidRPr="002B4C22" w:rsidRDefault="00941684" w:rsidP="002743B7">
      <w:pPr>
        <w:suppressAutoHyphens/>
        <w:autoSpaceDE w:val="0"/>
        <w:spacing w:after="240"/>
        <w:ind w:left="-284" w:firstLine="426"/>
        <w:jc w:val="left"/>
        <w:rPr>
          <w:lang w:val="en-US" w:eastAsia="zh-CN"/>
        </w:rPr>
      </w:pPr>
      <w:r w:rsidRPr="002B4C22">
        <w:rPr>
          <w:lang w:eastAsia="zh-CN"/>
        </w:rPr>
        <w:t>Междинния</w:t>
      </w:r>
      <w:r w:rsidR="002743B7">
        <w:rPr>
          <w:lang w:eastAsia="zh-CN"/>
        </w:rPr>
        <w:t>т</w:t>
      </w:r>
      <w:r w:rsidRPr="002B4C22">
        <w:rPr>
          <w:lang w:eastAsia="zh-CN"/>
        </w:rPr>
        <w:t xml:space="preserve"> консолидиран</w:t>
      </w:r>
      <w:r w:rsidRPr="00327808">
        <w:t xml:space="preserve"> </w:t>
      </w:r>
      <w:r w:rsidRPr="00327808">
        <w:rPr>
          <w:lang w:eastAsia="zh-CN"/>
        </w:rPr>
        <w:t>съкратен</w:t>
      </w:r>
      <w:r w:rsidRPr="002B4C22">
        <w:rPr>
          <w:lang w:eastAsia="zh-CN"/>
        </w:rPr>
        <w:t xml:space="preserve"> ф</w:t>
      </w:r>
      <w:proofErr w:type="spellStart"/>
      <w:r w:rsidRPr="002B4C22">
        <w:rPr>
          <w:lang w:val="en-US" w:eastAsia="zh-CN"/>
        </w:rPr>
        <w:t>инансов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отчет</w:t>
      </w:r>
      <w:proofErr w:type="spellEnd"/>
      <w:r w:rsidRPr="002B4C22">
        <w:rPr>
          <w:lang w:val="en-US" w:eastAsia="zh-CN"/>
        </w:rPr>
        <w:t xml:space="preserve"> към 3</w:t>
      </w:r>
      <w:r w:rsidR="000A100B">
        <w:rPr>
          <w:lang w:eastAsia="zh-CN"/>
        </w:rPr>
        <w:t>1</w:t>
      </w:r>
      <w:r>
        <w:rPr>
          <w:lang w:eastAsia="zh-CN"/>
        </w:rPr>
        <w:t xml:space="preserve"> </w:t>
      </w:r>
      <w:r w:rsidR="000A100B">
        <w:rPr>
          <w:lang w:eastAsia="zh-CN"/>
        </w:rPr>
        <w:t>дек</w:t>
      </w:r>
      <w:r w:rsidR="00893C6B">
        <w:rPr>
          <w:lang w:eastAsia="zh-CN"/>
        </w:rPr>
        <w:t>ември</w:t>
      </w:r>
      <w:r>
        <w:rPr>
          <w:lang w:eastAsia="zh-CN"/>
        </w:rPr>
        <w:t xml:space="preserve"> </w:t>
      </w:r>
      <w:r w:rsidRPr="002B4C22">
        <w:rPr>
          <w:lang w:val="en-US" w:eastAsia="zh-CN"/>
        </w:rPr>
        <w:t>20</w:t>
      </w:r>
      <w:r>
        <w:rPr>
          <w:lang w:eastAsia="zh-CN"/>
        </w:rPr>
        <w:t>24</w:t>
      </w:r>
      <w:r w:rsidRPr="002B4C22">
        <w:rPr>
          <w:lang w:val="en-US" w:eastAsia="zh-CN"/>
        </w:rPr>
        <w:t xml:space="preserve"> г. (</w:t>
      </w:r>
      <w:proofErr w:type="spellStart"/>
      <w:r w:rsidRPr="002B4C22">
        <w:rPr>
          <w:lang w:val="en-US" w:eastAsia="zh-CN"/>
        </w:rPr>
        <w:t>включително</w:t>
      </w:r>
      <w:proofErr w:type="spellEnd"/>
      <w:r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сравнителната</w:t>
      </w:r>
      <w:proofErr w:type="spellEnd"/>
      <w:r w:rsidRPr="002B4C22">
        <w:rPr>
          <w:lang w:val="en-US" w:eastAsia="zh-CN"/>
        </w:rPr>
        <w:t xml:space="preserve"> информация) е </w:t>
      </w:r>
      <w:proofErr w:type="spellStart"/>
      <w:r w:rsidRPr="002B4C22">
        <w:rPr>
          <w:lang w:val="en-US" w:eastAsia="zh-CN"/>
        </w:rPr>
        <w:t>одобрен</w:t>
      </w:r>
      <w:proofErr w:type="spellEnd"/>
      <w:r w:rsidRPr="002B4C22">
        <w:rPr>
          <w:lang w:val="en-US" w:eastAsia="zh-CN"/>
        </w:rPr>
        <w:t xml:space="preserve"> и </w:t>
      </w:r>
      <w:proofErr w:type="spellStart"/>
      <w:r w:rsidRPr="002B4C22">
        <w:rPr>
          <w:lang w:val="en-US" w:eastAsia="zh-CN"/>
        </w:rPr>
        <w:t>приет</w:t>
      </w:r>
      <w:proofErr w:type="spellEnd"/>
      <w:r w:rsidRPr="002B4C22">
        <w:rPr>
          <w:lang w:val="en-US" w:eastAsia="zh-CN"/>
        </w:rPr>
        <w:t xml:space="preserve"> от </w:t>
      </w:r>
      <w:proofErr w:type="spellStart"/>
      <w:r w:rsidRPr="002B4C22">
        <w:rPr>
          <w:lang w:val="en-US" w:eastAsia="zh-CN"/>
        </w:rPr>
        <w:t>Съвета</w:t>
      </w:r>
      <w:proofErr w:type="spellEnd"/>
      <w:r w:rsidRPr="002B4C22">
        <w:rPr>
          <w:lang w:val="en-US" w:eastAsia="zh-CN"/>
        </w:rPr>
        <w:t xml:space="preserve"> на </w:t>
      </w:r>
      <w:proofErr w:type="spellStart"/>
      <w:r w:rsidRPr="002B4C22">
        <w:rPr>
          <w:lang w:val="en-US" w:eastAsia="zh-CN"/>
        </w:rPr>
        <w:t>директорите</w:t>
      </w:r>
      <w:proofErr w:type="spellEnd"/>
      <w:r w:rsidRPr="002B4C22">
        <w:rPr>
          <w:lang w:val="en-US" w:eastAsia="zh-CN"/>
        </w:rPr>
        <w:t xml:space="preserve"> на </w:t>
      </w:r>
      <w:r>
        <w:rPr>
          <w:lang w:eastAsia="zh-CN"/>
        </w:rPr>
        <w:t>2</w:t>
      </w:r>
      <w:r w:rsidR="000A100B">
        <w:rPr>
          <w:lang w:eastAsia="zh-CN"/>
        </w:rPr>
        <w:t>4</w:t>
      </w:r>
      <w:r>
        <w:rPr>
          <w:lang w:eastAsia="zh-CN"/>
        </w:rPr>
        <w:t xml:space="preserve"> </w:t>
      </w:r>
      <w:r w:rsidR="000A100B">
        <w:rPr>
          <w:lang w:eastAsia="zh-CN"/>
        </w:rPr>
        <w:t>февруари</w:t>
      </w:r>
      <w:r>
        <w:rPr>
          <w:lang w:eastAsia="zh-CN"/>
        </w:rPr>
        <w:t xml:space="preserve"> </w:t>
      </w:r>
      <w:r w:rsidRPr="002B4C22">
        <w:rPr>
          <w:lang w:val="en-US" w:eastAsia="zh-CN"/>
        </w:rPr>
        <w:t>20</w:t>
      </w:r>
      <w:r>
        <w:rPr>
          <w:lang w:eastAsia="zh-CN"/>
        </w:rPr>
        <w:t>2</w:t>
      </w:r>
      <w:r w:rsidR="000A100B">
        <w:rPr>
          <w:lang w:eastAsia="zh-CN"/>
        </w:rPr>
        <w:t>5</w:t>
      </w:r>
      <w:r w:rsidR="002743B7">
        <w:rPr>
          <w:lang w:eastAsia="zh-CN"/>
        </w:rPr>
        <w:t xml:space="preserve"> </w:t>
      </w:r>
      <w:r w:rsidRPr="002B4C22">
        <w:rPr>
          <w:lang w:val="en-US" w:eastAsia="zh-CN"/>
        </w:rPr>
        <w:t>г.</w:t>
      </w:r>
    </w:p>
    <w:p w14:paraId="132380ED" w14:textId="1075F235" w:rsidR="00F82109" w:rsidRDefault="00F82109" w:rsidP="00F82109">
      <w:pPr>
        <w:suppressAutoHyphens/>
        <w:autoSpaceDE w:val="0"/>
        <w:spacing w:after="240"/>
        <w:rPr>
          <w:lang w:val="en-US" w:eastAsia="zh-CN"/>
        </w:rPr>
      </w:pPr>
    </w:p>
    <w:p w14:paraId="17D98F7C" w14:textId="77777777" w:rsidR="005E583B" w:rsidRPr="002B4C22" w:rsidRDefault="005E583B" w:rsidP="00F82109">
      <w:pPr>
        <w:suppressAutoHyphens/>
        <w:autoSpaceDE w:val="0"/>
        <w:spacing w:after="240"/>
        <w:rPr>
          <w:lang w:val="en-US" w:eastAsia="zh-CN"/>
        </w:rPr>
      </w:pPr>
    </w:p>
    <w:p w14:paraId="5415AF68" w14:textId="77777777" w:rsidR="00F82109" w:rsidRPr="002B4C22" w:rsidRDefault="00F82109" w:rsidP="00F82109">
      <w:pPr>
        <w:suppressAutoHyphens/>
        <w:autoSpaceDE w:val="0"/>
        <w:spacing w:after="240"/>
        <w:rPr>
          <w:rFonts w:eastAsia="Calibri"/>
          <w:lang w:val="en-US" w:eastAsia="zh-CN"/>
        </w:rPr>
      </w:pPr>
      <w:proofErr w:type="spellStart"/>
      <w:proofErr w:type="gramStart"/>
      <w:r w:rsidRPr="002B4C22">
        <w:rPr>
          <w:lang w:val="en-US" w:eastAsia="zh-CN"/>
        </w:rPr>
        <w:t>Съставител</w:t>
      </w:r>
      <w:proofErr w:type="spellEnd"/>
      <w:r w:rsidRPr="002B4C22">
        <w:rPr>
          <w:lang w:val="en-US" w:eastAsia="zh-CN"/>
        </w:rPr>
        <w:t>:_</w:t>
      </w:r>
      <w:proofErr w:type="gramEnd"/>
      <w:r w:rsidRPr="002B4C22">
        <w:rPr>
          <w:lang w:val="en-US" w:eastAsia="zh-CN"/>
        </w:rPr>
        <w:t xml:space="preserve">____________                               </w:t>
      </w:r>
      <w:proofErr w:type="spellStart"/>
      <w:r w:rsidRPr="002B4C22">
        <w:rPr>
          <w:lang w:val="en-US" w:eastAsia="zh-CN"/>
        </w:rPr>
        <w:t>Изпълнителен</w:t>
      </w:r>
      <w:proofErr w:type="spellEnd"/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директор</w:t>
      </w:r>
      <w:proofErr w:type="spellEnd"/>
      <w:r w:rsidRPr="002B4C22">
        <w:rPr>
          <w:lang w:val="en-US" w:eastAsia="zh-CN"/>
        </w:rPr>
        <w:t xml:space="preserve">:___________      </w:t>
      </w:r>
    </w:p>
    <w:p w14:paraId="5EF7022B" w14:textId="7F8FA055" w:rsidR="00F82109" w:rsidRPr="002B4C22" w:rsidRDefault="00ED25CD" w:rsidP="00F82109">
      <w:pPr>
        <w:suppressAutoHyphens/>
        <w:autoSpaceDE w:val="0"/>
        <w:spacing w:after="240"/>
        <w:rPr>
          <w:lang w:val="en-US" w:eastAsia="zh-CN"/>
        </w:rPr>
      </w:pPr>
      <w:r>
        <w:rPr>
          <w:lang w:val="en-US" w:eastAsia="zh-CN"/>
        </w:rPr>
        <w:t xml:space="preserve">                   </w:t>
      </w:r>
      <w:r w:rsidR="00F82109" w:rsidRPr="002B4C22">
        <w:rPr>
          <w:lang w:val="en-US" w:eastAsia="zh-CN"/>
        </w:rPr>
        <w:t>/</w:t>
      </w:r>
      <w:r w:rsidR="00B433A1">
        <w:rPr>
          <w:lang w:eastAsia="zh-CN"/>
        </w:rPr>
        <w:t>Стефка Първанова</w:t>
      </w:r>
      <w:r w:rsidR="00F82109" w:rsidRPr="002B4C22">
        <w:rPr>
          <w:lang w:val="en-US" w:eastAsia="zh-CN"/>
        </w:rPr>
        <w:t>/                                                                   /</w:t>
      </w:r>
      <w:proofErr w:type="spellStart"/>
      <w:r w:rsidR="00F82109" w:rsidRPr="002B4C22">
        <w:rPr>
          <w:lang w:val="en-US" w:eastAsia="zh-CN"/>
        </w:rPr>
        <w:t>Андрей</w:t>
      </w:r>
      <w:proofErr w:type="spellEnd"/>
      <w:r w:rsidR="00F82109" w:rsidRPr="002B4C22">
        <w:rPr>
          <w:lang w:val="en-US" w:eastAsia="zh-CN"/>
        </w:rPr>
        <w:t xml:space="preserve"> </w:t>
      </w:r>
      <w:proofErr w:type="spellStart"/>
      <w:r w:rsidR="00F82109" w:rsidRPr="002B4C22">
        <w:rPr>
          <w:lang w:val="en-US" w:eastAsia="zh-CN"/>
        </w:rPr>
        <w:t>Василев</w:t>
      </w:r>
      <w:proofErr w:type="spellEnd"/>
      <w:r w:rsidR="00F82109" w:rsidRPr="002B4C22">
        <w:rPr>
          <w:lang w:val="en-US" w:eastAsia="zh-CN"/>
        </w:rPr>
        <w:t>/</w:t>
      </w:r>
    </w:p>
    <w:p w14:paraId="1879D114" w14:textId="77777777" w:rsidR="00A8297F" w:rsidRDefault="00A8297F" w:rsidP="00F82109">
      <w:pPr>
        <w:suppressAutoHyphens/>
        <w:autoSpaceDE w:val="0"/>
        <w:spacing w:after="0"/>
        <w:rPr>
          <w:lang w:val="en-US" w:eastAsia="zh-CN"/>
        </w:rPr>
      </w:pPr>
    </w:p>
    <w:p w14:paraId="451B2036" w14:textId="04233978" w:rsidR="00F82109" w:rsidRPr="003874D7" w:rsidRDefault="00F82109" w:rsidP="00F82109">
      <w:pPr>
        <w:suppressAutoHyphens/>
        <w:autoSpaceDE w:val="0"/>
        <w:spacing w:after="0"/>
        <w:rPr>
          <w:lang w:eastAsia="zh-CN"/>
        </w:rPr>
      </w:pPr>
      <w:proofErr w:type="spellStart"/>
      <w:r w:rsidRPr="002B4C22">
        <w:rPr>
          <w:lang w:val="en-US" w:eastAsia="zh-CN"/>
        </w:rPr>
        <w:t>Дата</w:t>
      </w:r>
      <w:proofErr w:type="spellEnd"/>
      <w:r w:rsidRPr="002B4C22">
        <w:rPr>
          <w:lang w:val="en-US" w:eastAsia="zh-CN"/>
        </w:rPr>
        <w:t xml:space="preserve"> </w:t>
      </w:r>
      <w:r w:rsidR="00FC0D70">
        <w:rPr>
          <w:lang w:eastAsia="zh-CN"/>
        </w:rPr>
        <w:t>2</w:t>
      </w:r>
      <w:r w:rsidR="000A100B">
        <w:rPr>
          <w:lang w:eastAsia="zh-CN"/>
        </w:rPr>
        <w:t>4</w:t>
      </w:r>
      <w:r w:rsidR="008C2333">
        <w:rPr>
          <w:lang w:eastAsia="zh-CN"/>
        </w:rPr>
        <w:t xml:space="preserve"> </w:t>
      </w:r>
      <w:r w:rsidR="000A100B">
        <w:rPr>
          <w:lang w:eastAsia="zh-CN"/>
        </w:rPr>
        <w:t>февруари</w:t>
      </w:r>
      <w:r w:rsidRPr="002B4C22">
        <w:rPr>
          <w:lang w:eastAsia="zh-CN"/>
        </w:rPr>
        <w:t xml:space="preserve"> </w:t>
      </w:r>
      <w:r w:rsidR="00260959">
        <w:rPr>
          <w:lang w:val="en-US" w:eastAsia="zh-CN"/>
        </w:rPr>
        <w:t>20</w:t>
      </w:r>
      <w:r w:rsidR="00260959">
        <w:rPr>
          <w:lang w:eastAsia="zh-CN"/>
        </w:rPr>
        <w:t>2</w:t>
      </w:r>
      <w:r w:rsidR="000A100B">
        <w:rPr>
          <w:lang w:eastAsia="zh-CN"/>
        </w:rPr>
        <w:t>5</w:t>
      </w:r>
      <w:r w:rsidRPr="002B4C22">
        <w:rPr>
          <w:lang w:val="en-US" w:eastAsia="zh-CN"/>
        </w:rPr>
        <w:t xml:space="preserve"> </w:t>
      </w:r>
      <w:proofErr w:type="spellStart"/>
      <w:r w:rsidRPr="002B4C22">
        <w:rPr>
          <w:lang w:val="en-US" w:eastAsia="zh-CN"/>
        </w:rPr>
        <w:t>година</w:t>
      </w:r>
      <w:proofErr w:type="spellEnd"/>
    </w:p>
    <w:sectPr w:rsidR="00F82109" w:rsidRPr="003874D7" w:rsidSect="00031020">
      <w:headerReference w:type="default" r:id="rId8"/>
      <w:footerReference w:type="default" r:id="rId9"/>
      <w:pgSz w:w="11907" w:h="16839" w:code="9"/>
      <w:pgMar w:top="1728" w:right="1440" w:bottom="1276" w:left="1440" w:header="706" w:footer="562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2D39" w14:textId="77777777" w:rsidR="00522751" w:rsidRDefault="00522751">
      <w:r>
        <w:separator/>
      </w:r>
    </w:p>
  </w:endnote>
  <w:endnote w:type="continuationSeparator" w:id="0">
    <w:p w14:paraId="2917B7B1" w14:textId="77777777" w:rsidR="00522751" w:rsidRDefault="005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EE56" w14:textId="77777777" w:rsidR="0004013E" w:rsidRPr="0020006F" w:rsidRDefault="0004013E" w:rsidP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B63C1" w14:textId="77777777" w:rsidR="00522751" w:rsidRDefault="00522751">
      <w:r>
        <w:separator/>
      </w:r>
    </w:p>
  </w:footnote>
  <w:footnote w:type="continuationSeparator" w:id="0">
    <w:p w14:paraId="4C7B131A" w14:textId="77777777" w:rsidR="00522751" w:rsidRDefault="0052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70E3" w14:textId="4B82B4A9" w:rsidR="0004013E" w:rsidRPr="0024541D" w:rsidRDefault="0004013E" w:rsidP="00A84FA4">
    <w:pPr>
      <w:pStyle w:val="Header"/>
      <w:ind w:right="360"/>
      <w:rPr>
        <w:b w:val="0"/>
        <w:sz w:val="20"/>
        <w:lang w:val="bg-BG"/>
      </w:rPr>
    </w:pPr>
    <w:r>
      <w:rPr>
        <w:b w:val="0"/>
        <w:sz w:val="20"/>
        <w:szCs w:val="24"/>
        <w:lang w:val="bg-BG"/>
      </w:rPr>
      <w:t>„</w:t>
    </w:r>
    <w:r w:rsidRPr="0024541D">
      <w:rPr>
        <w:b w:val="0"/>
        <w:sz w:val="20"/>
        <w:lang w:val="bg-BG"/>
      </w:rPr>
      <w:t>Варна плод“ АД</w:t>
    </w:r>
  </w:p>
  <w:p w14:paraId="5ABD889C" w14:textId="29F5A74B" w:rsidR="0004013E" w:rsidRPr="0024541D" w:rsidRDefault="0004013E" w:rsidP="00A84FA4">
    <w:pPr>
      <w:pStyle w:val="Header"/>
      <w:rPr>
        <w:sz w:val="20"/>
      </w:rPr>
    </w:pPr>
    <w:r>
      <w:rPr>
        <w:b w:val="0"/>
        <w:sz w:val="20"/>
        <w:lang w:val="bg-BG"/>
      </w:rPr>
      <w:t>Междинен к</w:t>
    </w:r>
    <w:r w:rsidRPr="0024541D">
      <w:rPr>
        <w:b w:val="0"/>
        <w:sz w:val="20"/>
        <w:lang w:val="bg-BG"/>
      </w:rPr>
      <w:t xml:space="preserve">онсолидиран </w:t>
    </w:r>
    <w:r>
      <w:rPr>
        <w:b w:val="0"/>
        <w:sz w:val="20"/>
        <w:lang w:val="bg-BG"/>
      </w:rPr>
      <w:t xml:space="preserve">съкратен </w:t>
    </w:r>
    <w:r w:rsidRPr="0024541D">
      <w:rPr>
        <w:b w:val="0"/>
        <w:sz w:val="20"/>
        <w:lang w:val="bg-BG"/>
      </w:rPr>
      <w:t>финансов отчет</w:t>
    </w:r>
    <w:r w:rsidRPr="0024541D">
      <w:rPr>
        <w:b w:val="0"/>
        <w:sz w:val="20"/>
        <w:lang w:val="bg-BG"/>
      </w:rPr>
      <w:tab/>
    </w:r>
    <w:sdt>
      <w:sdtPr>
        <w:rPr>
          <w:sz w:val="20"/>
        </w:rPr>
        <w:id w:val="-1997101399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Pr="0024541D">
          <w:rPr>
            <w:b w:val="0"/>
            <w:sz w:val="20"/>
          </w:rPr>
          <w:fldChar w:fldCharType="begin"/>
        </w:r>
        <w:r w:rsidRPr="0024541D">
          <w:rPr>
            <w:b w:val="0"/>
            <w:sz w:val="20"/>
          </w:rPr>
          <w:instrText xml:space="preserve"> PAGE   \* MERGEFORMAT </w:instrText>
        </w:r>
        <w:r w:rsidRPr="0024541D">
          <w:rPr>
            <w:b w:val="0"/>
            <w:sz w:val="20"/>
          </w:rPr>
          <w:fldChar w:fldCharType="separate"/>
        </w:r>
        <w:r w:rsidR="005D452B">
          <w:rPr>
            <w:b w:val="0"/>
            <w:noProof/>
            <w:sz w:val="20"/>
          </w:rPr>
          <w:t>20</w:t>
        </w:r>
        <w:r w:rsidRPr="0024541D">
          <w:rPr>
            <w:b w:val="0"/>
            <w:noProof/>
            <w:sz w:val="20"/>
          </w:rPr>
          <w:fldChar w:fldCharType="end"/>
        </w:r>
      </w:sdtContent>
    </w:sdt>
  </w:p>
  <w:p w14:paraId="342EA1D6" w14:textId="1E8A4DF3" w:rsidR="0004013E" w:rsidRPr="0024541D" w:rsidRDefault="0004013E" w:rsidP="00A84FA4">
    <w:pPr>
      <w:pStyle w:val="Header"/>
      <w:rPr>
        <w:sz w:val="20"/>
      </w:rPr>
    </w:pPr>
    <w:r w:rsidRPr="0024541D">
      <w:rPr>
        <w:b w:val="0"/>
        <w:sz w:val="20"/>
      </w:rPr>
      <w:t>3</w:t>
    </w:r>
    <w:r w:rsidR="00230E8A">
      <w:rPr>
        <w:b w:val="0"/>
        <w:sz w:val="20"/>
        <w:lang w:val="bg-BG"/>
      </w:rPr>
      <w:t>1</w:t>
    </w:r>
    <w:r w:rsidR="0088603E">
      <w:rPr>
        <w:b w:val="0"/>
        <w:sz w:val="20"/>
        <w:lang w:val="bg-BG"/>
      </w:rPr>
      <w:t xml:space="preserve"> </w:t>
    </w:r>
    <w:r w:rsidR="00230E8A">
      <w:rPr>
        <w:b w:val="0"/>
        <w:sz w:val="20"/>
        <w:lang w:val="bg-BG"/>
      </w:rPr>
      <w:t>дек</w:t>
    </w:r>
    <w:r w:rsidR="00E75F37">
      <w:rPr>
        <w:b w:val="0"/>
        <w:sz w:val="20"/>
        <w:lang w:val="bg-BG"/>
      </w:rPr>
      <w:t>ември</w:t>
    </w:r>
    <w:r w:rsidR="004B54D3" w:rsidRPr="0024541D">
      <w:rPr>
        <w:b w:val="0"/>
        <w:sz w:val="20"/>
      </w:rPr>
      <w:t xml:space="preserve"> </w:t>
    </w:r>
    <w:r w:rsidRPr="0024541D">
      <w:rPr>
        <w:b w:val="0"/>
        <w:sz w:val="20"/>
      </w:rPr>
      <w:t>20</w:t>
    </w:r>
    <w:r>
      <w:rPr>
        <w:b w:val="0"/>
        <w:sz w:val="20"/>
        <w:lang w:val="bg-BG"/>
      </w:rPr>
      <w:t>2</w:t>
    </w:r>
    <w:r w:rsidR="00924824">
      <w:rPr>
        <w:b w:val="0"/>
        <w:sz w:val="20"/>
        <w:lang w:val="bg-BG"/>
      </w:rPr>
      <w:t>4</w:t>
    </w:r>
    <w:r w:rsidRPr="0024541D">
      <w:rPr>
        <w:b w:val="0"/>
        <w:sz w:val="20"/>
        <w:lang w:val="bg-BG"/>
      </w:rPr>
      <w:t xml:space="preserve"> г.</w:t>
    </w:r>
  </w:p>
  <w:p w14:paraId="7C036E6C" w14:textId="77777777" w:rsidR="0004013E" w:rsidRPr="0024541D" w:rsidRDefault="0004013E" w:rsidP="004A0C3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82478A3"/>
    <w:multiLevelType w:val="hybridMultilevel"/>
    <w:tmpl w:val="B02CFB16"/>
    <w:lvl w:ilvl="0" w:tplc="1BCEF84E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CF647A"/>
    <w:multiLevelType w:val="hybridMultilevel"/>
    <w:tmpl w:val="5B68F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1E6397"/>
    <w:multiLevelType w:val="hybridMultilevel"/>
    <w:tmpl w:val="C05CFD92"/>
    <w:lvl w:ilvl="0" w:tplc="99025A0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591"/>
    <w:multiLevelType w:val="hybridMultilevel"/>
    <w:tmpl w:val="323C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152D"/>
    <w:multiLevelType w:val="hybridMultilevel"/>
    <w:tmpl w:val="4FD61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0A5D"/>
    <w:multiLevelType w:val="hybridMultilevel"/>
    <w:tmpl w:val="3AD2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76830626">
    <w:abstractNumId w:val="15"/>
  </w:num>
  <w:num w:numId="2" w16cid:durableId="226838478">
    <w:abstractNumId w:val="11"/>
  </w:num>
  <w:num w:numId="3" w16cid:durableId="111872713">
    <w:abstractNumId w:val="26"/>
  </w:num>
  <w:num w:numId="4" w16cid:durableId="2092853048">
    <w:abstractNumId w:val="16"/>
  </w:num>
  <w:num w:numId="5" w16cid:durableId="1680111902">
    <w:abstractNumId w:val="14"/>
  </w:num>
  <w:num w:numId="6" w16cid:durableId="761730705">
    <w:abstractNumId w:val="18"/>
  </w:num>
  <w:num w:numId="7" w16cid:durableId="1311518831">
    <w:abstractNumId w:val="2"/>
  </w:num>
  <w:num w:numId="8" w16cid:durableId="392042927">
    <w:abstractNumId w:val="8"/>
  </w:num>
  <w:num w:numId="9" w16cid:durableId="1192915398">
    <w:abstractNumId w:val="27"/>
  </w:num>
  <w:num w:numId="10" w16cid:durableId="1560363976">
    <w:abstractNumId w:val="13"/>
  </w:num>
  <w:num w:numId="11" w16cid:durableId="151069455">
    <w:abstractNumId w:val="10"/>
  </w:num>
  <w:num w:numId="12" w16cid:durableId="1187865452">
    <w:abstractNumId w:val="21"/>
  </w:num>
  <w:num w:numId="13" w16cid:durableId="1825781892">
    <w:abstractNumId w:val="17"/>
  </w:num>
  <w:num w:numId="14" w16cid:durableId="659579507">
    <w:abstractNumId w:val="22"/>
  </w:num>
  <w:num w:numId="15" w16cid:durableId="142626787">
    <w:abstractNumId w:val="23"/>
  </w:num>
  <w:num w:numId="16" w16cid:durableId="1898663815">
    <w:abstractNumId w:val="24"/>
  </w:num>
  <w:num w:numId="17" w16cid:durableId="501898181">
    <w:abstractNumId w:val="20"/>
  </w:num>
  <w:num w:numId="18" w16cid:durableId="1207253679">
    <w:abstractNumId w:val="9"/>
  </w:num>
  <w:num w:numId="19" w16cid:durableId="1094593889">
    <w:abstractNumId w:val="25"/>
  </w:num>
  <w:num w:numId="20" w16cid:durableId="1791047517">
    <w:abstractNumId w:val="19"/>
  </w:num>
  <w:num w:numId="21" w16cid:durableId="17296921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9BC"/>
    <w:rsid w:val="000010DE"/>
    <w:rsid w:val="00002257"/>
    <w:rsid w:val="00002AF7"/>
    <w:rsid w:val="00002B86"/>
    <w:rsid w:val="0000312A"/>
    <w:rsid w:val="00003ABA"/>
    <w:rsid w:val="00003B23"/>
    <w:rsid w:val="00004FB9"/>
    <w:rsid w:val="0000517B"/>
    <w:rsid w:val="000051EB"/>
    <w:rsid w:val="00006A5C"/>
    <w:rsid w:val="00007019"/>
    <w:rsid w:val="00007226"/>
    <w:rsid w:val="000077F6"/>
    <w:rsid w:val="00010304"/>
    <w:rsid w:val="00010827"/>
    <w:rsid w:val="000109F0"/>
    <w:rsid w:val="00010C56"/>
    <w:rsid w:val="00010D2A"/>
    <w:rsid w:val="0001102B"/>
    <w:rsid w:val="000110A4"/>
    <w:rsid w:val="000111B4"/>
    <w:rsid w:val="00011440"/>
    <w:rsid w:val="0001144F"/>
    <w:rsid w:val="00011E15"/>
    <w:rsid w:val="00011F6F"/>
    <w:rsid w:val="00012F90"/>
    <w:rsid w:val="00014864"/>
    <w:rsid w:val="000149AA"/>
    <w:rsid w:val="000150F1"/>
    <w:rsid w:val="0001551A"/>
    <w:rsid w:val="00016A3D"/>
    <w:rsid w:val="00016D3A"/>
    <w:rsid w:val="00016F0A"/>
    <w:rsid w:val="00017EAD"/>
    <w:rsid w:val="00020416"/>
    <w:rsid w:val="00020530"/>
    <w:rsid w:val="00020560"/>
    <w:rsid w:val="00021454"/>
    <w:rsid w:val="000214E9"/>
    <w:rsid w:val="00021FA9"/>
    <w:rsid w:val="000221A8"/>
    <w:rsid w:val="000231E3"/>
    <w:rsid w:val="00024338"/>
    <w:rsid w:val="0002446A"/>
    <w:rsid w:val="0002498D"/>
    <w:rsid w:val="00025E8F"/>
    <w:rsid w:val="00026073"/>
    <w:rsid w:val="0002692C"/>
    <w:rsid w:val="00027315"/>
    <w:rsid w:val="00027585"/>
    <w:rsid w:val="00027848"/>
    <w:rsid w:val="000305C6"/>
    <w:rsid w:val="00031020"/>
    <w:rsid w:val="00031AE8"/>
    <w:rsid w:val="00031BAA"/>
    <w:rsid w:val="00031EF4"/>
    <w:rsid w:val="0003276F"/>
    <w:rsid w:val="00032943"/>
    <w:rsid w:val="00032AB0"/>
    <w:rsid w:val="00032D0F"/>
    <w:rsid w:val="000337CA"/>
    <w:rsid w:val="000350D2"/>
    <w:rsid w:val="00035C40"/>
    <w:rsid w:val="00036B17"/>
    <w:rsid w:val="00037869"/>
    <w:rsid w:val="0004013E"/>
    <w:rsid w:val="000411F1"/>
    <w:rsid w:val="00043022"/>
    <w:rsid w:val="000436F6"/>
    <w:rsid w:val="00043F9F"/>
    <w:rsid w:val="00043FFC"/>
    <w:rsid w:val="00044191"/>
    <w:rsid w:val="000447D9"/>
    <w:rsid w:val="00046317"/>
    <w:rsid w:val="0004632B"/>
    <w:rsid w:val="000473EA"/>
    <w:rsid w:val="0004795B"/>
    <w:rsid w:val="000508D2"/>
    <w:rsid w:val="00051809"/>
    <w:rsid w:val="0005241A"/>
    <w:rsid w:val="00052760"/>
    <w:rsid w:val="00052E35"/>
    <w:rsid w:val="000534CC"/>
    <w:rsid w:val="00053680"/>
    <w:rsid w:val="000538A1"/>
    <w:rsid w:val="0005467E"/>
    <w:rsid w:val="00054BF1"/>
    <w:rsid w:val="0005516A"/>
    <w:rsid w:val="0005599F"/>
    <w:rsid w:val="000571B6"/>
    <w:rsid w:val="00060DF1"/>
    <w:rsid w:val="0006129C"/>
    <w:rsid w:val="0006166B"/>
    <w:rsid w:val="00061727"/>
    <w:rsid w:val="00061B22"/>
    <w:rsid w:val="00061FE3"/>
    <w:rsid w:val="000623A9"/>
    <w:rsid w:val="00062646"/>
    <w:rsid w:val="0006293E"/>
    <w:rsid w:val="00063920"/>
    <w:rsid w:val="00063FCF"/>
    <w:rsid w:val="0006486B"/>
    <w:rsid w:val="00064C99"/>
    <w:rsid w:val="00064D21"/>
    <w:rsid w:val="000662B5"/>
    <w:rsid w:val="00066AD0"/>
    <w:rsid w:val="000673C4"/>
    <w:rsid w:val="000675B6"/>
    <w:rsid w:val="0007082A"/>
    <w:rsid w:val="00070AB1"/>
    <w:rsid w:val="000714DE"/>
    <w:rsid w:val="0007165F"/>
    <w:rsid w:val="0007242C"/>
    <w:rsid w:val="00072452"/>
    <w:rsid w:val="00072830"/>
    <w:rsid w:val="000730D3"/>
    <w:rsid w:val="0007356C"/>
    <w:rsid w:val="000737AC"/>
    <w:rsid w:val="00073CB0"/>
    <w:rsid w:val="00075122"/>
    <w:rsid w:val="00075170"/>
    <w:rsid w:val="0007518A"/>
    <w:rsid w:val="00075430"/>
    <w:rsid w:val="00076724"/>
    <w:rsid w:val="000769F1"/>
    <w:rsid w:val="00076DD0"/>
    <w:rsid w:val="0007703B"/>
    <w:rsid w:val="00080D0C"/>
    <w:rsid w:val="00081CAF"/>
    <w:rsid w:val="00082435"/>
    <w:rsid w:val="00082850"/>
    <w:rsid w:val="0008326A"/>
    <w:rsid w:val="00083BE3"/>
    <w:rsid w:val="0008401D"/>
    <w:rsid w:val="00084350"/>
    <w:rsid w:val="0008476A"/>
    <w:rsid w:val="00084E05"/>
    <w:rsid w:val="00084EC9"/>
    <w:rsid w:val="00084F7A"/>
    <w:rsid w:val="00085CE6"/>
    <w:rsid w:val="00085E40"/>
    <w:rsid w:val="00086469"/>
    <w:rsid w:val="000866C5"/>
    <w:rsid w:val="0008727C"/>
    <w:rsid w:val="000877C9"/>
    <w:rsid w:val="00087F72"/>
    <w:rsid w:val="00090385"/>
    <w:rsid w:val="00090C3D"/>
    <w:rsid w:val="00090F2F"/>
    <w:rsid w:val="000912DC"/>
    <w:rsid w:val="00091CA3"/>
    <w:rsid w:val="00091EAF"/>
    <w:rsid w:val="0009223E"/>
    <w:rsid w:val="0009236A"/>
    <w:rsid w:val="0009390B"/>
    <w:rsid w:val="00093AF0"/>
    <w:rsid w:val="00095C72"/>
    <w:rsid w:val="00095FB5"/>
    <w:rsid w:val="00096609"/>
    <w:rsid w:val="000966A1"/>
    <w:rsid w:val="000966BF"/>
    <w:rsid w:val="00096D0E"/>
    <w:rsid w:val="00097430"/>
    <w:rsid w:val="000A03F6"/>
    <w:rsid w:val="000A0964"/>
    <w:rsid w:val="000A0AF9"/>
    <w:rsid w:val="000A100B"/>
    <w:rsid w:val="000A162F"/>
    <w:rsid w:val="000A179B"/>
    <w:rsid w:val="000A183E"/>
    <w:rsid w:val="000A1DCC"/>
    <w:rsid w:val="000A2A82"/>
    <w:rsid w:val="000A2E00"/>
    <w:rsid w:val="000A3277"/>
    <w:rsid w:val="000A38EC"/>
    <w:rsid w:val="000A476F"/>
    <w:rsid w:val="000A4A9F"/>
    <w:rsid w:val="000A4DFB"/>
    <w:rsid w:val="000A560C"/>
    <w:rsid w:val="000A60F9"/>
    <w:rsid w:val="000A6653"/>
    <w:rsid w:val="000A6C00"/>
    <w:rsid w:val="000A6F54"/>
    <w:rsid w:val="000A7196"/>
    <w:rsid w:val="000B01C6"/>
    <w:rsid w:val="000B103F"/>
    <w:rsid w:val="000B148C"/>
    <w:rsid w:val="000B168A"/>
    <w:rsid w:val="000B1B4E"/>
    <w:rsid w:val="000B27E1"/>
    <w:rsid w:val="000B30B7"/>
    <w:rsid w:val="000B348B"/>
    <w:rsid w:val="000B43D6"/>
    <w:rsid w:val="000B4EDD"/>
    <w:rsid w:val="000B5096"/>
    <w:rsid w:val="000B5948"/>
    <w:rsid w:val="000B67C9"/>
    <w:rsid w:val="000B68C1"/>
    <w:rsid w:val="000B696C"/>
    <w:rsid w:val="000B6C23"/>
    <w:rsid w:val="000B6E79"/>
    <w:rsid w:val="000B742A"/>
    <w:rsid w:val="000C013A"/>
    <w:rsid w:val="000C179A"/>
    <w:rsid w:val="000C1AC1"/>
    <w:rsid w:val="000C224D"/>
    <w:rsid w:val="000C25A4"/>
    <w:rsid w:val="000C3802"/>
    <w:rsid w:val="000C398F"/>
    <w:rsid w:val="000C3B5A"/>
    <w:rsid w:val="000C3F88"/>
    <w:rsid w:val="000C45B7"/>
    <w:rsid w:val="000C51E3"/>
    <w:rsid w:val="000C541F"/>
    <w:rsid w:val="000C5984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258"/>
    <w:rsid w:val="000D273D"/>
    <w:rsid w:val="000D33FB"/>
    <w:rsid w:val="000D3C2D"/>
    <w:rsid w:val="000D3E93"/>
    <w:rsid w:val="000D644D"/>
    <w:rsid w:val="000D6975"/>
    <w:rsid w:val="000E0029"/>
    <w:rsid w:val="000E0138"/>
    <w:rsid w:val="000E01D6"/>
    <w:rsid w:val="000E02A1"/>
    <w:rsid w:val="000E04D6"/>
    <w:rsid w:val="000E07EE"/>
    <w:rsid w:val="000E0C47"/>
    <w:rsid w:val="000E17F5"/>
    <w:rsid w:val="000E182B"/>
    <w:rsid w:val="000E182E"/>
    <w:rsid w:val="000E2027"/>
    <w:rsid w:val="000E23D7"/>
    <w:rsid w:val="000E363E"/>
    <w:rsid w:val="000E4A75"/>
    <w:rsid w:val="000E4CF7"/>
    <w:rsid w:val="000E6103"/>
    <w:rsid w:val="000E7550"/>
    <w:rsid w:val="000E75A5"/>
    <w:rsid w:val="000E7D9A"/>
    <w:rsid w:val="000E7FB2"/>
    <w:rsid w:val="000E7FC8"/>
    <w:rsid w:val="000F05A6"/>
    <w:rsid w:val="000F118F"/>
    <w:rsid w:val="000F1289"/>
    <w:rsid w:val="000F1517"/>
    <w:rsid w:val="000F18E5"/>
    <w:rsid w:val="000F1C03"/>
    <w:rsid w:val="000F1CEC"/>
    <w:rsid w:val="000F260B"/>
    <w:rsid w:val="000F2D6B"/>
    <w:rsid w:val="000F3915"/>
    <w:rsid w:val="000F3BBC"/>
    <w:rsid w:val="000F3D53"/>
    <w:rsid w:val="000F4591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D2F"/>
    <w:rsid w:val="001035CE"/>
    <w:rsid w:val="00103A22"/>
    <w:rsid w:val="00103C2D"/>
    <w:rsid w:val="00104BB1"/>
    <w:rsid w:val="00105DCE"/>
    <w:rsid w:val="00105DDD"/>
    <w:rsid w:val="00105FDD"/>
    <w:rsid w:val="0010653E"/>
    <w:rsid w:val="00106C56"/>
    <w:rsid w:val="00107588"/>
    <w:rsid w:val="00110066"/>
    <w:rsid w:val="00110968"/>
    <w:rsid w:val="00110B7D"/>
    <w:rsid w:val="00111055"/>
    <w:rsid w:val="001110A4"/>
    <w:rsid w:val="001110EF"/>
    <w:rsid w:val="001122F7"/>
    <w:rsid w:val="001127AC"/>
    <w:rsid w:val="00112DC3"/>
    <w:rsid w:val="001139A6"/>
    <w:rsid w:val="00114785"/>
    <w:rsid w:val="00114D31"/>
    <w:rsid w:val="00115227"/>
    <w:rsid w:val="0011524F"/>
    <w:rsid w:val="00115C87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2163"/>
    <w:rsid w:val="001223E4"/>
    <w:rsid w:val="001224D3"/>
    <w:rsid w:val="00123B3F"/>
    <w:rsid w:val="00123D55"/>
    <w:rsid w:val="00124557"/>
    <w:rsid w:val="0012496B"/>
    <w:rsid w:val="001249CB"/>
    <w:rsid w:val="00124BE6"/>
    <w:rsid w:val="00124ED0"/>
    <w:rsid w:val="00125828"/>
    <w:rsid w:val="00125C8C"/>
    <w:rsid w:val="00126382"/>
    <w:rsid w:val="001308B6"/>
    <w:rsid w:val="00130A5E"/>
    <w:rsid w:val="00131200"/>
    <w:rsid w:val="001315D2"/>
    <w:rsid w:val="00131990"/>
    <w:rsid w:val="0013220C"/>
    <w:rsid w:val="00132762"/>
    <w:rsid w:val="00132B37"/>
    <w:rsid w:val="00132D82"/>
    <w:rsid w:val="00133F4A"/>
    <w:rsid w:val="0013407C"/>
    <w:rsid w:val="0013420C"/>
    <w:rsid w:val="00135E2A"/>
    <w:rsid w:val="00135FE3"/>
    <w:rsid w:val="001369DF"/>
    <w:rsid w:val="00137039"/>
    <w:rsid w:val="00137937"/>
    <w:rsid w:val="00140A89"/>
    <w:rsid w:val="001413DA"/>
    <w:rsid w:val="001414D6"/>
    <w:rsid w:val="00141553"/>
    <w:rsid w:val="00141587"/>
    <w:rsid w:val="00143081"/>
    <w:rsid w:val="001430C8"/>
    <w:rsid w:val="001436ED"/>
    <w:rsid w:val="00143A49"/>
    <w:rsid w:val="00143EB2"/>
    <w:rsid w:val="00144248"/>
    <w:rsid w:val="001442B4"/>
    <w:rsid w:val="00144AAE"/>
    <w:rsid w:val="00144ED7"/>
    <w:rsid w:val="00144FBE"/>
    <w:rsid w:val="001456DF"/>
    <w:rsid w:val="00145947"/>
    <w:rsid w:val="001460C5"/>
    <w:rsid w:val="001460FC"/>
    <w:rsid w:val="001461EA"/>
    <w:rsid w:val="00146339"/>
    <w:rsid w:val="00146DB3"/>
    <w:rsid w:val="00147051"/>
    <w:rsid w:val="00147097"/>
    <w:rsid w:val="00147468"/>
    <w:rsid w:val="001475EB"/>
    <w:rsid w:val="001501BC"/>
    <w:rsid w:val="001504BE"/>
    <w:rsid w:val="001505FD"/>
    <w:rsid w:val="00150A86"/>
    <w:rsid w:val="00151834"/>
    <w:rsid w:val="00151F7F"/>
    <w:rsid w:val="00152250"/>
    <w:rsid w:val="00152DDB"/>
    <w:rsid w:val="00153979"/>
    <w:rsid w:val="001545C4"/>
    <w:rsid w:val="001545ED"/>
    <w:rsid w:val="0015547F"/>
    <w:rsid w:val="001558F7"/>
    <w:rsid w:val="00156010"/>
    <w:rsid w:val="00156484"/>
    <w:rsid w:val="00156A9D"/>
    <w:rsid w:val="00156AA1"/>
    <w:rsid w:val="00157DAB"/>
    <w:rsid w:val="00157E1E"/>
    <w:rsid w:val="001600F2"/>
    <w:rsid w:val="00160748"/>
    <w:rsid w:val="0016107F"/>
    <w:rsid w:val="0016144C"/>
    <w:rsid w:val="00161A4A"/>
    <w:rsid w:val="001628C4"/>
    <w:rsid w:val="00162A4A"/>
    <w:rsid w:val="00162D08"/>
    <w:rsid w:val="00163524"/>
    <w:rsid w:val="001638F3"/>
    <w:rsid w:val="00164657"/>
    <w:rsid w:val="00165092"/>
    <w:rsid w:val="001662A4"/>
    <w:rsid w:val="00166BA7"/>
    <w:rsid w:val="00166C84"/>
    <w:rsid w:val="00166EB7"/>
    <w:rsid w:val="00166FBE"/>
    <w:rsid w:val="00167B8D"/>
    <w:rsid w:val="0017073D"/>
    <w:rsid w:val="00170D56"/>
    <w:rsid w:val="00170DA7"/>
    <w:rsid w:val="00171025"/>
    <w:rsid w:val="00171C0E"/>
    <w:rsid w:val="0017225E"/>
    <w:rsid w:val="001725D7"/>
    <w:rsid w:val="001725DD"/>
    <w:rsid w:val="00172AC3"/>
    <w:rsid w:val="00173076"/>
    <w:rsid w:val="0017360A"/>
    <w:rsid w:val="001736A2"/>
    <w:rsid w:val="00173CA9"/>
    <w:rsid w:val="00173FE4"/>
    <w:rsid w:val="00174396"/>
    <w:rsid w:val="0017444C"/>
    <w:rsid w:val="0017446D"/>
    <w:rsid w:val="0017497C"/>
    <w:rsid w:val="00174CBB"/>
    <w:rsid w:val="00174D18"/>
    <w:rsid w:val="00180ADB"/>
    <w:rsid w:val="00180C19"/>
    <w:rsid w:val="001811D2"/>
    <w:rsid w:val="00181330"/>
    <w:rsid w:val="00181BEA"/>
    <w:rsid w:val="00182131"/>
    <w:rsid w:val="00182994"/>
    <w:rsid w:val="001835EA"/>
    <w:rsid w:val="00183D5C"/>
    <w:rsid w:val="00184D62"/>
    <w:rsid w:val="00185C73"/>
    <w:rsid w:val="00185C9B"/>
    <w:rsid w:val="00185F18"/>
    <w:rsid w:val="001868D1"/>
    <w:rsid w:val="001870EB"/>
    <w:rsid w:val="00187A66"/>
    <w:rsid w:val="001905AB"/>
    <w:rsid w:val="001906DD"/>
    <w:rsid w:val="00190BDC"/>
    <w:rsid w:val="0019104A"/>
    <w:rsid w:val="001915C6"/>
    <w:rsid w:val="00191731"/>
    <w:rsid w:val="00192297"/>
    <w:rsid w:val="00192E8A"/>
    <w:rsid w:val="00192FFC"/>
    <w:rsid w:val="001937D2"/>
    <w:rsid w:val="00193813"/>
    <w:rsid w:val="00193BA6"/>
    <w:rsid w:val="001940E9"/>
    <w:rsid w:val="00194940"/>
    <w:rsid w:val="001969DA"/>
    <w:rsid w:val="00196EE7"/>
    <w:rsid w:val="00197471"/>
    <w:rsid w:val="00197744"/>
    <w:rsid w:val="001A076C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2AF1"/>
    <w:rsid w:val="001A31E5"/>
    <w:rsid w:val="001A362C"/>
    <w:rsid w:val="001A3A05"/>
    <w:rsid w:val="001A3F4A"/>
    <w:rsid w:val="001A43FE"/>
    <w:rsid w:val="001A4766"/>
    <w:rsid w:val="001A524A"/>
    <w:rsid w:val="001A5B74"/>
    <w:rsid w:val="001A642C"/>
    <w:rsid w:val="001A6666"/>
    <w:rsid w:val="001A6E83"/>
    <w:rsid w:val="001A71A2"/>
    <w:rsid w:val="001A7610"/>
    <w:rsid w:val="001A775F"/>
    <w:rsid w:val="001B0954"/>
    <w:rsid w:val="001B13B5"/>
    <w:rsid w:val="001B187D"/>
    <w:rsid w:val="001B1CAB"/>
    <w:rsid w:val="001B249B"/>
    <w:rsid w:val="001B2BDA"/>
    <w:rsid w:val="001B2CF6"/>
    <w:rsid w:val="001B37E6"/>
    <w:rsid w:val="001B3E90"/>
    <w:rsid w:val="001B4308"/>
    <w:rsid w:val="001B4322"/>
    <w:rsid w:val="001B445C"/>
    <w:rsid w:val="001B4782"/>
    <w:rsid w:val="001B485F"/>
    <w:rsid w:val="001B51E2"/>
    <w:rsid w:val="001B5930"/>
    <w:rsid w:val="001B5974"/>
    <w:rsid w:val="001B6557"/>
    <w:rsid w:val="001B6BF7"/>
    <w:rsid w:val="001B6D67"/>
    <w:rsid w:val="001B76A0"/>
    <w:rsid w:val="001B7E98"/>
    <w:rsid w:val="001C0050"/>
    <w:rsid w:val="001C00DA"/>
    <w:rsid w:val="001C0871"/>
    <w:rsid w:val="001C0D0E"/>
    <w:rsid w:val="001C193D"/>
    <w:rsid w:val="001C2754"/>
    <w:rsid w:val="001C276B"/>
    <w:rsid w:val="001C2AE0"/>
    <w:rsid w:val="001C2B8E"/>
    <w:rsid w:val="001C2DBC"/>
    <w:rsid w:val="001C32A5"/>
    <w:rsid w:val="001C4ABC"/>
    <w:rsid w:val="001C5043"/>
    <w:rsid w:val="001C5464"/>
    <w:rsid w:val="001C6089"/>
    <w:rsid w:val="001C7EB1"/>
    <w:rsid w:val="001D004A"/>
    <w:rsid w:val="001D078A"/>
    <w:rsid w:val="001D0814"/>
    <w:rsid w:val="001D165B"/>
    <w:rsid w:val="001D175D"/>
    <w:rsid w:val="001D1863"/>
    <w:rsid w:val="001D1D49"/>
    <w:rsid w:val="001D3843"/>
    <w:rsid w:val="001D4104"/>
    <w:rsid w:val="001D460B"/>
    <w:rsid w:val="001D49A6"/>
    <w:rsid w:val="001D4BCF"/>
    <w:rsid w:val="001D53AD"/>
    <w:rsid w:val="001D5D48"/>
    <w:rsid w:val="001D6154"/>
    <w:rsid w:val="001D771C"/>
    <w:rsid w:val="001D7EF4"/>
    <w:rsid w:val="001E094D"/>
    <w:rsid w:val="001E0B4B"/>
    <w:rsid w:val="001E0DF0"/>
    <w:rsid w:val="001E1CB4"/>
    <w:rsid w:val="001E2EFE"/>
    <w:rsid w:val="001E35BE"/>
    <w:rsid w:val="001E37DF"/>
    <w:rsid w:val="001E38A1"/>
    <w:rsid w:val="001E4297"/>
    <w:rsid w:val="001E531A"/>
    <w:rsid w:val="001E54B7"/>
    <w:rsid w:val="001E5863"/>
    <w:rsid w:val="001E586F"/>
    <w:rsid w:val="001E5AD3"/>
    <w:rsid w:val="001E5BCA"/>
    <w:rsid w:val="001E5C11"/>
    <w:rsid w:val="001E6292"/>
    <w:rsid w:val="001E6B47"/>
    <w:rsid w:val="001E6C95"/>
    <w:rsid w:val="001E74B1"/>
    <w:rsid w:val="001E7573"/>
    <w:rsid w:val="001E7BB7"/>
    <w:rsid w:val="001E7FFB"/>
    <w:rsid w:val="001F05DC"/>
    <w:rsid w:val="001F0C7D"/>
    <w:rsid w:val="001F1006"/>
    <w:rsid w:val="001F1137"/>
    <w:rsid w:val="001F1372"/>
    <w:rsid w:val="001F1559"/>
    <w:rsid w:val="001F2688"/>
    <w:rsid w:val="001F2F04"/>
    <w:rsid w:val="001F3CBB"/>
    <w:rsid w:val="001F4A2C"/>
    <w:rsid w:val="001F5130"/>
    <w:rsid w:val="001F5D01"/>
    <w:rsid w:val="001F74EC"/>
    <w:rsid w:val="001F793F"/>
    <w:rsid w:val="001F7ADD"/>
    <w:rsid w:val="001F7B86"/>
    <w:rsid w:val="001F7D57"/>
    <w:rsid w:val="0020006F"/>
    <w:rsid w:val="00200766"/>
    <w:rsid w:val="0020128C"/>
    <w:rsid w:val="00202590"/>
    <w:rsid w:val="00202ACD"/>
    <w:rsid w:val="00203397"/>
    <w:rsid w:val="002034D9"/>
    <w:rsid w:val="00203749"/>
    <w:rsid w:val="00203A3C"/>
    <w:rsid w:val="0020408E"/>
    <w:rsid w:val="0020423D"/>
    <w:rsid w:val="00204A7A"/>
    <w:rsid w:val="00204E44"/>
    <w:rsid w:val="00204EA8"/>
    <w:rsid w:val="002056B4"/>
    <w:rsid w:val="002057CE"/>
    <w:rsid w:val="00205F8C"/>
    <w:rsid w:val="002062A9"/>
    <w:rsid w:val="002070F7"/>
    <w:rsid w:val="0020716E"/>
    <w:rsid w:val="00207456"/>
    <w:rsid w:val="00207623"/>
    <w:rsid w:val="00207791"/>
    <w:rsid w:val="002109D8"/>
    <w:rsid w:val="0021134F"/>
    <w:rsid w:val="00211F19"/>
    <w:rsid w:val="00212804"/>
    <w:rsid w:val="00212834"/>
    <w:rsid w:val="00212AA1"/>
    <w:rsid w:val="00214849"/>
    <w:rsid w:val="00214A1F"/>
    <w:rsid w:val="00214A26"/>
    <w:rsid w:val="00214C42"/>
    <w:rsid w:val="00214CAA"/>
    <w:rsid w:val="00214D31"/>
    <w:rsid w:val="00214E31"/>
    <w:rsid w:val="0021549A"/>
    <w:rsid w:val="00215DD3"/>
    <w:rsid w:val="00216481"/>
    <w:rsid w:val="002164E7"/>
    <w:rsid w:val="00216E8A"/>
    <w:rsid w:val="00217183"/>
    <w:rsid w:val="00220998"/>
    <w:rsid w:val="00222172"/>
    <w:rsid w:val="0022230C"/>
    <w:rsid w:val="00222DC8"/>
    <w:rsid w:val="00222DCC"/>
    <w:rsid w:val="00223C38"/>
    <w:rsid w:val="00223E90"/>
    <w:rsid w:val="00224042"/>
    <w:rsid w:val="002252F9"/>
    <w:rsid w:val="00225406"/>
    <w:rsid w:val="002278B3"/>
    <w:rsid w:val="0022790D"/>
    <w:rsid w:val="0022799A"/>
    <w:rsid w:val="002279BB"/>
    <w:rsid w:val="00227CD2"/>
    <w:rsid w:val="00227E60"/>
    <w:rsid w:val="0023000F"/>
    <w:rsid w:val="00230BAD"/>
    <w:rsid w:val="00230E8A"/>
    <w:rsid w:val="00231021"/>
    <w:rsid w:val="00231098"/>
    <w:rsid w:val="00231273"/>
    <w:rsid w:val="002318FF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F68"/>
    <w:rsid w:val="0023501E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B65"/>
    <w:rsid w:val="00241CF3"/>
    <w:rsid w:val="00242F8A"/>
    <w:rsid w:val="00243036"/>
    <w:rsid w:val="002431FA"/>
    <w:rsid w:val="002439B9"/>
    <w:rsid w:val="00243DE1"/>
    <w:rsid w:val="00243E04"/>
    <w:rsid w:val="00244793"/>
    <w:rsid w:val="0024541D"/>
    <w:rsid w:val="0024547F"/>
    <w:rsid w:val="00245D85"/>
    <w:rsid w:val="00245E4A"/>
    <w:rsid w:val="00246BDE"/>
    <w:rsid w:val="0024769C"/>
    <w:rsid w:val="00247B8D"/>
    <w:rsid w:val="00247F56"/>
    <w:rsid w:val="002518CE"/>
    <w:rsid w:val="00251BCA"/>
    <w:rsid w:val="00251BCE"/>
    <w:rsid w:val="00251FD1"/>
    <w:rsid w:val="00252AD0"/>
    <w:rsid w:val="00255256"/>
    <w:rsid w:val="00255497"/>
    <w:rsid w:val="0025597F"/>
    <w:rsid w:val="00256DA8"/>
    <w:rsid w:val="0025726E"/>
    <w:rsid w:val="00257BBA"/>
    <w:rsid w:val="00260321"/>
    <w:rsid w:val="00260959"/>
    <w:rsid w:val="00260AA0"/>
    <w:rsid w:val="00260C82"/>
    <w:rsid w:val="0026100E"/>
    <w:rsid w:val="002612BA"/>
    <w:rsid w:val="00262584"/>
    <w:rsid w:val="0026282C"/>
    <w:rsid w:val="0026290B"/>
    <w:rsid w:val="0026305C"/>
    <w:rsid w:val="0026385A"/>
    <w:rsid w:val="002649B3"/>
    <w:rsid w:val="00264E68"/>
    <w:rsid w:val="002655AC"/>
    <w:rsid w:val="00265E87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7AE"/>
    <w:rsid w:val="00272B4A"/>
    <w:rsid w:val="00272EBA"/>
    <w:rsid w:val="00273389"/>
    <w:rsid w:val="0027340D"/>
    <w:rsid w:val="00273586"/>
    <w:rsid w:val="002737E6"/>
    <w:rsid w:val="00273A02"/>
    <w:rsid w:val="00273DC3"/>
    <w:rsid w:val="002743B7"/>
    <w:rsid w:val="002767D4"/>
    <w:rsid w:val="00277295"/>
    <w:rsid w:val="00277B6A"/>
    <w:rsid w:val="00277DBA"/>
    <w:rsid w:val="00277F2F"/>
    <w:rsid w:val="00280837"/>
    <w:rsid w:val="00280C25"/>
    <w:rsid w:val="00280F51"/>
    <w:rsid w:val="00281641"/>
    <w:rsid w:val="00281A92"/>
    <w:rsid w:val="00281A99"/>
    <w:rsid w:val="00282432"/>
    <w:rsid w:val="002826FE"/>
    <w:rsid w:val="0028292F"/>
    <w:rsid w:val="0028307B"/>
    <w:rsid w:val="0028307E"/>
    <w:rsid w:val="00283A98"/>
    <w:rsid w:val="0028437B"/>
    <w:rsid w:val="00284DC0"/>
    <w:rsid w:val="002854BE"/>
    <w:rsid w:val="0028590C"/>
    <w:rsid w:val="0028688B"/>
    <w:rsid w:val="00287717"/>
    <w:rsid w:val="0029066C"/>
    <w:rsid w:val="00290887"/>
    <w:rsid w:val="00290BF0"/>
    <w:rsid w:val="002917FF"/>
    <w:rsid w:val="00291A57"/>
    <w:rsid w:val="002936EC"/>
    <w:rsid w:val="002939F7"/>
    <w:rsid w:val="0029402C"/>
    <w:rsid w:val="00294715"/>
    <w:rsid w:val="00294CF5"/>
    <w:rsid w:val="00295719"/>
    <w:rsid w:val="00295837"/>
    <w:rsid w:val="0029744F"/>
    <w:rsid w:val="002975F5"/>
    <w:rsid w:val="00297653"/>
    <w:rsid w:val="002A036A"/>
    <w:rsid w:val="002A0BEF"/>
    <w:rsid w:val="002A13D5"/>
    <w:rsid w:val="002A1649"/>
    <w:rsid w:val="002A18E4"/>
    <w:rsid w:val="002A1EC7"/>
    <w:rsid w:val="002A1FA6"/>
    <w:rsid w:val="002A27B0"/>
    <w:rsid w:val="002A35DF"/>
    <w:rsid w:val="002A35F1"/>
    <w:rsid w:val="002A38CE"/>
    <w:rsid w:val="002A47E4"/>
    <w:rsid w:val="002A4F59"/>
    <w:rsid w:val="002A5E8E"/>
    <w:rsid w:val="002A620F"/>
    <w:rsid w:val="002A6E79"/>
    <w:rsid w:val="002A750F"/>
    <w:rsid w:val="002A7EF3"/>
    <w:rsid w:val="002B14D6"/>
    <w:rsid w:val="002B16EE"/>
    <w:rsid w:val="002B1BFD"/>
    <w:rsid w:val="002B1DB3"/>
    <w:rsid w:val="002B2BC1"/>
    <w:rsid w:val="002B30AE"/>
    <w:rsid w:val="002B30D3"/>
    <w:rsid w:val="002B31FA"/>
    <w:rsid w:val="002B344F"/>
    <w:rsid w:val="002B4525"/>
    <w:rsid w:val="002B4C22"/>
    <w:rsid w:val="002B5073"/>
    <w:rsid w:val="002B55E8"/>
    <w:rsid w:val="002B7227"/>
    <w:rsid w:val="002B7B50"/>
    <w:rsid w:val="002B7FE1"/>
    <w:rsid w:val="002C009A"/>
    <w:rsid w:val="002C0C0E"/>
    <w:rsid w:val="002C0E4E"/>
    <w:rsid w:val="002C18CC"/>
    <w:rsid w:val="002C29C0"/>
    <w:rsid w:val="002C2B6F"/>
    <w:rsid w:val="002C2C45"/>
    <w:rsid w:val="002C3379"/>
    <w:rsid w:val="002C3B73"/>
    <w:rsid w:val="002C4674"/>
    <w:rsid w:val="002C492A"/>
    <w:rsid w:val="002C50C8"/>
    <w:rsid w:val="002C54D0"/>
    <w:rsid w:val="002C5672"/>
    <w:rsid w:val="002C57C7"/>
    <w:rsid w:val="002C6095"/>
    <w:rsid w:val="002C72F4"/>
    <w:rsid w:val="002C7308"/>
    <w:rsid w:val="002C773B"/>
    <w:rsid w:val="002C7E21"/>
    <w:rsid w:val="002D06A8"/>
    <w:rsid w:val="002D1402"/>
    <w:rsid w:val="002D1B27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4A65"/>
    <w:rsid w:val="002D5722"/>
    <w:rsid w:val="002D6CFE"/>
    <w:rsid w:val="002E00F9"/>
    <w:rsid w:val="002E0601"/>
    <w:rsid w:val="002E06CE"/>
    <w:rsid w:val="002E0725"/>
    <w:rsid w:val="002E0CBC"/>
    <w:rsid w:val="002E1411"/>
    <w:rsid w:val="002E1C7C"/>
    <w:rsid w:val="002E1D4A"/>
    <w:rsid w:val="002E26DB"/>
    <w:rsid w:val="002E2909"/>
    <w:rsid w:val="002E2CF1"/>
    <w:rsid w:val="002E2ECB"/>
    <w:rsid w:val="002E445A"/>
    <w:rsid w:val="002E4496"/>
    <w:rsid w:val="002E4736"/>
    <w:rsid w:val="002E567A"/>
    <w:rsid w:val="002E5760"/>
    <w:rsid w:val="002E5E94"/>
    <w:rsid w:val="002E657B"/>
    <w:rsid w:val="002E6DD2"/>
    <w:rsid w:val="002E7337"/>
    <w:rsid w:val="002E7730"/>
    <w:rsid w:val="002E7FD1"/>
    <w:rsid w:val="002F02C9"/>
    <w:rsid w:val="002F045B"/>
    <w:rsid w:val="002F05E0"/>
    <w:rsid w:val="002F0E84"/>
    <w:rsid w:val="002F1B5F"/>
    <w:rsid w:val="002F2027"/>
    <w:rsid w:val="002F245D"/>
    <w:rsid w:val="002F27A0"/>
    <w:rsid w:val="002F3855"/>
    <w:rsid w:val="002F3B12"/>
    <w:rsid w:val="002F4578"/>
    <w:rsid w:val="002F46A8"/>
    <w:rsid w:val="002F47CC"/>
    <w:rsid w:val="002F4B06"/>
    <w:rsid w:val="002F4F46"/>
    <w:rsid w:val="002F6319"/>
    <w:rsid w:val="002F65E3"/>
    <w:rsid w:val="002F72EE"/>
    <w:rsid w:val="002F73E6"/>
    <w:rsid w:val="002F7455"/>
    <w:rsid w:val="00300083"/>
    <w:rsid w:val="00300321"/>
    <w:rsid w:val="00300833"/>
    <w:rsid w:val="003010BA"/>
    <w:rsid w:val="003010C2"/>
    <w:rsid w:val="0030193C"/>
    <w:rsid w:val="00304DBF"/>
    <w:rsid w:val="003054B4"/>
    <w:rsid w:val="00305D5D"/>
    <w:rsid w:val="0030641C"/>
    <w:rsid w:val="00307B34"/>
    <w:rsid w:val="00311955"/>
    <w:rsid w:val="00311CED"/>
    <w:rsid w:val="003128A9"/>
    <w:rsid w:val="00313305"/>
    <w:rsid w:val="003134EA"/>
    <w:rsid w:val="0031353F"/>
    <w:rsid w:val="00313D73"/>
    <w:rsid w:val="00314644"/>
    <w:rsid w:val="0031470E"/>
    <w:rsid w:val="00314FE6"/>
    <w:rsid w:val="003161A8"/>
    <w:rsid w:val="003161B6"/>
    <w:rsid w:val="00316CE8"/>
    <w:rsid w:val="00316F89"/>
    <w:rsid w:val="00320310"/>
    <w:rsid w:val="0032032F"/>
    <w:rsid w:val="0032058E"/>
    <w:rsid w:val="003208E5"/>
    <w:rsid w:val="00322BDA"/>
    <w:rsid w:val="003233E8"/>
    <w:rsid w:val="00323749"/>
    <w:rsid w:val="00324067"/>
    <w:rsid w:val="00324A9C"/>
    <w:rsid w:val="00324BFD"/>
    <w:rsid w:val="00324C95"/>
    <w:rsid w:val="00324EB7"/>
    <w:rsid w:val="003250FE"/>
    <w:rsid w:val="003263D3"/>
    <w:rsid w:val="00327808"/>
    <w:rsid w:val="00330147"/>
    <w:rsid w:val="0033029E"/>
    <w:rsid w:val="00330950"/>
    <w:rsid w:val="00330C4D"/>
    <w:rsid w:val="00330D2E"/>
    <w:rsid w:val="003323B1"/>
    <w:rsid w:val="00333224"/>
    <w:rsid w:val="0033441F"/>
    <w:rsid w:val="00334EDB"/>
    <w:rsid w:val="00335A1D"/>
    <w:rsid w:val="00336597"/>
    <w:rsid w:val="00336659"/>
    <w:rsid w:val="003378A4"/>
    <w:rsid w:val="003378E9"/>
    <w:rsid w:val="00337BD3"/>
    <w:rsid w:val="00337D5E"/>
    <w:rsid w:val="0034020F"/>
    <w:rsid w:val="0034253B"/>
    <w:rsid w:val="003425C8"/>
    <w:rsid w:val="00342EF8"/>
    <w:rsid w:val="003431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67D0"/>
    <w:rsid w:val="003477E3"/>
    <w:rsid w:val="00347BDF"/>
    <w:rsid w:val="003501E8"/>
    <w:rsid w:val="003508DA"/>
    <w:rsid w:val="00352340"/>
    <w:rsid w:val="0035261F"/>
    <w:rsid w:val="00352DB1"/>
    <w:rsid w:val="00353080"/>
    <w:rsid w:val="003532E5"/>
    <w:rsid w:val="00353682"/>
    <w:rsid w:val="00353A6A"/>
    <w:rsid w:val="00353EDF"/>
    <w:rsid w:val="0035414F"/>
    <w:rsid w:val="0035462A"/>
    <w:rsid w:val="00354C27"/>
    <w:rsid w:val="00354C3C"/>
    <w:rsid w:val="00354DE0"/>
    <w:rsid w:val="0035625F"/>
    <w:rsid w:val="00356908"/>
    <w:rsid w:val="00356A8A"/>
    <w:rsid w:val="00356BC2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0FA"/>
    <w:rsid w:val="00365BFA"/>
    <w:rsid w:val="00365F76"/>
    <w:rsid w:val="0036624B"/>
    <w:rsid w:val="00366562"/>
    <w:rsid w:val="00366C95"/>
    <w:rsid w:val="00366D8F"/>
    <w:rsid w:val="00366F5E"/>
    <w:rsid w:val="00366FEF"/>
    <w:rsid w:val="0036797C"/>
    <w:rsid w:val="00370AAA"/>
    <w:rsid w:val="0037204A"/>
    <w:rsid w:val="0037214D"/>
    <w:rsid w:val="00372E4D"/>
    <w:rsid w:val="00373297"/>
    <w:rsid w:val="00373FA0"/>
    <w:rsid w:val="0037436D"/>
    <w:rsid w:val="0037456E"/>
    <w:rsid w:val="003749A6"/>
    <w:rsid w:val="00374A61"/>
    <w:rsid w:val="00374B62"/>
    <w:rsid w:val="00374CFB"/>
    <w:rsid w:val="003756A9"/>
    <w:rsid w:val="003762FC"/>
    <w:rsid w:val="00376C2B"/>
    <w:rsid w:val="0037714E"/>
    <w:rsid w:val="00377579"/>
    <w:rsid w:val="00377A01"/>
    <w:rsid w:val="00377AB2"/>
    <w:rsid w:val="003803A4"/>
    <w:rsid w:val="00380450"/>
    <w:rsid w:val="00380CBF"/>
    <w:rsid w:val="003814D3"/>
    <w:rsid w:val="00381D5E"/>
    <w:rsid w:val="00381DA8"/>
    <w:rsid w:val="0038225B"/>
    <w:rsid w:val="0038257E"/>
    <w:rsid w:val="0038279F"/>
    <w:rsid w:val="003827D4"/>
    <w:rsid w:val="00383029"/>
    <w:rsid w:val="00383980"/>
    <w:rsid w:val="00383D20"/>
    <w:rsid w:val="00383F65"/>
    <w:rsid w:val="00384B15"/>
    <w:rsid w:val="00384CD3"/>
    <w:rsid w:val="00384D2E"/>
    <w:rsid w:val="00384D57"/>
    <w:rsid w:val="00384E6D"/>
    <w:rsid w:val="00384E89"/>
    <w:rsid w:val="0038514B"/>
    <w:rsid w:val="00385C28"/>
    <w:rsid w:val="00386AE7"/>
    <w:rsid w:val="00386E47"/>
    <w:rsid w:val="00386E6F"/>
    <w:rsid w:val="00387023"/>
    <w:rsid w:val="00387031"/>
    <w:rsid w:val="00387418"/>
    <w:rsid w:val="003874D7"/>
    <w:rsid w:val="00387AE3"/>
    <w:rsid w:val="00387F2F"/>
    <w:rsid w:val="00390019"/>
    <w:rsid w:val="0039007F"/>
    <w:rsid w:val="00390147"/>
    <w:rsid w:val="00390171"/>
    <w:rsid w:val="00390245"/>
    <w:rsid w:val="003905FD"/>
    <w:rsid w:val="003908EB"/>
    <w:rsid w:val="003910FC"/>
    <w:rsid w:val="00391471"/>
    <w:rsid w:val="00391C49"/>
    <w:rsid w:val="00391D0E"/>
    <w:rsid w:val="003940E4"/>
    <w:rsid w:val="00394812"/>
    <w:rsid w:val="00394FD6"/>
    <w:rsid w:val="003958A9"/>
    <w:rsid w:val="00395E6B"/>
    <w:rsid w:val="003961EA"/>
    <w:rsid w:val="00396306"/>
    <w:rsid w:val="00396A39"/>
    <w:rsid w:val="00396C27"/>
    <w:rsid w:val="00396D27"/>
    <w:rsid w:val="003972D5"/>
    <w:rsid w:val="0039733C"/>
    <w:rsid w:val="003A004E"/>
    <w:rsid w:val="003A01E8"/>
    <w:rsid w:val="003A030F"/>
    <w:rsid w:val="003A18E7"/>
    <w:rsid w:val="003A19EA"/>
    <w:rsid w:val="003A1AF0"/>
    <w:rsid w:val="003A1C04"/>
    <w:rsid w:val="003A1F79"/>
    <w:rsid w:val="003A20D7"/>
    <w:rsid w:val="003A2769"/>
    <w:rsid w:val="003A3941"/>
    <w:rsid w:val="003A3BEB"/>
    <w:rsid w:val="003A51E8"/>
    <w:rsid w:val="003A550B"/>
    <w:rsid w:val="003A5A7C"/>
    <w:rsid w:val="003A5DF9"/>
    <w:rsid w:val="003A6A67"/>
    <w:rsid w:val="003A6C3F"/>
    <w:rsid w:val="003A6CF8"/>
    <w:rsid w:val="003A6E1C"/>
    <w:rsid w:val="003A7121"/>
    <w:rsid w:val="003A7495"/>
    <w:rsid w:val="003A77D3"/>
    <w:rsid w:val="003B056D"/>
    <w:rsid w:val="003B09B8"/>
    <w:rsid w:val="003B0B0A"/>
    <w:rsid w:val="003B0EF1"/>
    <w:rsid w:val="003B226D"/>
    <w:rsid w:val="003B2401"/>
    <w:rsid w:val="003B315D"/>
    <w:rsid w:val="003B31A3"/>
    <w:rsid w:val="003B348E"/>
    <w:rsid w:val="003B349D"/>
    <w:rsid w:val="003B3E68"/>
    <w:rsid w:val="003B40DE"/>
    <w:rsid w:val="003B4427"/>
    <w:rsid w:val="003B46AE"/>
    <w:rsid w:val="003B4B00"/>
    <w:rsid w:val="003B5263"/>
    <w:rsid w:val="003B5295"/>
    <w:rsid w:val="003B5867"/>
    <w:rsid w:val="003B678B"/>
    <w:rsid w:val="003B68FA"/>
    <w:rsid w:val="003B6C9C"/>
    <w:rsid w:val="003B7026"/>
    <w:rsid w:val="003B7503"/>
    <w:rsid w:val="003B751B"/>
    <w:rsid w:val="003C0081"/>
    <w:rsid w:val="003C047B"/>
    <w:rsid w:val="003C1117"/>
    <w:rsid w:val="003C26E0"/>
    <w:rsid w:val="003C4C93"/>
    <w:rsid w:val="003C5DF7"/>
    <w:rsid w:val="003C5FC5"/>
    <w:rsid w:val="003C60BC"/>
    <w:rsid w:val="003C6BD3"/>
    <w:rsid w:val="003C6C5F"/>
    <w:rsid w:val="003C7CE5"/>
    <w:rsid w:val="003C7E4F"/>
    <w:rsid w:val="003D0567"/>
    <w:rsid w:val="003D0617"/>
    <w:rsid w:val="003D0F16"/>
    <w:rsid w:val="003D16B4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5EEE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1AE"/>
    <w:rsid w:val="003E459B"/>
    <w:rsid w:val="003E49F7"/>
    <w:rsid w:val="003E5CAE"/>
    <w:rsid w:val="003E63FD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3F7E96"/>
    <w:rsid w:val="00400455"/>
    <w:rsid w:val="0040064B"/>
    <w:rsid w:val="00400DFB"/>
    <w:rsid w:val="00400EC4"/>
    <w:rsid w:val="004010D7"/>
    <w:rsid w:val="00401AEE"/>
    <w:rsid w:val="00401CB7"/>
    <w:rsid w:val="004024CF"/>
    <w:rsid w:val="00403824"/>
    <w:rsid w:val="00403D83"/>
    <w:rsid w:val="004043E2"/>
    <w:rsid w:val="004055D2"/>
    <w:rsid w:val="004058B0"/>
    <w:rsid w:val="00405AD6"/>
    <w:rsid w:val="00406459"/>
    <w:rsid w:val="0040753A"/>
    <w:rsid w:val="004075FD"/>
    <w:rsid w:val="00410380"/>
    <w:rsid w:val="004107EC"/>
    <w:rsid w:val="00410D60"/>
    <w:rsid w:val="0041178A"/>
    <w:rsid w:val="00412B9B"/>
    <w:rsid w:val="00413310"/>
    <w:rsid w:val="0041399C"/>
    <w:rsid w:val="00413F88"/>
    <w:rsid w:val="00414FC3"/>
    <w:rsid w:val="004153A7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65D"/>
    <w:rsid w:val="0042171E"/>
    <w:rsid w:val="00421882"/>
    <w:rsid w:val="00421C91"/>
    <w:rsid w:val="0042250C"/>
    <w:rsid w:val="00422968"/>
    <w:rsid w:val="00423102"/>
    <w:rsid w:val="004250FB"/>
    <w:rsid w:val="00425244"/>
    <w:rsid w:val="0042527A"/>
    <w:rsid w:val="0042541D"/>
    <w:rsid w:val="0042595D"/>
    <w:rsid w:val="00425A60"/>
    <w:rsid w:val="00426322"/>
    <w:rsid w:val="004276ED"/>
    <w:rsid w:val="00427B6B"/>
    <w:rsid w:val="00430D77"/>
    <w:rsid w:val="00430E4E"/>
    <w:rsid w:val="00431194"/>
    <w:rsid w:val="0043153A"/>
    <w:rsid w:val="004316C1"/>
    <w:rsid w:val="00431B7B"/>
    <w:rsid w:val="00432809"/>
    <w:rsid w:val="0043484B"/>
    <w:rsid w:val="00434D6D"/>
    <w:rsid w:val="00435C62"/>
    <w:rsid w:val="00435EA1"/>
    <w:rsid w:val="00436248"/>
    <w:rsid w:val="00437928"/>
    <w:rsid w:val="00437CB0"/>
    <w:rsid w:val="00440485"/>
    <w:rsid w:val="00441743"/>
    <w:rsid w:val="00441D97"/>
    <w:rsid w:val="00441F09"/>
    <w:rsid w:val="0044229B"/>
    <w:rsid w:val="00442548"/>
    <w:rsid w:val="00442569"/>
    <w:rsid w:val="004429FD"/>
    <w:rsid w:val="004432B5"/>
    <w:rsid w:val="0044362F"/>
    <w:rsid w:val="00443BB3"/>
    <w:rsid w:val="00444999"/>
    <w:rsid w:val="0044596F"/>
    <w:rsid w:val="00446772"/>
    <w:rsid w:val="004468D6"/>
    <w:rsid w:val="00446C4A"/>
    <w:rsid w:val="00447BA6"/>
    <w:rsid w:val="004502A1"/>
    <w:rsid w:val="004506B0"/>
    <w:rsid w:val="00450AFB"/>
    <w:rsid w:val="004510C0"/>
    <w:rsid w:val="00451246"/>
    <w:rsid w:val="0045366B"/>
    <w:rsid w:val="004536C4"/>
    <w:rsid w:val="00453879"/>
    <w:rsid w:val="00453AFA"/>
    <w:rsid w:val="004542F9"/>
    <w:rsid w:val="004552F8"/>
    <w:rsid w:val="00455EE9"/>
    <w:rsid w:val="00456115"/>
    <w:rsid w:val="0045637A"/>
    <w:rsid w:val="0045653E"/>
    <w:rsid w:val="004576F5"/>
    <w:rsid w:val="00457EF8"/>
    <w:rsid w:val="00460668"/>
    <w:rsid w:val="00460958"/>
    <w:rsid w:val="00460D42"/>
    <w:rsid w:val="00461B13"/>
    <w:rsid w:val="00461F6F"/>
    <w:rsid w:val="00462290"/>
    <w:rsid w:val="004629BC"/>
    <w:rsid w:val="00463625"/>
    <w:rsid w:val="00463A27"/>
    <w:rsid w:val="00463F3B"/>
    <w:rsid w:val="00464137"/>
    <w:rsid w:val="00464250"/>
    <w:rsid w:val="00465B3F"/>
    <w:rsid w:val="00465CBB"/>
    <w:rsid w:val="004660EE"/>
    <w:rsid w:val="0046616A"/>
    <w:rsid w:val="004664A5"/>
    <w:rsid w:val="004674BB"/>
    <w:rsid w:val="00467B5C"/>
    <w:rsid w:val="00471150"/>
    <w:rsid w:val="00472056"/>
    <w:rsid w:val="004729CE"/>
    <w:rsid w:val="00472C9B"/>
    <w:rsid w:val="00473FC4"/>
    <w:rsid w:val="00474DFC"/>
    <w:rsid w:val="00475971"/>
    <w:rsid w:val="0047661B"/>
    <w:rsid w:val="00477CB4"/>
    <w:rsid w:val="00480D6A"/>
    <w:rsid w:val="004811A3"/>
    <w:rsid w:val="00481359"/>
    <w:rsid w:val="00481AB9"/>
    <w:rsid w:val="00481E82"/>
    <w:rsid w:val="00482958"/>
    <w:rsid w:val="00483458"/>
    <w:rsid w:val="00483579"/>
    <w:rsid w:val="004839A7"/>
    <w:rsid w:val="004839D9"/>
    <w:rsid w:val="00483E9D"/>
    <w:rsid w:val="00484252"/>
    <w:rsid w:val="00484305"/>
    <w:rsid w:val="0048502C"/>
    <w:rsid w:val="00486518"/>
    <w:rsid w:val="0048655B"/>
    <w:rsid w:val="00486E6F"/>
    <w:rsid w:val="004874D6"/>
    <w:rsid w:val="00491D41"/>
    <w:rsid w:val="004941B4"/>
    <w:rsid w:val="00494816"/>
    <w:rsid w:val="004949C9"/>
    <w:rsid w:val="00494A7E"/>
    <w:rsid w:val="00494DA2"/>
    <w:rsid w:val="004952F5"/>
    <w:rsid w:val="00495573"/>
    <w:rsid w:val="00496F43"/>
    <w:rsid w:val="0049740C"/>
    <w:rsid w:val="004A035F"/>
    <w:rsid w:val="004A0C39"/>
    <w:rsid w:val="004A10A5"/>
    <w:rsid w:val="004A263D"/>
    <w:rsid w:val="004A2C4D"/>
    <w:rsid w:val="004A353D"/>
    <w:rsid w:val="004A46A7"/>
    <w:rsid w:val="004A4779"/>
    <w:rsid w:val="004A4F03"/>
    <w:rsid w:val="004A4FD8"/>
    <w:rsid w:val="004A5834"/>
    <w:rsid w:val="004A5AA1"/>
    <w:rsid w:val="004A638A"/>
    <w:rsid w:val="004A6F2D"/>
    <w:rsid w:val="004A71AA"/>
    <w:rsid w:val="004A71FE"/>
    <w:rsid w:val="004A7AE6"/>
    <w:rsid w:val="004B0177"/>
    <w:rsid w:val="004B0373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48AD"/>
    <w:rsid w:val="004B54D3"/>
    <w:rsid w:val="004B5943"/>
    <w:rsid w:val="004B7133"/>
    <w:rsid w:val="004B71D2"/>
    <w:rsid w:val="004B7A43"/>
    <w:rsid w:val="004B7FD0"/>
    <w:rsid w:val="004C007B"/>
    <w:rsid w:val="004C02EF"/>
    <w:rsid w:val="004C0D07"/>
    <w:rsid w:val="004C1DB7"/>
    <w:rsid w:val="004C1FE9"/>
    <w:rsid w:val="004C2CC9"/>
    <w:rsid w:val="004C2D09"/>
    <w:rsid w:val="004C3C73"/>
    <w:rsid w:val="004C45C9"/>
    <w:rsid w:val="004C4798"/>
    <w:rsid w:val="004C4EC4"/>
    <w:rsid w:val="004C5475"/>
    <w:rsid w:val="004C55DE"/>
    <w:rsid w:val="004C5C1B"/>
    <w:rsid w:val="004C6348"/>
    <w:rsid w:val="004C7325"/>
    <w:rsid w:val="004C77CC"/>
    <w:rsid w:val="004C7999"/>
    <w:rsid w:val="004D00DC"/>
    <w:rsid w:val="004D0768"/>
    <w:rsid w:val="004D0F96"/>
    <w:rsid w:val="004D14E1"/>
    <w:rsid w:val="004D194B"/>
    <w:rsid w:val="004D1B78"/>
    <w:rsid w:val="004D1BF5"/>
    <w:rsid w:val="004D1D7D"/>
    <w:rsid w:val="004D1EB2"/>
    <w:rsid w:val="004D27F8"/>
    <w:rsid w:val="004D3707"/>
    <w:rsid w:val="004D43F0"/>
    <w:rsid w:val="004D4515"/>
    <w:rsid w:val="004D49D0"/>
    <w:rsid w:val="004D524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D0C"/>
    <w:rsid w:val="004E09B1"/>
    <w:rsid w:val="004E1ADA"/>
    <w:rsid w:val="004E1CBD"/>
    <w:rsid w:val="004E2129"/>
    <w:rsid w:val="004E24C8"/>
    <w:rsid w:val="004E2FF5"/>
    <w:rsid w:val="004E30B6"/>
    <w:rsid w:val="004E31FF"/>
    <w:rsid w:val="004E3CFD"/>
    <w:rsid w:val="004E3D56"/>
    <w:rsid w:val="004E3F09"/>
    <w:rsid w:val="004E4052"/>
    <w:rsid w:val="004E4671"/>
    <w:rsid w:val="004E491F"/>
    <w:rsid w:val="004E559B"/>
    <w:rsid w:val="004E5F8D"/>
    <w:rsid w:val="004E61A5"/>
    <w:rsid w:val="004E6934"/>
    <w:rsid w:val="004E6A8C"/>
    <w:rsid w:val="004E6E9E"/>
    <w:rsid w:val="004E79CC"/>
    <w:rsid w:val="004E7D44"/>
    <w:rsid w:val="004F026C"/>
    <w:rsid w:val="004F0971"/>
    <w:rsid w:val="004F10CF"/>
    <w:rsid w:val="004F1B35"/>
    <w:rsid w:val="004F2220"/>
    <w:rsid w:val="004F25F5"/>
    <w:rsid w:val="004F2FD5"/>
    <w:rsid w:val="004F3D39"/>
    <w:rsid w:val="004F41E5"/>
    <w:rsid w:val="004F49A1"/>
    <w:rsid w:val="004F4BFF"/>
    <w:rsid w:val="004F4D8B"/>
    <w:rsid w:val="004F55B6"/>
    <w:rsid w:val="004F594F"/>
    <w:rsid w:val="004F5CE5"/>
    <w:rsid w:val="004F6449"/>
    <w:rsid w:val="004F7923"/>
    <w:rsid w:val="00500253"/>
    <w:rsid w:val="00500BB8"/>
    <w:rsid w:val="00500E3F"/>
    <w:rsid w:val="005012DA"/>
    <w:rsid w:val="005014EE"/>
    <w:rsid w:val="005019C6"/>
    <w:rsid w:val="00501A42"/>
    <w:rsid w:val="005028C5"/>
    <w:rsid w:val="005033B8"/>
    <w:rsid w:val="0050422B"/>
    <w:rsid w:val="00505D0A"/>
    <w:rsid w:val="00505EEC"/>
    <w:rsid w:val="00506277"/>
    <w:rsid w:val="005066AC"/>
    <w:rsid w:val="00506818"/>
    <w:rsid w:val="00507730"/>
    <w:rsid w:val="005077C1"/>
    <w:rsid w:val="00507B7A"/>
    <w:rsid w:val="00507BEA"/>
    <w:rsid w:val="00507CB2"/>
    <w:rsid w:val="00510666"/>
    <w:rsid w:val="00510E9D"/>
    <w:rsid w:val="00510F5B"/>
    <w:rsid w:val="005111C9"/>
    <w:rsid w:val="00511638"/>
    <w:rsid w:val="00511CA7"/>
    <w:rsid w:val="005122E5"/>
    <w:rsid w:val="005126ED"/>
    <w:rsid w:val="00512855"/>
    <w:rsid w:val="00512ACF"/>
    <w:rsid w:val="00513853"/>
    <w:rsid w:val="00513FB2"/>
    <w:rsid w:val="00514275"/>
    <w:rsid w:val="0051443F"/>
    <w:rsid w:val="0051470F"/>
    <w:rsid w:val="0051513F"/>
    <w:rsid w:val="00515267"/>
    <w:rsid w:val="005158F8"/>
    <w:rsid w:val="0051650E"/>
    <w:rsid w:val="00516AC7"/>
    <w:rsid w:val="00516CD3"/>
    <w:rsid w:val="0051789A"/>
    <w:rsid w:val="0052000F"/>
    <w:rsid w:val="00520E21"/>
    <w:rsid w:val="00521545"/>
    <w:rsid w:val="00521C06"/>
    <w:rsid w:val="00521DF5"/>
    <w:rsid w:val="0052235B"/>
    <w:rsid w:val="00522751"/>
    <w:rsid w:val="005229A7"/>
    <w:rsid w:val="00522CE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4FCF"/>
    <w:rsid w:val="0053500F"/>
    <w:rsid w:val="0053604E"/>
    <w:rsid w:val="00536843"/>
    <w:rsid w:val="00536D8A"/>
    <w:rsid w:val="0053709D"/>
    <w:rsid w:val="0053715A"/>
    <w:rsid w:val="005371EC"/>
    <w:rsid w:val="00541248"/>
    <w:rsid w:val="00541494"/>
    <w:rsid w:val="00541527"/>
    <w:rsid w:val="00541D92"/>
    <w:rsid w:val="00542443"/>
    <w:rsid w:val="005433B6"/>
    <w:rsid w:val="00544859"/>
    <w:rsid w:val="0054494A"/>
    <w:rsid w:val="00544DDB"/>
    <w:rsid w:val="005451B6"/>
    <w:rsid w:val="00545682"/>
    <w:rsid w:val="005456C4"/>
    <w:rsid w:val="00545DBD"/>
    <w:rsid w:val="00545E1C"/>
    <w:rsid w:val="0054620C"/>
    <w:rsid w:val="0054680B"/>
    <w:rsid w:val="00546D59"/>
    <w:rsid w:val="005471A6"/>
    <w:rsid w:val="00550001"/>
    <w:rsid w:val="0055038B"/>
    <w:rsid w:val="005503FB"/>
    <w:rsid w:val="005505BB"/>
    <w:rsid w:val="005506A3"/>
    <w:rsid w:val="005507E4"/>
    <w:rsid w:val="00550A80"/>
    <w:rsid w:val="005519EC"/>
    <w:rsid w:val="00552137"/>
    <w:rsid w:val="005524D8"/>
    <w:rsid w:val="00552853"/>
    <w:rsid w:val="00552900"/>
    <w:rsid w:val="00554101"/>
    <w:rsid w:val="00557A14"/>
    <w:rsid w:val="00557B82"/>
    <w:rsid w:val="00557B8C"/>
    <w:rsid w:val="00560254"/>
    <w:rsid w:val="00560523"/>
    <w:rsid w:val="0056091E"/>
    <w:rsid w:val="00560B90"/>
    <w:rsid w:val="00560D33"/>
    <w:rsid w:val="005610FD"/>
    <w:rsid w:val="00561D2D"/>
    <w:rsid w:val="00561F88"/>
    <w:rsid w:val="00562D9F"/>
    <w:rsid w:val="00563C99"/>
    <w:rsid w:val="00565722"/>
    <w:rsid w:val="00565A74"/>
    <w:rsid w:val="00566115"/>
    <w:rsid w:val="0056665A"/>
    <w:rsid w:val="00566734"/>
    <w:rsid w:val="00567056"/>
    <w:rsid w:val="00567B89"/>
    <w:rsid w:val="00567F1C"/>
    <w:rsid w:val="00571158"/>
    <w:rsid w:val="005712F2"/>
    <w:rsid w:val="00571E33"/>
    <w:rsid w:val="0057262D"/>
    <w:rsid w:val="005734AA"/>
    <w:rsid w:val="005736AD"/>
    <w:rsid w:val="0057510D"/>
    <w:rsid w:val="00575670"/>
    <w:rsid w:val="0057691C"/>
    <w:rsid w:val="00577EA8"/>
    <w:rsid w:val="00580B9B"/>
    <w:rsid w:val="00581321"/>
    <w:rsid w:val="00581B5B"/>
    <w:rsid w:val="00581D91"/>
    <w:rsid w:val="00581DB2"/>
    <w:rsid w:val="00581FB7"/>
    <w:rsid w:val="00582933"/>
    <w:rsid w:val="00582DBF"/>
    <w:rsid w:val="005835E0"/>
    <w:rsid w:val="00583DB0"/>
    <w:rsid w:val="00584550"/>
    <w:rsid w:val="00584AF5"/>
    <w:rsid w:val="00584DCA"/>
    <w:rsid w:val="00584DF4"/>
    <w:rsid w:val="00584E0A"/>
    <w:rsid w:val="0058592F"/>
    <w:rsid w:val="00586679"/>
    <w:rsid w:val="0058677B"/>
    <w:rsid w:val="00586DDC"/>
    <w:rsid w:val="00586DE3"/>
    <w:rsid w:val="0058754E"/>
    <w:rsid w:val="00590497"/>
    <w:rsid w:val="00590A2D"/>
    <w:rsid w:val="00590C29"/>
    <w:rsid w:val="00591B69"/>
    <w:rsid w:val="0059228C"/>
    <w:rsid w:val="0059228F"/>
    <w:rsid w:val="005927E2"/>
    <w:rsid w:val="00593D7F"/>
    <w:rsid w:val="00593EE6"/>
    <w:rsid w:val="005942C4"/>
    <w:rsid w:val="0059430F"/>
    <w:rsid w:val="005944A0"/>
    <w:rsid w:val="0059461A"/>
    <w:rsid w:val="0059512D"/>
    <w:rsid w:val="00595549"/>
    <w:rsid w:val="00595662"/>
    <w:rsid w:val="00596EA7"/>
    <w:rsid w:val="005973F8"/>
    <w:rsid w:val="00597432"/>
    <w:rsid w:val="005A0747"/>
    <w:rsid w:val="005A0A99"/>
    <w:rsid w:val="005A0FCE"/>
    <w:rsid w:val="005A1347"/>
    <w:rsid w:val="005A19F8"/>
    <w:rsid w:val="005A2FE0"/>
    <w:rsid w:val="005A31DF"/>
    <w:rsid w:val="005A340B"/>
    <w:rsid w:val="005A3760"/>
    <w:rsid w:val="005A37AE"/>
    <w:rsid w:val="005A40C4"/>
    <w:rsid w:val="005A4871"/>
    <w:rsid w:val="005A4DAC"/>
    <w:rsid w:val="005A52B8"/>
    <w:rsid w:val="005A625C"/>
    <w:rsid w:val="005A6265"/>
    <w:rsid w:val="005A6400"/>
    <w:rsid w:val="005A6DD4"/>
    <w:rsid w:val="005A7BB0"/>
    <w:rsid w:val="005B1B19"/>
    <w:rsid w:val="005B21B7"/>
    <w:rsid w:val="005B257D"/>
    <w:rsid w:val="005B36D1"/>
    <w:rsid w:val="005B3899"/>
    <w:rsid w:val="005B41EA"/>
    <w:rsid w:val="005B5E74"/>
    <w:rsid w:val="005B6B41"/>
    <w:rsid w:val="005B6C18"/>
    <w:rsid w:val="005B777B"/>
    <w:rsid w:val="005C0867"/>
    <w:rsid w:val="005C08E7"/>
    <w:rsid w:val="005C1382"/>
    <w:rsid w:val="005C176A"/>
    <w:rsid w:val="005C192E"/>
    <w:rsid w:val="005C1C5A"/>
    <w:rsid w:val="005C2288"/>
    <w:rsid w:val="005C2674"/>
    <w:rsid w:val="005C3372"/>
    <w:rsid w:val="005C3866"/>
    <w:rsid w:val="005C4061"/>
    <w:rsid w:val="005C4375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39B"/>
    <w:rsid w:val="005C73FA"/>
    <w:rsid w:val="005C7C28"/>
    <w:rsid w:val="005D0597"/>
    <w:rsid w:val="005D12C7"/>
    <w:rsid w:val="005D1F9E"/>
    <w:rsid w:val="005D33E4"/>
    <w:rsid w:val="005D359B"/>
    <w:rsid w:val="005D452B"/>
    <w:rsid w:val="005D47D7"/>
    <w:rsid w:val="005D4813"/>
    <w:rsid w:val="005D542A"/>
    <w:rsid w:val="005D593B"/>
    <w:rsid w:val="005D6C82"/>
    <w:rsid w:val="005E034C"/>
    <w:rsid w:val="005E0DCE"/>
    <w:rsid w:val="005E3F4D"/>
    <w:rsid w:val="005E4037"/>
    <w:rsid w:val="005E43B5"/>
    <w:rsid w:val="005E4970"/>
    <w:rsid w:val="005E4ED3"/>
    <w:rsid w:val="005E4FAD"/>
    <w:rsid w:val="005E583B"/>
    <w:rsid w:val="005E59E5"/>
    <w:rsid w:val="005E64B2"/>
    <w:rsid w:val="005E6B78"/>
    <w:rsid w:val="005E6C23"/>
    <w:rsid w:val="005E6E72"/>
    <w:rsid w:val="005E7626"/>
    <w:rsid w:val="005E7701"/>
    <w:rsid w:val="005E7B8C"/>
    <w:rsid w:val="005E7F71"/>
    <w:rsid w:val="005F07F9"/>
    <w:rsid w:val="005F1247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734B"/>
    <w:rsid w:val="005F7C6B"/>
    <w:rsid w:val="005F7D49"/>
    <w:rsid w:val="006009E5"/>
    <w:rsid w:val="0060135A"/>
    <w:rsid w:val="006013E0"/>
    <w:rsid w:val="00601AC1"/>
    <w:rsid w:val="0060225D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1B5"/>
    <w:rsid w:val="0060545C"/>
    <w:rsid w:val="00605C9F"/>
    <w:rsid w:val="00605D84"/>
    <w:rsid w:val="006062F8"/>
    <w:rsid w:val="006065F4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1DD0"/>
    <w:rsid w:val="00612904"/>
    <w:rsid w:val="00612F11"/>
    <w:rsid w:val="00612F71"/>
    <w:rsid w:val="00615458"/>
    <w:rsid w:val="00615F6A"/>
    <w:rsid w:val="00616024"/>
    <w:rsid w:val="006168B7"/>
    <w:rsid w:val="006169B9"/>
    <w:rsid w:val="00616DBB"/>
    <w:rsid w:val="0061771E"/>
    <w:rsid w:val="0061790C"/>
    <w:rsid w:val="006204E2"/>
    <w:rsid w:val="006207AB"/>
    <w:rsid w:val="00620C99"/>
    <w:rsid w:val="006218DB"/>
    <w:rsid w:val="00621A52"/>
    <w:rsid w:val="00621E75"/>
    <w:rsid w:val="0062226C"/>
    <w:rsid w:val="0062266D"/>
    <w:rsid w:val="00624404"/>
    <w:rsid w:val="00624506"/>
    <w:rsid w:val="00624747"/>
    <w:rsid w:val="00624903"/>
    <w:rsid w:val="00625DB2"/>
    <w:rsid w:val="006260EA"/>
    <w:rsid w:val="0062671D"/>
    <w:rsid w:val="00630724"/>
    <w:rsid w:val="00630C83"/>
    <w:rsid w:val="006314D1"/>
    <w:rsid w:val="00631704"/>
    <w:rsid w:val="006318D1"/>
    <w:rsid w:val="0063191A"/>
    <w:rsid w:val="00631C9C"/>
    <w:rsid w:val="00632277"/>
    <w:rsid w:val="006334D8"/>
    <w:rsid w:val="0063448C"/>
    <w:rsid w:val="00634F8F"/>
    <w:rsid w:val="0063542B"/>
    <w:rsid w:val="006354FF"/>
    <w:rsid w:val="006358C7"/>
    <w:rsid w:val="00635F69"/>
    <w:rsid w:val="006365A0"/>
    <w:rsid w:val="00637627"/>
    <w:rsid w:val="00637D50"/>
    <w:rsid w:val="00640638"/>
    <w:rsid w:val="0064064A"/>
    <w:rsid w:val="006418D1"/>
    <w:rsid w:val="00641F27"/>
    <w:rsid w:val="0064317C"/>
    <w:rsid w:val="006432BD"/>
    <w:rsid w:val="00643C62"/>
    <w:rsid w:val="00643DCD"/>
    <w:rsid w:val="0064435E"/>
    <w:rsid w:val="006444C9"/>
    <w:rsid w:val="006451D5"/>
    <w:rsid w:val="006469EF"/>
    <w:rsid w:val="00646A14"/>
    <w:rsid w:val="00647559"/>
    <w:rsid w:val="00647A41"/>
    <w:rsid w:val="00650281"/>
    <w:rsid w:val="0065033C"/>
    <w:rsid w:val="00650C03"/>
    <w:rsid w:val="0065130D"/>
    <w:rsid w:val="00651557"/>
    <w:rsid w:val="00651716"/>
    <w:rsid w:val="00651D10"/>
    <w:rsid w:val="0065211A"/>
    <w:rsid w:val="00652CAE"/>
    <w:rsid w:val="0065377A"/>
    <w:rsid w:val="006541AD"/>
    <w:rsid w:val="0065481D"/>
    <w:rsid w:val="00654F9B"/>
    <w:rsid w:val="006554E1"/>
    <w:rsid w:val="0065568A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4C3E"/>
    <w:rsid w:val="00664E8B"/>
    <w:rsid w:val="00665EFB"/>
    <w:rsid w:val="00667F6A"/>
    <w:rsid w:val="006702A0"/>
    <w:rsid w:val="00672CB6"/>
    <w:rsid w:val="00672F3B"/>
    <w:rsid w:val="006738CD"/>
    <w:rsid w:val="006738D4"/>
    <w:rsid w:val="00674758"/>
    <w:rsid w:val="00674992"/>
    <w:rsid w:val="00674E61"/>
    <w:rsid w:val="006752C7"/>
    <w:rsid w:val="00675371"/>
    <w:rsid w:val="00675F40"/>
    <w:rsid w:val="00676648"/>
    <w:rsid w:val="00676F09"/>
    <w:rsid w:val="00677031"/>
    <w:rsid w:val="00677071"/>
    <w:rsid w:val="00677573"/>
    <w:rsid w:val="0067761D"/>
    <w:rsid w:val="00677787"/>
    <w:rsid w:val="006778EC"/>
    <w:rsid w:val="006779DF"/>
    <w:rsid w:val="00677F8A"/>
    <w:rsid w:val="006802BA"/>
    <w:rsid w:val="0068275B"/>
    <w:rsid w:val="0068293C"/>
    <w:rsid w:val="00682C21"/>
    <w:rsid w:val="00682CDA"/>
    <w:rsid w:val="00684382"/>
    <w:rsid w:val="00684FA9"/>
    <w:rsid w:val="00685D18"/>
    <w:rsid w:val="00686248"/>
    <w:rsid w:val="006901EC"/>
    <w:rsid w:val="006905BE"/>
    <w:rsid w:val="006909F2"/>
    <w:rsid w:val="00690E75"/>
    <w:rsid w:val="0069148C"/>
    <w:rsid w:val="006919CF"/>
    <w:rsid w:val="00691A20"/>
    <w:rsid w:val="006926A2"/>
    <w:rsid w:val="00693093"/>
    <w:rsid w:val="00693213"/>
    <w:rsid w:val="0069477D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AB2"/>
    <w:rsid w:val="006A0B4D"/>
    <w:rsid w:val="006A2798"/>
    <w:rsid w:val="006A2EF6"/>
    <w:rsid w:val="006A3886"/>
    <w:rsid w:val="006A48CD"/>
    <w:rsid w:val="006A4A95"/>
    <w:rsid w:val="006A4C2A"/>
    <w:rsid w:val="006A4D48"/>
    <w:rsid w:val="006A52AB"/>
    <w:rsid w:val="006A59C8"/>
    <w:rsid w:val="006A5B13"/>
    <w:rsid w:val="006A69B9"/>
    <w:rsid w:val="006A6A3F"/>
    <w:rsid w:val="006A7B56"/>
    <w:rsid w:val="006A7C1D"/>
    <w:rsid w:val="006A7D72"/>
    <w:rsid w:val="006B10B6"/>
    <w:rsid w:val="006B1892"/>
    <w:rsid w:val="006B2214"/>
    <w:rsid w:val="006B22B0"/>
    <w:rsid w:val="006B257F"/>
    <w:rsid w:val="006B2609"/>
    <w:rsid w:val="006B34B3"/>
    <w:rsid w:val="006B3545"/>
    <w:rsid w:val="006B3AB8"/>
    <w:rsid w:val="006B3DCF"/>
    <w:rsid w:val="006B429F"/>
    <w:rsid w:val="006B4738"/>
    <w:rsid w:val="006B4824"/>
    <w:rsid w:val="006B535F"/>
    <w:rsid w:val="006B5CA0"/>
    <w:rsid w:val="006B5E9D"/>
    <w:rsid w:val="006B6433"/>
    <w:rsid w:val="006B6B54"/>
    <w:rsid w:val="006B6F7B"/>
    <w:rsid w:val="006B7B7B"/>
    <w:rsid w:val="006B7DAC"/>
    <w:rsid w:val="006C0AD2"/>
    <w:rsid w:val="006C13CA"/>
    <w:rsid w:val="006C1CF5"/>
    <w:rsid w:val="006C1F32"/>
    <w:rsid w:val="006C2422"/>
    <w:rsid w:val="006C2448"/>
    <w:rsid w:val="006C2C44"/>
    <w:rsid w:val="006C2FB1"/>
    <w:rsid w:val="006C3109"/>
    <w:rsid w:val="006C3454"/>
    <w:rsid w:val="006C39CB"/>
    <w:rsid w:val="006C3D3F"/>
    <w:rsid w:val="006C40C7"/>
    <w:rsid w:val="006C55F0"/>
    <w:rsid w:val="006C6489"/>
    <w:rsid w:val="006C7501"/>
    <w:rsid w:val="006C79BD"/>
    <w:rsid w:val="006D017B"/>
    <w:rsid w:val="006D0244"/>
    <w:rsid w:val="006D0EA5"/>
    <w:rsid w:val="006D1261"/>
    <w:rsid w:val="006D1379"/>
    <w:rsid w:val="006D2212"/>
    <w:rsid w:val="006D24DE"/>
    <w:rsid w:val="006D3291"/>
    <w:rsid w:val="006D3C83"/>
    <w:rsid w:val="006D5303"/>
    <w:rsid w:val="006D55E4"/>
    <w:rsid w:val="006D5A27"/>
    <w:rsid w:val="006D5D70"/>
    <w:rsid w:val="006D64F4"/>
    <w:rsid w:val="006D6610"/>
    <w:rsid w:val="006D69E5"/>
    <w:rsid w:val="006D747E"/>
    <w:rsid w:val="006D773F"/>
    <w:rsid w:val="006D7ADF"/>
    <w:rsid w:val="006D7C16"/>
    <w:rsid w:val="006E02BC"/>
    <w:rsid w:val="006E0509"/>
    <w:rsid w:val="006E058B"/>
    <w:rsid w:val="006E1414"/>
    <w:rsid w:val="006E144A"/>
    <w:rsid w:val="006E2711"/>
    <w:rsid w:val="006E2EA0"/>
    <w:rsid w:val="006E2EA3"/>
    <w:rsid w:val="006E2F74"/>
    <w:rsid w:val="006E3477"/>
    <w:rsid w:val="006E35F5"/>
    <w:rsid w:val="006E407A"/>
    <w:rsid w:val="006E4AD5"/>
    <w:rsid w:val="006E53D5"/>
    <w:rsid w:val="006E5E65"/>
    <w:rsid w:val="006E6376"/>
    <w:rsid w:val="006E6D16"/>
    <w:rsid w:val="006E6D5B"/>
    <w:rsid w:val="006E76F1"/>
    <w:rsid w:val="006E7883"/>
    <w:rsid w:val="006E7CCE"/>
    <w:rsid w:val="006E7E64"/>
    <w:rsid w:val="006F016D"/>
    <w:rsid w:val="006F07D9"/>
    <w:rsid w:val="006F0902"/>
    <w:rsid w:val="006F0AE1"/>
    <w:rsid w:val="006F0D33"/>
    <w:rsid w:val="006F179A"/>
    <w:rsid w:val="006F1A5F"/>
    <w:rsid w:val="006F1BE3"/>
    <w:rsid w:val="006F1D64"/>
    <w:rsid w:val="006F339C"/>
    <w:rsid w:val="006F351A"/>
    <w:rsid w:val="006F3973"/>
    <w:rsid w:val="006F39A1"/>
    <w:rsid w:val="006F3CDA"/>
    <w:rsid w:val="006F3DDB"/>
    <w:rsid w:val="006F4285"/>
    <w:rsid w:val="006F4725"/>
    <w:rsid w:val="006F4738"/>
    <w:rsid w:val="006F4964"/>
    <w:rsid w:val="006F6633"/>
    <w:rsid w:val="006F676F"/>
    <w:rsid w:val="00700D85"/>
    <w:rsid w:val="007023CC"/>
    <w:rsid w:val="007027B8"/>
    <w:rsid w:val="007031CE"/>
    <w:rsid w:val="00703257"/>
    <w:rsid w:val="00703C10"/>
    <w:rsid w:val="007043A7"/>
    <w:rsid w:val="00704511"/>
    <w:rsid w:val="007051BA"/>
    <w:rsid w:val="00706B09"/>
    <w:rsid w:val="00706B35"/>
    <w:rsid w:val="00707AE3"/>
    <w:rsid w:val="00710B80"/>
    <w:rsid w:val="007110B8"/>
    <w:rsid w:val="00711316"/>
    <w:rsid w:val="0071138C"/>
    <w:rsid w:val="007117EF"/>
    <w:rsid w:val="0071219B"/>
    <w:rsid w:val="00712D55"/>
    <w:rsid w:val="00712DAE"/>
    <w:rsid w:val="00715888"/>
    <w:rsid w:val="00715B19"/>
    <w:rsid w:val="00715C5D"/>
    <w:rsid w:val="00715C88"/>
    <w:rsid w:val="0071699B"/>
    <w:rsid w:val="00716C2D"/>
    <w:rsid w:val="0071701C"/>
    <w:rsid w:val="00720008"/>
    <w:rsid w:val="007207D7"/>
    <w:rsid w:val="00720EC8"/>
    <w:rsid w:val="00721822"/>
    <w:rsid w:val="007218CD"/>
    <w:rsid w:val="0072239F"/>
    <w:rsid w:val="00722F31"/>
    <w:rsid w:val="00722FD6"/>
    <w:rsid w:val="007235B0"/>
    <w:rsid w:val="0072431F"/>
    <w:rsid w:val="00724B6B"/>
    <w:rsid w:val="00724F56"/>
    <w:rsid w:val="0072569F"/>
    <w:rsid w:val="007256D7"/>
    <w:rsid w:val="00725C77"/>
    <w:rsid w:val="00726A23"/>
    <w:rsid w:val="0073003C"/>
    <w:rsid w:val="00730559"/>
    <w:rsid w:val="007306AF"/>
    <w:rsid w:val="00730AFC"/>
    <w:rsid w:val="00731076"/>
    <w:rsid w:val="00731524"/>
    <w:rsid w:val="0073191D"/>
    <w:rsid w:val="007337CC"/>
    <w:rsid w:val="00733C42"/>
    <w:rsid w:val="00733CA0"/>
    <w:rsid w:val="00734269"/>
    <w:rsid w:val="00734B67"/>
    <w:rsid w:val="00735315"/>
    <w:rsid w:val="0073625C"/>
    <w:rsid w:val="007363AB"/>
    <w:rsid w:val="00736A00"/>
    <w:rsid w:val="00736BB4"/>
    <w:rsid w:val="0073727B"/>
    <w:rsid w:val="0073727D"/>
    <w:rsid w:val="00737865"/>
    <w:rsid w:val="00740640"/>
    <w:rsid w:val="00741558"/>
    <w:rsid w:val="007424F2"/>
    <w:rsid w:val="00742AD5"/>
    <w:rsid w:val="007432D7"/>
    <w:rsid w:val="0074510C"/>
    <w:rsid w:val="00745A7F"/>
    <w:rsid w:val="00746F16"/>
    <w:rsid w:val="00746FA2"/>
    <w:rsid w:val="00747241"/>
    <w:rsid w:val="007475A9"/>
    <w:rsid w:val="007502A5"/>
    <w:rsid w:val="00750C9B"/>
    <w:rsid w:val="00750CFB"/>
    <w:rsid w:val="0075111B"/>
    <w:rsid w:val="0075134F"/>
    <w:rsid w:val="007513F1"/>
    <w:rsid w:val="00751D9C"/>
    <w:rsid w:val="00751E99"/>
    <w:rsid w:val="00752623"/>
    <w:rsid w:val="0075287A"/>
    <w:rsid w:val="00752C73"/>
    <w:rsid w:val="00753319"/>
    <w:rsid w:val="00753675"/>
    <w:rsid w:val="007545C4"/>
    <w:rsid w:val="00754FF4"/>
    <w:rsid w:val="00755607"/>
    <w:rsid w:val="00755A1A"/>
    <w:rsid w:val="00756355"/>
    <w:rsid w:val="00757512"/>
    <w:rsid w:val="007579E2"/>
    <w:rsid w:val="00760AC5"/>
    <w:rsid w:val="00761245"/>
    <w:rsid w:val="0076197C"/>
    <w:rsid w:val="00761A0D"/>
    <w:rsid w:val="00762CD1"/>
    <w:rsid w:val="0076354A"/>
    <w:rsid w:val="00763879"/>
    <w:rsid w:val="00764157"/>
    <w:rsid w:val="007641F8"/>
    <w:rsid w:val="00764229"/>
    <w:rsid w:val="00764962"/>
    <w:rsid w:val="007649B1"/>
    <w:rsid w:val="00764B36"/>
    <w:rsid w:val="00766B0E"/>
    <w:rsid w:val="007675B6"/>
    <w:rsid w:val="0077000D"/>
    <w:rsid w:val="00771101"/>
    <w:rsid w:val="0077255A"/>
    <w:rsid w:val="00772C94"/>
    <w:rsid w:val="00772DC4"/>
    <w:rsid w:val="00772EB2"/>
    <w:rsid w:val="00773069"/>
    <w:rsid w:val="00773799"/>
    <w:rsid w:val="007737C8"/>
    <w:rsid w:val="00774C62"/>
    <w:rsid w:val="007757EA"/>
    <w:rsid w:val="00775991"/>
    <w:rsid w:val="00775FC6"/>
    <w:rsid w:val="0077730C"/>
    <w:rsid w:val="0077754A"/>
    <w:rsid w:val="00777604"/>
    <w:rsid w:val="007803E4"/>
    <w:rsid w:val="007807D6"/>
    <w:rsid w:val="00781DAD"/>
    <w:rsid w:val="007822F6"/>
    <w:rsid w:val="00783098"/>
    <w:rsid w:val="0078348F"/>
    <w:rsid w:val="007834DB"/>
    <w:rsid w:val="0078456B"/>
    <w:rsid w:val="00784B41"/>
    <w:rsid w:val="00784ECF"/>
    <w:rsid w:val="00785CDB"/>
    <w:rsid w:val="0078636B"/>
    <w:rsid w:val="0078702A"/>
    <w:rsid w:val="007870D9"/>
    <w:rsid w:val="0078768C"/>
    <w:rsid w:val="00787BC8"/>
    <w:rsid w:val="00787BE8"/>
    <w:rsid w:val="00791547"/>
    <w:rsid w:val="007915B7"/>
    <w:rsid w:val="00792064"/>
    <w:rsid w:val="0079213D"/>
    <w:rsid w:val="007924C3"/>
    <w:rsid w:val="007926E1"/>
    <w:rsid w:val="00792722"/>
    <w:rsid w:val="00792AFB"/>
    <w:rsid w:val="007931E0"/>
    <w:rsid w:val="0079330F"/>
    <w:rsid w:val="0079477C"/>
    <w:rsid w:val="00794CCB"/>
    <w:rsid w:val="00794F21"/>
    <w:rsid w:val="00795916"/>
    <w:rsid w:val="00795A64"/>
    <w:rsid w:val="00797005"/>
    <w:rsid w:val="007973CE"/>
    <w:rsid w:val="0079791F"/>
    <w:rsid w:val="007A0B3D"/>
    <w:rsid w:val="007A0F48"/>
    <w:rsid w:val="007A1619"/>
    <w:rsid w:val="007A1A1A"/>
    <w:rsid w:val="007A2018"/>
    <w:rsid w:val="007A247D"/>
    <w:rsid w:val="007A30EA"/>
    <w:rsid w:val="007A3144"/>
    <w:rsid w:val="007A31E1"/>
    <w:rsid w:val="007A3487"/>
    <w:rsid w:val="007A3A52"/>
    <w:rsid w:val="007A4F77"/>
    <w:rsid w:val="007A4F88"/>
    <w:rsid w:val="007A519E"/>
    <w:rsid w:val="007A5767"/>
    <w:rsid w:val="007A57AE"/>
    <w:rsid w:val="007A5C1D"/>
    <w:rsid w:val="007A5D1F"/>
    <w:rsid w:val="007A5F8E"/>
    <w:rsid w:val="007A64A0"/>
    <w:rsid w:val="007A64D0"/>
    <w:rsid w:val="007A6D4E"/>
    <w:rsid w:val="007B01C6"/>
    <w:rsid w:val="007B108A"/>
    <w:rsid w:val="007B1A3E"/>
    <w:rsid w:val="007B2082"/>
    <w:rsid w:val="007B23FA"/>
    <w:rsid w:val="007B2923"/>
    <w:rsid w:val="007B2FEA"/>
    <w:rsid w:val="007B3B63"/>
    <w:rsid w:val="007B3C26"/>
    <w:rsid w:val="007B3C84"/>
    <w:rsid w:val="007B4BB6"/>
    <w:rsid w:val="007B5377"/>
    <w:rsid w:val="007B5A83"/>
    <w:rsid w:val="007B70A4"/>
    <w:rsid w:val="007B7A3A"/>
    <w:rsid w:val="007B7C46"/>
    <w:rsid w:val="007C05AB"/>
    <w:rsid w:val="007C0AFD"/>
    <w:rsid w:val="007C17CE"/>
    <w:rsid w:val="007C2478"/>
    <w:rsid w:val="007C24C6"/>
    <w:rsid w:val="007C26D7"/>
    <w:rsid w:val="007C2BE1"/>
    <w:rsid w:val="007C2D89"/>
    <w:rsid w:val="007C3305"/>
    <w:rsid w:val="007C3AF7"/>
    <w:rsid w:val="007C4314"/>
    <w:rsid w:val="007C4368"/>
    <w:rsid w:val="007C46E2"/>
    <w:rsid w:val="007C4C9F"/>
    <w:rsid w:val="007C5A06"/>
    <w:rsid w:val="007C5F91"/>
    <w:rsid w:val="007C6843"/>
    <w:rsid w:val="007C692B"/>
    <w:rsid w:val="007C6B31"/>
    <w:rsid w:val="007C70A8"/>
    <w:rsid w:val="007C75B6"/>
    <w:rsid w:val="007C7892"/>
    <w:rsid w:val="007C7BF9"/>
    <w:rsid w:val="007D02A0"/>
    <w:rsid w:val="007D0428"/>
    <w:rsid w:val="007D1587"/>
    <w:rsid w:val="007D162A"/>
    <w:rsid w:val="007D1BD3"/>
    <w:rsid w:val="007D20AD"/>
    <w:rsid w:val="007D42EF"/>
    <w:rsid w:val="007D47D7"/>
    <w:rsid w:val="007D4FE8"/>
    <w:rsid w:val="007D5029"/>
    <w:rsid w:val="007D5956"/>
    <w:rsid w:val="007D6174"/>
    <w:rsid w:val="007D690D"/>
    <w:rsid w:val="007D75FA"/>
    <w:rsid w:val="007D7A5A"/>
    <w:rsid w:val="007D7B3A"/>
    <w:rsid w:val="007E006B"/>
    <w:rsid w:val="007E0A80"/>
    <w:rsid w:val="007E0B77"/>
    <w:rsid w:val="007E0E48"/>
    <w:rsid w:val="007E1CAD"/>
    <w:rsid w:val="007E201C"/>
    <w:rsid w:val="007E2D7F"/>
    <w:rsid w:val="007E349C"/>
    <w:rsid w:val="007E4AB5"/>
    <w:rsid w:val="007E4B60"/>
    <w:rsid w:val="007E4D44"/>
    <w:rsid w:val="007E516A"/>
    <w:rsid w:val="007E6089"/>
    <w:rsid w:val="007E6814"/>
    <w:rsid w:val="007E68F4"/>
    <w:rsid w:val="007F0F39"/>
    <w:rsid w:val="007F0FD4"/>
    <w:rsid w:val="007F139C"/>
    <w:rsid w:val="007F173E"/>
    <w:rsid w:val="007F18DC"/>
    <w:rsid w:val="007F2A43"/>
    <w:rsid w:val="007F388B"/>
    <w:rsid w:val="007F3E75"/>
    <w:rsid w:val="007F4849"/>
    <w:rsid w:val="007F58F4"/>
    <w:rsid w:val="007F6B13"/>
    <w:rsid w:val="007F6C16"/>
    <w:rsid w:val="007F7AFB"/>
    <w:rsid w:val="0080005D"/>
    <w:rsid w:val="00801137"/>
    <w:rsid w:val="008012A2"/>
    <w:rsid w:val="00801B40"/>
    <w:rsid w:val="00802F8A"/>
    <w:rsid w:val="00802FAB"/>
    <w:rsid w:val="00803242"/>
    <w:rsid w:val="00804529"/>
    <w:rsid w:val="008046BD"/>
    <w:rsid w:val="00804B18"/>
    <w:rsid w:val="00805D65"/>
    <w:rsid w:val="00805F47"/>
    <w:rsid w:val="00806478"/>
    <w:rsid w:val="00806725"/>
    <w:rsid w:val="00806A16"/>
    <w:rsid w:val="00806D13"/>
    <w:rsid w:val="00806DC8"/>
    <w:rsid w:val="00810070"/>
    <w:rsid w:val="00810B7B"/>
    <w:rsid w:val="0081160D"/>
    <w:rsid w:val="00811666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F7A"/>
    <w:rsid w:val="008204EB"/>
    <w:rsid w:val="00820BCA"/>
    <w:rsid w:val="0082169F"/>
    <w:rsid w:val="00821A8A"/>
    <w:rsid w:val="00821BDB"/>
    <w:rsid w:val="00821C14"/>
    <w:rsid w:val="00821E61"/>
    <w:rsid w:val="008226AA"/>
    <w:rsid w:val="00823006"/>
    <w:rsid w:val="00823009"/>
    <w:rsid w:val="0082309D"/>
    <w:rsid w:val="00823D02"/>
    <w:rsid w:val="00826618"/>
    <w:rsid w:val="0082684D"/>
    <w:rsid w:val="008279E2"/>
    <w:rsid w:val="008301C6"/>
    <w:rsid w:val="00830BCC"/>
    <w:rsid w:val="0083160F"/>
    <w:rsid w:val="0083168D"/>
    <w:rsid w:val="008316C7"/>
    <w:rsid w:val="00831B1A"/>
    <w:rsid w:val="00831E43"/>
    <w:rsid w:val="00833803"/>
    <w:rsid w:val="00833B05"/>
    <w:rsid w:val="00833C0C"/>
    <w:rsid w:val="00834961"/>
    <w:rsid w:val="0083619F"/>
    <w:rsid w:val="00837789"/>
    <w:rsid w:val="00840490"/>
    <w:rsid w:val="008418A6"/>
    <w:rsid w:val="00841C54"/>
    <w:rsid w:val="00842E64"/>
    <w:rsid w:val="00843EB0"/>
    <w:rsid w:val="008444F7"/>
    <w:rsid w:val="00845901"/>
    <w:rsid w:val="00845E44"/>
    <w:rsid w:val="008466D5"/>
    <w:rsid w:val="00846C61"/>
    <w:rsid w:val="00847C05"/>
    <w:rsid w:val="00847F0F"/>
    <w:rsid w:val="008502FD"/>
    <w:rsid w:val="00850D15"/>
    <w:rsid w:val="0085159A"/>
    <w:rsid w:val="00851A0D"/>
    <w:rsid w:val="00851DCF"/>
    <w:rsid w:val="00851FD0"/>
    <w:rsid w:val="00852019"/>
    <w:rsid w:val="00852783"/>
    <w:rsid w:val="00852E0F"/>
    <w:rsid w:val="008533E1"/>
    <w:rsid w:val="00853858"/>
    <w:rsid w:val="00854008"/>
    <w:rsid w:val="008548F6"/>
    <w:rsid w:val="0085493E"/>
    <w:rsid w:val="00854CA7"/>
    <w:rsid w:val="008556A3"/>
    <w:rsid w:val="00855960"/>
    <w:rsid w:val="00855C14"/>
    <w:rsid w:val="0085602A"/>
    <w:rsid w:val="008564C8"/>
    <w:rsid w:val="00857847"/>
    <w:rsid w:val="00857EAB"/>
    <w:rsid w:val="008604DD"/>
    <w:rsid w:val="00860FB9"/>
    <w:rsid w:val="00860FBE"/>
    <w:rsid w:val="008616E3"/>
    <w:rsid w:val="00861928"/>
    <w:rsid w:val="008622AA"/>
    <w:rsid w:val="00862A69"/>
    <w:rsid w:val="00862F81"/>
    <w:rsid w:val="00863A33"/>
    <w:rsid w:val="008644CA"/>
    <w:rsid w:val="0086450A"/>
    <w:rsid w:val="008649B0"/>
    <w:rsid w:val="00864F3E"/>
    <w:rsid w:val="008658C3"/>
    <w:rsid w:val="00865AF4"/>
    <w:rsid w:val="008661C0"/>
    <w:rsid w:val="00866B38"/>
    <w:rsid w:val="00867066"/>
    <w:rsid w:val="00867519"/>
    <w:rsid w:val="00867673"/>
    <w:rsid w:val="00867824"/>
    <w:rsid w:val="00867F61"/>
    <w:rsid w:val="00870896"/>
    <w:rsid w:val="00871680"/>
    <w:rsid w:val="008716EB"/>
    <w:rsid w:val="00871812"/>
    <w:rsid w:val="00871DA5"/>
    <w:rsid w:val="00872507"/>
    <w:rsid w:val="00872FC2"/>
    <w:rsid w:val="00873281"/>
    <w:rsid w:val="0087395B"/>
    <w:rsid w:val="00874004"/>
    <w:rsid w:val="0087468B"/>
    <w:rsid w:val="008749EF"/>
    <w:rsid w:val="00874A55"/>
    <w:rsid w:val="00874F0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DE3"/>
    <w:rsid w:val="008830CE"/>
    <w:rsid w:val="00883E15"/>
    <w:rsid w:val="0088401E"/>
    <w:rsid w:val="00884A92"/>
    <w:rsid w:val="00884E36"/>
    <w:rsid w:val="0088501A"/>
    <w:rsid w:val="00885053"/>
    <w:rsid w:val="00885455"/>
    <w:rsid w:val="0088603E"/>
    <w:rsid w:val="00886A7C"/>
    <w:rsid w:val="00886B86"/>
    <w:rsid w:val="008874CA"/>
    <w:rsid w:val="0088797B"/>
    <w:rsid w:val="0089108B"/>
    <w:rsid w:val="008916EE"/>
    <w:rsid w:val="00891AA4"/>
    <w:rsid w:val="00891CC6"/>
    <w:rsid w:val="008925D1"/>
    <w:rsid w:val="0089338D"/>
    <w:rsid w:val="00893471"/>
    <w:rsid w:val="008935AC"/>
    <w:rsid w:val="00893AE5"/>
    <w:rsid w:val="00893C6B"/>
    <w:rsid w:val="00894168"/>
    <w:rsid w:val="008945DA"/>
    <w:rsid w:val="00894A73"/>
    <w:rsid w:val="00894D2A"/>
    <w:rsid w:val="00894D63"/>
    <w:rsid w:val="0089601F"/>
    <w:rsid w:val="00896179"/>
    <w:rsid w:val="00896AAB"/>
    <w:rsid w:val="00896AFE"/>
    <w:rsid w:val="008A09B2"/>
    <w:rsid w:val="008A113F"/>
    <w:rsid w:val="008A172F"/>
    <w:rsid w:val="008A3958"/>
    <w:rsid w:val="008A42E3"/>
    <w:rsid w:val="008A5090"/>
    <w:rsid w:val="008A5364"/>
    <w:rsid w:val="008A6CF8"/>
    <w:rsid w:val="008A6DDA"/>
    <w:rsid w:val="008A71E1"/>
    <w:rsid w:val="008B0449"/>
    <w:rsid w:val="008B0E84"/>
    <w:rsid w:val="008B1545"/>
    <w:rsid w:val="008B1A12"/>
    <w:rsid w:val="008B44BA"/>
    <w:rsid w:val="008B4DC5"/>
    <w:rsid w:val="008B5119"/>
    <w:rsid w:val="008B5148"/>
    <w:rsid w:val="008B66FE"/>
    <w:rsid w:val="008B6C96"/>
    <w:rsid w:val="008B75ED"/>
    <w:rsid w:val="008B75EE"/>
    <w:rsid w:val="008B7679"/>
    <w:rsid w:val="008B77AF"/>
    <w:rsid w:val="008C1B05"/>
    <w:rsid w:val="008C2333"/>
    <w:rsid w:val="008C24C8"/>
    <w:rsid w:val="008C31BB"/>
    <w:rsid w:val="008C5393"/>
    <w:rsid w:val="008C5FAF"/>
    <w:rsid w:val="008C6F55"/>
    <w:rsid w:val="008C6FE6"/>
    <w:rsid w:val="008C7A5B"/>
    <w:rsid w:val="008C7F54"/>
    <w:rsid w:val="008D01E6"/>
    <w:rsid w:val="008D075F"/>
    <w:rsid w:val="008D1413"/>
    <w:rsid w:val="008D18BD"/>
    <w:rsid w:val="008D1DAF"/>
    <w:rsid w:val="008D1FBA"/>
    <w:rsid w:val="008D258D"/>
    <w:rsid w:val="008D2A37"/>
    <w:rsid w:val="008D35F7"/>
    <w:rsid w:val="008D3D30"/>
    <w:rsid w:val="008D3E10"/>
    <w:rsid w:val="008D3FA0"/>
    <w:rsid w:val="008D418C"/>
    <w:rsid w:val="008D483F"/>
    <w:rsid w:val="008D48A7"/>
    <w:rsid w:val="008D5031"/>
    <w:rsid w:val="008D536B"/>
    <w:rsid w:val="008D5993"/>
    <w:rsid w:val="008D59E9"/>
    <w:rsid w:val="008D5B36"/>
    <w:rsid w:val="008D5E50"/>
    <w:rsid w:val="008D5EA0"/>
    <w:rsid w:val="008D6FE7"/>
    <w:rsid w:val="008D7E6D"/>
    <w:rsid w:val="008D7E91"/>
    <w:rsid w:val="008E0745"/>
    <w:rsid w:val="008E095C"/>
    <w:rsid w:val="008E0DAF"/>
    <w:rsid w:val="008E1105"/>
    <w:rsid w:val="008E12A6"/>
    <w:rsid w:val="008E23DD"/>
    <w:rsid w:val="008E2884"/>
    <w:rsid w:val="008E2926"/>
    <w:rsid w:val="008E2E01"/>
    <w:rsid w:val="008E3293"/>
    <w:rsid w:val="008E351D"/>
    <w:rsid w:val="008E53C7"/>
    <w:rsid w:val="008E5455"/>
    <w:rsid w:val="008E5CD9"/>
    <w:rsid w:val="008E6EB2"/>
    <w:rsid w:val="008E74FD"/>
    <w:rsid w:val="008F0165"/>
    <w:rsid w:val="008F03A2"/>
    <w:rsid w:val="008F0502"/>
    <w:rsid w:val="008F0FEC"/>
    <w:rsid w:val="008F12CD"/>
    <w:rsid w:val="008F1A92"/>
    <w:rsid w:val="008F2299"/>
    <w:rsid w:val="008F25AD"/>
    <w:rsid w:val="008F325F"/>
    <w:rsid w:val="008F56A1"/>
    <w:rsid w:val="008F5E11"/>
    <w:rsid w:val="008F6BD9"/>
    <w:rsid w:val="0090023A"/>
    <w:rsid w:val="009004E6"/>
    <w:rsid w:val="0090075B"/>
    <w:rsid w:val="00900D0D"/>
    <w:rsid w:val="009018E3"/>
    <w:rsid w:val="009024A1"/>
    <w:rsid w:val="009033A0"/>
    <w:rsid w:val="00903560"/>
    <w:rsid w:val="00903AE7"/>
    <w:rsid w:val="00903EEF"/>
    <w:rsid w:val="00903F8E"/>
    <w:rsid w:val="00905367"/>
    <w:rsid w:val="00905B2E"/>
    <w:rsid w:val="00905F26"/>
    <w:rsid w:val="009078AB"/>
    <w:rsid w:val="00907933"/>
    <w:rsid w:val="00907A7B"/>
    <w:rsid w:val="00907BE1"/>
    <w:rsid w:val="009108E5"/>
    <w:rsid w:val="009114C0"/>
    <w:rsid w:val="0091195A"/>
    <w:rsid w:val="00911DE7"/>
    <w:rsid w:val="009124D4"/>
    <w:rsid w:val="00912E1C"/>
    <w:rsid w:val="00912FF1"/>
    <w:rsid w:val="009132FF"/>
    <w:rsid w:val="00913416"/>
    <w:rsid w:val="009139D6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6DA"/>
    <w:rsid w:val="00922287"/>
    <w:rsid w:val="0092258E"/>
    <w:rsid w:val="00923364"/>
    <w:rsid w:val="00923657"/>
    <w:rsid w:val="00923A87"/>
    <w:rsid w:val="00924824"/>
    <w:rsid w:val="00924F3F"/>
    <w:rsid w:val="0092506A"/>
    <w:rsid w:val="009255B3"/>
    <w:rsid w:val="00925C2C"/>
    <w:rsid w:val="00926588"/>
    <w:rsid w:val="009269CF"/>
    <w:rsid w:val="00926D58"/>
    <w:rsid w:val="00927F3D"/>
    <w:rsid w:val="00930B57"/>
    <w:rsid w:val="0093242E"/>
    <w:rsid w:val="00932F1C"/>
    <w:rsid w:val="009332B1"/>
    <w:rsid w:val="00933348"/>
    <w:rsid w:val="00933474"/>
    <w:rsid w:val="00934C5B"/>
    <w:rsid w:val="009360D2"/>
    <w:rsid w:val="009362BB"/>
    <w:rsid w:val="00936387"/>
    <w:rsid w:val="0093639C"/>
    <w:rsid w:val="00936B77"/>
    <w:rsid w:val="00936D53"/>
    <w:rsid w:val="00936E79"/>
    <w:rsid w:val="0093729D"/>
    <w:rsid w:val="00937498"/>
    <w:rsid w:val="00937864"/>
    <w:rsid w:val="00937DAB"/>
    <w:rsid w:val="00937E56"/>
    <w:rsid w:val="009409A9"/>
    <w:rsid w:val="00940EE4"/>
    <w:rsid w:val="00941027"/>
    <w:rsid w:val="00941684"/>
    <w:rsid w:val="009426A9"/>
    <w:rsid w:val="00942E08"/>
    <w:rsid w:val="0094324F"/>
    <w:rsid w:val="00943B31"/>
    <w:rsid w:val="00944091"/>
    <w:rsid w:val="009446D6"/>
    <w:rsid w:val="009448F0"/>
    <w:rsid w:val="00944CD0"/>
    <w:rsid w:val="00944D1B"/>
    <w:rsid w:val="0094535E"/>
    <w:rsid w:val="009454A7"/>
    <w:rsid w:val="00946631"/>
    <w:rsid w:val="009468D7"/>
    <w:rsid w:val="009472FB"/>
    <w:rsid w:val="009473BF"/>
    <w:rsid w:val="00947F68"/>
    <w:rsid w:val="009501F7"/>
    <w:rsid w:val="00950F2E"/>
    <w:rsid w:val="009510FF"/>
    <w:rsid w:val="00951335"/>
    <w:rsid w:val="00951F40"/>
    <w:rsid w:val="009521F5"/>
    <w:rsid w:val="00952370"/>
    <w:rsid w:val="0095257C"/>
    <w:rsid w:val="009525F9"/>
    <w:rsid w:val="0095294B"/>
    <w:rsid w:val="00952A3E"/>
    <w:rsid w:val="009535D4"/>
    <w:rsid w:val="00955321"/>
    <w:rsid w:val="00955D02"/>
    <w:rsid w:val="00956BA3"/>
    <w:rsid w:val="00956EB6"/>
    <w:rsid w:val="00957936"/>
    <w:rsid w:val="00957EEF"/>
    <w:rsid w:val="0096042C"/>
    <w:rsid w:val="0096109A"/>
    <w:rsid w:val="00961903"/>
    <w:rsid w:val="00961BCC"/>
    <w:rsid w:val="009623AD"/>
    <w:rsid w:val="0096339E"/>
    <w:rsid w:val="009639FA"/>
    <w:rsid w:val="00963D44"/>
    <w:rsid w:val="0096407A"/>
    <w:rsid w:val="00964494"/>
    <w:rsid w:val="009645FC"/>
    <w:rsid w:val="00964A66"/>
    <w:rsid w:val="00964D20"/>
    <w:rsid w:val="009653FA"/>
    <w:rsid w:val="00966058"/>
    <w:rsid w:val="00966124"/>
    <w:rsid w:val="00966490"/>
    <w:rsid w:val="009664BF"/>
    <w:rsid w:val="009666C9"/>
    <w:rsid w:val="00966AB2"/>
    <w:rsid w:val="0096771E"/>
    <w:rsid w:val="00967E16"/>
    <w:rsid w:val="00970FF4"/>
    <w:rsid w:val="00972345"/>
    <w:rsid w:val="00972DAD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738"/>
    <w:rsid w:val="009757B0"/>
    <w:rsid w:val="00975CBD"/>
    <w:rsid w:val="00976472"/>
    <w:rsid w:val="0097655C"/>
    <w:rsid w:val="009767F5"/>
    <w:rsid w:val="00977459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B5E"/>
    <w:rsid w:val="00983E84"/>
    <w:rsid w:val="00985F81"/>
    <w:rsid w:val="0098668E"/>
    <w:rsid w:val="00987AA3"/>
    <w:rsid w:val="00990102"/>
    <w:rsid w:val="00990F5D"/>
    <w:rsid w:val="00991119"/>
    <w:rsid w:val="00991CE2"/>
    <w:rsid w:val="00991DD7"/>
    <w:rsid w:val="00992184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96A7A"/>
    <w:rsid w:val="00997961"/>
    <w:rsid w:val="009A0019"/>
    <w:rsid w:val="009A0405"/>
    <w:rsid w:val="009A084B"/>
    <w:rsid w:val="009A095E"/>
    <w:rsid w:val="009A10DF"/>
    <w:rsid w:val="009A1547"/>
    <w:rsid w:val="009A25ED"/>
    <w:rsid w:val="009A2A0D"/>
    <w:rsid w:val="009A30AE"/>
    <w:rsid w:val="009A310E"/>
    <w:rsid w:val="009A33AA"/>
    <w:rsid w:val="009A3447"/>
    <w:rsid w:val="009A34E7"/>
    <w:rsid w:val="009A3966"/>
    <w:rsid w:val="009A39EB"/>
    <w:rsid w:val="009A3C33"/>
    <w:rsid w:val="009A3CFF"/>
    <w:rsid w:val="009A415D"/>
    <w:rsid w:val="009A497B"/>
    <w:rsid w:val="009A5173"/>
    <w:rsid w:val="009A58FA"/>
    <w:rsid w:val="009A63C4"/>
    <w:rsid w:val="009A67D2"/>
    <w:rsid w:val="009A686F"/>
    <w:rsid w:val="009A6920"/>
    <w:rsid w:val="009A6A48"/>
    <w:rsid w:val="009A6DA8"/>
    <w:rsid w:val="009A7BD8"/>
    <w:rsid w:val="009A7FFD"/>
    <w:rsid w:val="009B04A6"/>
    <w:rsid w:val="009B0F03"/>
    <w:rsid w:val="009B17F5"/>
    <w:rsid w:val="009B1B97"/>
    <w:rsid w:val="009B1BF9"/>
    <w:rsid w:val="009B274E"/>
    <w:rsid w:val="009B317C"/>
    <w:rsid w:val="009B31D0"/>
    <w:rsid w:val="009B37A4"/>
    <w:rsid w:val="009B3B1C"/>
    <w:rsid w:val="009B3F07"/>
    <w:rsid w:val="009B4E20"/>
    <w:rsid w:val="009B581D"/>
    <w:rsid w:val="009B59D1"/>
    <w:rsid w:val="009B65E1"/>
    <w:rsid w:val="009B6ECB"/>
    <w:rsid w:val="009B6F57"/>
    <w:rsid w:val="009B7044"/>
    <w:rsid w:val="009B7AD6"/>
    <w:rsid w:val="009C0C62"/>
    <w:rsid w:val="009C1C2E"/>
    <w:rsid w:val="009C1FDE"/>
    <w:rsid w:val="009C2A97"/>
    <w:rsid w:val="009C2E2A"/>
    <w:rsid w:val="009C3665"/>
    <w:rsid w:val="009C3C1A"/>
    <w:rsid w:val="009C3FA4"/>
    <w:rsid w:val="009C402F"/>
    <w:rsid w:val="009C4791"/>
    <w:rsid w:val="009C49ED"/>
    <w:rsid w:val="009C4EF7"/>
    <w:rsid w:val="009C5ACD"/>
    <w:rsid w:val="009C5F3C"/>
    <w:rsid w:val="009C6E29"/>
    <w:rsid w:val="009C7502"/>
    <w:rsid w:val="009C7FB3"/>
    <w:rsid w:val="009D0951"/>
    <w:rsid w:val="009D0DDA"/>
    <w:rsid w:val="009D10EF"/>
    <w:rsid w:val="009D1318"/>
    <w:rsid w:val="009D19B2"/>
    <w:rsid w:val="009D1B18"/>
    <w:rsid w:val="009D204F"/>
    <w:rsid w:val="009D2507"/>
    <w:rsid w:val="009D295F"/>
    <w:rsid w:val="009D2A2D"/>
    <w:rsid w:val="009D2DEB"/>
    <w:rsid w:val="009D3322"/>
    <w:rsid w:val="009D3363"/>
    <w:rsid w:val="009D35BC"/>
    <w:rsid w:val="009D3A13"/>
    <w:rsid w:val="009D3F56"/>
    <w:rsid w:val="009D4061"/>
    <w:rsid w:val="009D468C"/>
    <w:rsid w:val="009D4CC5"/>
    <w:rsid w:val="009D583E"/>
    <w:rsid w:val="009D5A5A"/>
    <w:rsid w:val="009D5D83"/>
    <w:rsid w:val="009D5E02"/>
    <w:rsid w:val="009D645F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8D"/>
    <w:rsid w:val="009E2AF9"/>
    <w:rsid w:val="009E3C7C"/>
    <w:rsid w:val="009E40B6"/>
    <w:rsid w:val="009E4331"/>
    <w:rsid w:val="009E462E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F05F3"/>
    <w:rsid w:val="009F085C"/>
    <w:rsid w:val="009F08E3"/>
    <w:rsid w:val="009F0A2A"/>
    <w:rsid w:val="009F0DED"/>
    <w:rsid w:val="009F2034"/>
    <w:rsid w:val="009F21E1"/>
    <w:rsid w:val="009F2596"/>
    <w:rsid w:val="009F2DB9"/>
    <w:rsid w:val="009F3043"/>
    <w:rsid w:val="009F32CE"/>
    <w:rsid w:val="009F3810"/>
    <w:rsid w:val="009F3A95"/>
    <w:rsid w:val="009F3F73"/>
    <w:rsid w:val="009F4118"/>
    <w:rsid w:val="009F43BD"/>
    <w:rsid w:val="009F4E4C"/>
    <w:rsid w:val="009F5EF5"/>
    <w:rsid w:val="009F63B1"/>
    <w:rsid w:val="009F640E"/>
    <w:rsid w:val="009F67C7"/>
    <w:rsid w:val="009F6BAF"/>
    <w:rsid w:val="009F6BCE"/>
    <w:rsid w:val="009F733A"/>
    <w:rsid w:val="009F7791"/>
    <w:rsid w:val="009F7908"/>
    <w:rsid w:val="00A00410"/>
    <w:rsid w:val="00A0067C"/>
    <w:rsid w:val="00A010F8"/>
    <w:rsid w:val="00A01603"/>
    <w:rsid w:val="00A01735"/>
    <w:rsid w:val="00A01946"/>
    <w:rsid w:val="00A020C1"/>
    <w:rsid w:val="00A02AE1"/>
    <w:rsid w:val="00A034C2"/>
    <w:rsid w:val="00A0377E"/>
    <w:rsid w:val="00A03E41"/>
    <w:rsid w:val="00A04352"/>
    <w:rsid w:val="00A049F4"/>
    <w:rsid w:val="00A0511E"/>
    <w:rsid w:val="00A05285"/>
    <w:rsid w:val="00A05615"/>
    <w:rsid w:val="00A05A16"/>
    <w:rsid w:val="00A05BA9"/>
    <w:rsid w:val="00A0695A"/>
    <w:rsid w:val="00A06A57"/>
    <w:rsid w:val="00A06CA7"/>
    <w:rsid w:val="00A06D64"/>
    <w:rsid w:val="00A11D55"/>
    <w:rsid w:val="00A11DD1"/>
    <w:rsid w:val="00A11EE7"/>
    <w:rsid w:val="00A12262"/>
    <w:rsid w:val="00A122A7"/>
    <w:rsid w:val="00A130BD"/>
    <w:rsid w:val="00A13202"/>
    <w:rsid w:val="00A15C25"/>
    <w:rsid w:val="00A15C70"/>
    <w:rsid w:val="00A16E01"/>
    <w:rsid w:val="00A17CAE"/>
    <w:rsid w:val="00A17F7A"/>
    <w:rsid w:val="00A207F9"/>
    <w:rsid w:val="00A20D55"/>
    <w:rsid w:val="00A20E01"/>
    <w:rsid w:val="00A20F65"/>
    <w:rsid w:val="00A2128C"/>
    <w:rsid w:val="00A226D6"/>
    <w:rsid w:val="00A229D1"/>
    <w:rsid w:val="00A23003"/>
    <w:rsid w:val="00A2336C"/>
    <w:rsid w:val="00A23764"/>
    <w:rsid w:val="00A24A98"/>
    <w:rsid w:val="00A25148"/>
    <w:rsid w:val="00A2514C"/>
    <w:rsid w:val="00A25A6C"/>
    <w:rsid w:val="00A25C4B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144B"/>
    <w:rsid w:val="00A31765"/>
    <w:rsid w:val="00A321C1"/>
    <w:rsid w:val="00A32341"/>
    <w:rsid w:val="00A32D64"/>
    <w:rsid w:val="00A32FEC"/>
    <w:rsid w:val="00A333AA"/>
    <w:rsid w:val="00A3385B"/>
    <w:rsid w:val="00A33D77"/>
    <w:rsid w:val="00A34D84"/>
    <w:rsid w:val="00A36F75"/>
    <w:rsid w:val="00A40AB6"/>
    <w:rsid w:val="00A40BA6"/>
    <w:rsid w:val="00A4244A"/>
    <w:rsid w:val="00A42B78"/>
    <w:rsid w:val="00A43A03"/>
    <w:rsid w:val="00A43E9C"/>
    <w:rsid w:val="00A44888"/>
    <w:rsid w:val="00A4570C"/>
    <w:rsid w:val="00A45B6F"/>
    <w:rsid w:val="00A45EE9"/>
    <w:rsid w:val="00A46417"/>
    <w:rsid w:val="00A47084"/>
    <w:rsid w:val="00A47AB7"/>
    <w:rsid w:val="00A47E4A"/>
    <w:rsid w:val="00A50727"/>
    <w:rsid w:val="00A50DFE"/>
    <w:rsid w:val="00A50E2F"/>
    <w:rsid w:val="00A5140D"/>
    <w:rsid w:val="00A51555"/>
    <w:rsid w:val="00A515D7"/>
    <w:rsid w:val="00A522CC"/>
    <w:rsid w:val="00A52406"/>
    <w:rsid w:val="00A5251A"/>
    <w:rsid w:val="00A532AE"/>
    <w:rsid w:val="00A53A8D"/>
    <w:rsid w:val="00A54298"/>
    <w:rsid w:val="00A54758"/>
    <w:rsid w:val="00A55A46"/>
    <w:rsid w:val="00A55C65"/>
    <w:rsid w:val="00A56155"/>
    <w:rsid w:val="00A564B7"/>
    <w:rsid w:val="00A56601"/>
    <w:rsid w:val="00A56C58"/>
    <w:rsid w:val="00A570C1"/>
    <w:rsid w:val="00A5765B"/>
    <w:rsid w:val="00A5765E"/>
    <w:rsid w:val="00A5774B"/>
    <w:rsid w:val="00A604B9"/>
    <w:rsid w:val="00A60560"/>
    <w:rsid w:val="00A626F3"/>
    <w:rsid w:val="00A629BD"/>
    <w:rsid w:val="00A62B90"/>
    <w:rsid w:val="00A62BD0"/>
    <w:rsid w:val="00A63349"/>
    <w:rsid w:val="00A633D0"/>
    <w:rsid w:val="00A63AE4"/>
    <w:rsid w:val="00A63C0D"/>
    <w:rsid w:val="00A644C7"/>
    <w:rsid w:val="00A64A9A"/>
    <w:rsid w:val="00A6582E"/>
    <w:rsid w:val="00A65AA5"/>
    <w:rsid w:val="00A65F98"/>
    <w:rsid w:val="00A66FF7"/>
    <w:rsid w:val="00A67C24"/>
    <w:rsid w:val="00A701B7"/>
    <w:rsid w:val="00A71487"/>
    <w:rsid w:val="00A71C95"/>
    <w:rsid w:val="00A73A9D"/>
    <w:rsid w:val="00A748FF"/>
    <w:rsid w:val="00A74E81"/>
    <w:rsid w:val="00A751CA"/>
    <w:rsid w:val="00A75B62"/>
    <w:rsid w:val="00A75D38"/>
    <w:rsid w:val="00A761F5"/>
    <w:rsid w:val="00A76BC9"/>
    <w:rsid w:val="00A773E5"/>
    <w:rsid w:val="00A77771"/>
    <w:rsid w:val="00A806EE"/>
    <w:rsid w:val="00A8092F"/>
    <w:rsid w:val="00A80DB0"/>
    <w:rsid w:val="00A812AB"/>
    <w:rsid w:val="00A81C73"/>
    <w:rsid w:val="00A8201C"/>
    <w:rsid w:val="00A821F9"/>
    <w:rsid w:val="00A8297F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65F2"/>
    <w:rsid w:val="00A87058"/>
    <w:rsid w:val="00A87329"/>
    <w:rsid w:val="00A875A5"/>
    <w:rsid w:val="00A877A0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D3D"/>
    <w:rsid w:val="00A935C9"/>
    <w:rsid w:val="00A93718"/>
    <w:rsid w:val="00A943E5"/>
    <w:rsid w:val="00A946E0"/>
    <w:rsid w:val="00A94935"/>
    <w:rsid w:val="00A94BB4"/>
    <w:rsid w:val="00A953AA"/>
    <w:rsid w:val="00A95544"/>
    <w:rsid w:val="00A961E2"/>
    <w:rsid w:val="00A9645C"/>
    <w:rsid w:val="00A9699A"/>
    <w:rsid w:val="00A9785C"/>
    <w:rsid w:val="00A978CF"/>
    <w:rsid w:val="00AA029E"/>
    <w:rsid w:val="00AA0578"/>
    <w:rsid w:val="00AA119F"/>
    <w:rsid w:val="00AA11C0"/>
    <w:rsid w:val="00AA21F9"/>
    <w:rsid w:val="00AA371F"/>
    <w:rsid w:val="00AA3AB0"/>
    <w:rsid w:val="00AA3ECC"/>
    <w:rsid w:val="00AA459B"/>
    <w:rsid w:val="00AA529F"/>
    <w:rsid w:val="00AA6301"/>
    <w:rsid w:val="00AA63CD"/>
    <w:rsid w:val="00AA7043"/>
    <w:rsid w:val="00AA70D6"/>
    <w:rsid w:val="00AA75BA"/>
    <w:rsid w:val="00AA7C98"/>
    <w:rsid w:val="00AA7E1E"/>
    <w:rsid w:val="00AA7E92"/>
    <w:rsid w:val="00AA7EE1"/>
    <w:rsid w:val="00AA7FED"/>
    <w:rsid w:val="00AB06C5"/>
    <w:rsid w:val="00AB0A2E"/>
    <w:rsid w:val="00AB0B1C"/>
    <w:rsid w:val="00AB0C08"/>
    <w:rsid w:val="00AB0EE0"/>
    <w:rsid w:val="00AB1FE1"/>
    <w:rsid w:val="00AB2945"/>
    <w:rsid w:val="00AB4090"/>
    <w:rsid w:val="00AB4652"/>
    <w:rsid w:val="00AB4692"/>
    <w:rsid w:val="00AB4784"/>
    <w:rsid w:val="00AB4F24"/>
    <w:rsid w:val="00AB4FA2"/>
    <w:rsid w:val="00AB6D68"/>
    <w:rsid w:val="00AB6FB0"/>
    <w:rsid w:val="00AB7457"/>
    <w:rsid w:val="00AB7703"/>
    <w:rsid w:val="00AC1ECD"/>
    <w:rsid w:val="00AC1F93"/>
    <w:rsid w:val="00AC2744"/>
    <w:rsid w:val="00AC2E56"/>
    <w:rsid w:val="00AC32B1"/>
    <w:rsid w:val="00AC333C"/>
    <w:rsid w:val="00AC3415"/>
    <w:rsid w:val="00AC34F5"/>
    <w:rsid w:val="00AC4877"/>
    <w:rsid w:val="00AC4DDE"/>
    <w:rsid w:val="00AC57F8"/>
    <w:rsid w:val="00AC588A"/>
    <w:rsid w:val="00AC608F"/>
    <w:rsid w:val="00AC6132"/>
    <w:rsid w:val="00AD01C8"/>
    <w:rsid w:val="00AD04B2"/>
    <w:rsid w:val="00AD1911"/>
    <w:rsid w:val="00AD2167"/>
    <w:rsid w:val="00AD2241"/>
    <w:rsid w:val="00AD2BCC"/>
    <w:rsid w:val="00AD310A"/>
    <w:rsid w:val="00AD38B5"/>
    <w:rsid w:val="00AD400E"/>
    <w:rsid w:val="00AD4A6B"/>
    <w:rsid w:val="00AD5502"/>
    <w:rsid w:val="00AD5FA6"/>
    <w:rsid w:val="00AD60B1"/>
    <w:rsid w:val="00AD6321"/>
    <w:rsid w:val="00AD73EE"/>
    <w:rsid w:val="00AD7ACF"/>
    <w:rsid w:val="00AE0C18"/>
    <w:rsid w:val="00AE15E1"/>
    <w:rsid w:val="00AE1AE8"/>
    <w:rsid w:val="00AE1D67"/>
    <w:rsid w:val="00AE24CA"/>
    <w:rsid w:val="00AE2E44"/>
    <w:rsid w:val="00AE2E94"/>
    <w:rsid w:val="00AE3131"/>
    <w:rsid w:val="00AE3C52"/>
    <w:rsid w:val="00AE449C"/>
    <w:rsid w:val="00AE4B41"/>
    <w:rsid w:val="00AE4B96"/>
    <w:rsid w:val="00AE4D25"/>
    <w:rsid w:val="00AE4D32"/>
    <w:rsid w:val="00AE5607"/>
    <w:rsid w:val="00AE5919"/>
    <w:rsid w:val="00AE607E"/>
    <w:rsid w:val="00AE6639"/>
    <w:rsid w:val="00AE6967"/>
    <w:rsid w:val="00AE6A0B"/>
    <w:rsid w:val="00AE7462"/>
    <w:rsid w:val="00AF0B51"/>
    <w:rsid w:val="00AF0E1E"/>
    <w:rsid w:val="00AF11CD"/>
    <w:rsid w:val="00AF1868"/>
    <w:rsid w:val="00AF1981"/>
    <w:rsid w:val="00AF1BFC"/>
    <w:rsid w:val="00AF1F6E"/>
    <w:rsid w:val="00AF2884"/>
    <w:rsid w:val="00AF2A5C"/>
    <w:rsid w:val="00AF2F31"/>
    <w:rsid w:val="00AF3718"/>
    <w:rsid w:val="00AF3C3A"/>
    <w:rsid w:val="00AF4D4A"/>
    <w:rsid w:val="00AF545E"/>
    <w:rsid w:val="00AF619F"/>
    <w:rsid w:val="00AF62F5"/>
    <w:rsid w:val="00AF6378"/>
    <w:rsid w:val="00AF67AF"/>
    <w:rsid w:val="00AF7717"/>
    <w:rsid w:val="00AF79B9"/>
    <w:rsid w:val="00AF79CA"/>
    <w:rsid w:val="00B003BB"/>
    <w:rsid w:val="00B00D3B"/>
    <w:rsid w:val="00B016A1"/>
    <w:rsid w:val="00B01C99"/>
    <w:rsid w:val="00B01FE2"/>
    <w:rsid w:val="00B02325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6889"/>
    <w:rsid w:val="00B07235"/>
    <w:rsid w:val="00B07478"/>
    <w:rsid w:val="00B07918"/>
    <w:rsid w:val="00B07DAC"/>
    <w:rsid w:val="00B10005"/>
    <w:rsid w:val="00B1118C"/>
    <w:rsid w:val="00B11723"/>
    <w:rsid w:val="00B11A64"/>
    <w:rsid w:val="00B12A45"/>
    <w:rsid w:val="00B12C0B"/>
    <w:rsid w:val="00B12E0D"/>
    <w:rsid w:val="00B1328D"/>
    <w:rsid w:val="00B138CC"/>
    <w:rsid w:val="00B14C39"/>
    <w:rsid w:val="00B15C97"/>
    <w:rsid w:val="00B15D6D"/>
    <w:rsid w:val="00B16BB2"/>
    <w:rsid w:val="00B1733C"/>
    <w:rsid w:val="00B1761B"/>
    <w:rsid w:val="00B17B5C"/>
    <w:rsid w:val="00B17CF3"/>
    <w:rsid w:val="00B203A1"/>
    <w:rsid w:val="00B20A11"/>
    <w:rsid w:val="00B20BDB"/>
    <w:rsid w:val="00B20DDC"/>
    <w:rsid w:val="00B21EF7"/>
    <w:rsid w:val="00B21F91"/>
    <w:rsid w:val="00B22332"/>
    <w:rsid w:val="00B229C9"/>
    <w:rsid w:val="00B23CCA"/>
    <w:rsid w:val="00B23D24"/>
    <w:rsid w:val="00B2424D"/>
    <w:rsid w:val="00B25246"/>
    <w:rsid w:val="00B25593"/>
    <w:rsid w:val="00B2623B"/>
    <w:rsid w:val="00B26389"/>
    <w:rsid w:val="00B26793"/>
    <w:rsid w:val="00B26E5E"/>
    <w:rsid w:val="00B30333"/>
    <w:rsid w:val="00B30352"/>
    <w:rsid w:val="00B3042F"/>
    <w:rsid w:val="00B30505"/>
    <w:rsid w:val="00B306B0"/>
    <w:rsid w:val="00B307D8"/>
    <w:rsid w:val="00B30D02"/>
    <w:rsid w:val="00B31081"/>
    <w:rsid w:val="00B318E3"/>
    <w:rsid w:val="00B32E99"/>
    <w:rsid w:val="00B33B6E"/>
    <w:rsid w:val="00B33D16"/>
    <w:rsid w:val="00B34D76"/>
    <w:rsid w:val="00B35039"/>
    <w:rsid w:val="00B35405"/>
    <w:rsid w:val="00B356D6"/>
    <w:rsid w:val="00B372DF"/>
    <w:rsid w:val="00B37B0F"/>
    <w:rsid w:val="00B402EA"/>
    <w:rsid w:val="00B40344"/>
    <w:rsid w:val="00B40430"/>
    <w:rsid w:val="00B41C1E"/>
    <w:rsid w:val="00B41D5F"/>
    <w:rsid w:val="00B42383"/>
    <w:rsid w:val="00B42E94"/>
    <w:rsid w:val="00B433A1"/>
    <w:rsid w:val="00B4351B"/>
    <w:rsid w:val="00B439B8"/>
    <w:rsid w:val="00B43CDF"/>
    <w:rsid w:val="00B44B1E"/>
    <w:rsid w:val="00B44C86"/>
    <w:rsid w:val="00B45D29"/>
    <w:rsid w:val="00B45FD7"/>
    <w:rsid w:val="00B472BD"/>
    <w:rsid w:val="00B4762C"/>
    <w:rsid w:val="00B47E14"/>
    <w:rsid w:val="00B50693"/>
    <w:rsid w:val="00B50BAA"/>
    <w:rsid w:val="00B50F68"/>
    <w:rsid w:val="00B51113"/>
    <w:rsid w:val="00B512EF"/>
    <w:rsid w:val="00B513DF"/>
    <w:rsid w:val="00B53D3F"/>
    <w:rsid w:val="00B54056"/>
    <w:rsid w:val="00B550A5"/>
    <w:rsid w:val="00B55225"/>
    <w:rsid w:val="00B57985"/>
    <w:rsid w:val="00B57ADB"/>
    <w:rsid w:val="00B615C5"/>
    <w:rsid w:val="00B619E1"/>
    <w:rsid w:val="00B61DA7"/>
    <w:rsid w:val="00B62579"/>
    <w:rsid w:val="00B62848"/>
    <w:rsid w:val="00B62973"/>
    <w:rsid w:val="00B62E35"/>
    <w:rsid w:val="00B635D0"/>
    <w:rsid w:val="00B63CC8"/>
    <w:rsid w:val="00B63EF8"/>
    <w:rsid w:val="00B640AE"/>
    <w:rsid w:val="00B64E6E"/>
    <w:rsid w:val="00B650D6"/>
    <w:rsid w:val="00B656C5"/>
    <w:rsid w:val="00B65B66"/>
    <w:rsid w:val="00B65B76"/>
    <w:rsid w:val="00B65C7C"/>
    <w:rsid w:val="00B662A9"/>
    <w:rsid w:val="00B662FB"/>
    <w:rsid w:val="00B66D33"/>
    <w:rsid w:val="00B67138"/>
    <w:rsid w:val="00B674D9"/>
    <w:rsid w:val="00B677C8"/>
    <w:rsid w:val="00B67A7B"/>
    <w:rsid w:val="00B704D9"/>
    <w:rsid w:val="00B7110D"/>
    <w:rsid w:val="00B72514"/>
    <w:rsid w:val="00B72EF9"/>
    <w:rsid w:val="00B7345B"/>
    <w:rsid w:val="00B739B4"/>
    <w:rsid w:val="00B74555"/>
    <w:rsid w:val="00B74743"/>
    <w:rsid w:val="00B7496B"/>
    <w:rsid w:val="00B74DC4"/>
    <w:rsid w:val="00B74DFE"/>
    <w:rsid w:val="00B74F80"/>
    <w:rsid w:val="00B750FA"/>
    <w:rsid w:val="00B75450"/>
    <w:rsid w:val="00B75901"/>
    <w:rsid w:val="00B75AA4"/>
    <w:rsid w:val="00B75CEC"/>
    <w:rsid w:val="00B7674C"/>
    <w:rsid w:val="00B767DE"/>
    <w:rsid w:val="00B76845"/>
    <w:rsid w:val="00B771D1"/>
    <w:rsid w:val="00B807A7"/>
    <w:rsid w:val="00B8093E"/>
    <w:rsid w:val="00B80E72"/>
    <w:rsid w:val="00B80EF8"/>
    <w:rsid w:val="00B81756"/>
    <w:rsid w:val="00B825A9"/>
    <w:rsid w:val="00B82BA1"/>
    <w:rsid w:val="00B832D1"/>
    <w:rsid w:val="00B8371C"/>
    <w:rsid w:val="00B8372B"/>
    <w:rsid w:val="00B83AA1"/>
    <w:rsid w:val="00B83FED"/>
    <w:rsid w:val="00B840E2"/>
    <w:rsid w:val="00B8453B"/>
    <w:rsid w:val="00B84624"/>
    <w:rsid w:val="00B84792"/>
    <w:rsid w:val="00B84BBA"/>
    <w:rsid w:val="00B84FFE"/>
    <w:rsid w:val="00B862BA"/>
    <w:rsid w:val="00B8695D"/>
    <w:rsid w:val="00B87556"/>
    <w:rsid w:val="00B87B65"/>
    <w:rsid w:val="00B90032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B70"/>
    <w:rsid w:val="00B92D01"/>
    <w:rsid w:val="00B92FDF"/>
    <w:rsid w:val="00B93061"/>
    <w:rsid w:val="00B941E7"/>
    <w:rsid w:val="00B95208"/>
    <w:rsid w:val="00B95582"/>
    <w:rsid w:val="00B955FA"/>
    <w:rsid w:val="00B95BCC"/>
    <w:rsid w:val="00B95D0C"/>
    <w:rsid w:val="00B95D5D"/>
    <w:rsid w:val="00B9666A"/>
    <w:rsid w:val="00B971AC"/>
    <w:rsid w:val="00BA009C"/>
    <w:rsid w:val="00BA0DB3"/>
    <w:rsid w:val="00BA11FF"/>
    <w:rsid w:val="00BA12A4"/>
    <w:rsid w:val="00BA195E"/>
    <w:rsid w:val="00BA1B75"/>
    <w:rsid w:val="00BA2319"/>
    <w:rsid w:val="00BA2A2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3CC"/>
    <w:rsid w:val="00BA5EF1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288"/>
    <w:rsid w:val="00BB3AAB"/>
    <w:rsid w:val="00BB3BEA"/>
    <w:rsid w:val="00BB3D0F"/>
    <w:rsid w:val="00BB4632"/>
    <w:rsid w:val="00BB4ADB"/>
    <w:rsid w:val="00BB503B"/>
    <w:rsid w:val="00BB5591"/>
    <w:rsid w:val="00BB677A"/>
    <w:rsid w:val="00BB6A43"/>
    <w:rsid w:val="00BB6B7A"/>
    <w:rsid w:val="00BB6D73"/>
    <w:rsid w:val="00BB771A"/>
    <w:rsid w:val="00BC0A87"/>
    <w:rsid w:val="00BC138D"/>
    <w:rsid w:val="00BC1403"/>
    <w:rsid w:val="00BC2259"/>
    <w:rsid w:val="00BC23CE"/>
    <w:rsid w:val="00BC28AD"/>
    <w:rsid w:val="00BC2A89"/>
    <w:rsid w:val="00BC2ECA"/>
    <w:rsid w:val="00BC315D"/>
    <w:rsid w:val="00BC33F7"/>
    <w:rsid w:val="00BC37BF"/>
    <w:rsid w:val="00BC386D"/>
    <w:rsid w:val="00BC3950"/>
    <w:rsid w:val="00BC3B23"/>
    <w:rsid w:val="00BC3DBF"/>
    <w:rsid w:val="00BC4287"/>
    <w:rsid w:val="00BC4F58"/>
    <w:rsid w:val="00BC504E"/>
    <w:rsid w:val="00BC559C"/>
    <w:rsid w:val="00BC61B1"/>
    <w:rsid w:val="00BC690B"/>
    <w:rsid w:val="00BC6954"/>
    <w:rsid w:val="00BC6E0D"/>
    <w:rsid w:val="00BC74F1"/>
    <w:rsid w:val="00BD0831"/>
    <w:rsid w:val="00BD0B1C"/>
    <w:rsid w:val="00BD0B51"/>
    <w:rsid w:val="00BD0D88"/>
    <w:rsid w:val="00BD15DD"/>
    <w:rsid w:val="00BD1D62"/>
    <w:rsid w:val="00BD26C5"/>
    <w:rsid w:val="00BD28E0"/>
    <w:rsid w:val="00BD2C40"/>
    <w:rsid w:val="00BD2F94"/>
    <w:rsid w:val="00BD312B"/>
    <w:rsid w:val="00BD3827"/>
    <w:rsid w:val="00BD3F57"/>
    <w:rsid w:val="00BD42BE"/>
    <w:rsid w:val="00BD43B3"/>
    <w:rsid w:val="00BD4C1D"/>
    <w:rsid w:val="00BD54B9"/>
    <w:rsid w:val="00BD570F"/>
    <w:rsid w:val="00BD5AE9"/>
    <w:rsid w:val="00BD66FC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EF5"/>
    <w:rsid w:val="00BE11C9"/>
    <w:rsid w:val="00BE21C8"/>
    <w:rsid w:val="00BE2405"/>
    <w:rsid w:val="00BE28B3"/>
    <w:rsid w:val="00BE31BD"/>
    <w:rsid w:val="00BE3573"/>
    <w:rsid w:val="00BE3974"/>
    <w:rsid w:val="00BE41A2"/>
    <w:rsid w:val="00BE4E3A"/>
    <w:rsid w:val="00BE4FD6"/>
    <w:rsid w:val="00BE522D"/>
    <w:rsid w:val="00BE57DF"/>
    <w:rsid w:val="00BE5D12"/>
    <w:rsid w:val="00BE5E74"/>
    <w:rsid w:val="00BE638E"/>
    <w:rsid w:val="00BE6514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A9F"/>
    <w:rsid w:val="00BF1ACC"/>
    <w:rsid w:val="00BF280D"/>
    <w:rsid w:val="00BF2CE1"/>
    <w:rsid w:val="00BF374B"/>
    <w:rsid w:val="00BF3ACF"/>
    <w:rsid w:val="00BF4199"/>
    <w:rsid w:val="00BF4836"/>
    <w:rsid w:val="00BF4CB3"/>
    <w:rsid w:val="00BF4EE0"/>
    <w:rsid w:val="00BF5109"/>
    <w:rsid w:val="00BF57A8"/>
    <w:rsid w:val="00BF6A36"/>
    <w:rsid w:val="00BF70DE"/>
    <w:rsid w:val="00BF7935"/>
    <w:rsid w:val="00BF7B7D"/>
    <w:rsid w:val="00BF7DD9"/>
    <w:rsid w:val="00BF7EB6"/>
    <w:rsid w:val="00C008B3"/>
    <w:rsid w:val="00C00E41"/>
    <w:rsid w:val="00C0105A"/>
    <w:rsid w:val="00C011AE"/>
    <w:rsid w:val="00C014F4"/>
    <w:rsid w:val="00C0153D"/>
    <w:rsid w:val="00C01721"/>
    <w:rsid w:val="00C01A83"/>
    <w:rsid w:val="00C01C9D"/>
    <w:rsid w:val="00C029F7"/>
    <w:rsid w:val="00C02CFD"/>
    <w:rsid w:val="00C02DC7"/>
    <w:rsid w:val="00C02F3B"/>
    <w:rsid w:val="00C03204"/>
    <w:rsid w:val="00C03431"/>
    <w:rsid w:val="00C03875"/>
    <w:rsid w:val="00C04E7D"/>
    <w:rsid w:val="00C06874"/>
    <w:rsid w:val="00C06A89"/>
    <w:rsid w:val="00C06D71"/>
    <w:rsid w:val="00C076DC"/>
    <w:rsid w:val="00C076F7"/>
    <w:rsid w:val="00C1089A"/>
    <w:rsid w:val="00C11217"/>
    <w:rsid w:val="00C1207A"/>
    <w:rsid w:val="00C121F4"/>
    <w:rsid w:val="00C121FE"/>
    <w:rsid w:val="00C125B1"/>
    <w:rsid w:val="00C1266A"/>
    <w:rsid w:val="00C12B07"/>
    <w:rsid w:val="00C12C4D"/>
    <w:rsid w:val="00C12EB6"/>
    <w:rsid w:val="00C13816"/>
    <w:rsid w:val="00C13A8C"/>
    <w:rsid w:val="00C14551"/>
    <w:rsid w:val="00C146FE"/>
    <w:rsid w:val="00C155F8"/>
    <w:rsid w:val="00C158D0"/>
    <w:rsid w:val="00C16901"/>
    <w:rsid w:val="00C16BDD"/>
    <w:rsid w:val="00C16CC5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439E"/>
    <w:rsid w:val="00C2485E"/>
    <w:rsid w:val="00C25C4E"/>
    <w:rsid w:val="00C25F02"/>
    <w:rsid w:val="00C27885"/>
    <w:rsid w:val="00C30832"/>
    <w:rsid w:val="00C30F1C"/>
    <w:rsid w:val="00C31827"/>
    <w:rsid w:val="00C3189E"/>
    <w:rsid w:val="00C319A9"/>
    <w:rsid w:val="00C321AB"/>
    <w:rsid w:val="00C32BDE"/>
    <w:rsid w:val="00C32EDF"/>
    <w:rsid w:val="00C33516"/>
    <w:rsid w:val="00C340F8"/>
    <w:rsid w:val="00C34CAE"/>
    <w:rsid w:val="00C34E78"/>
    <w:rsid w:val="00C35558"/>
    <w:rsid w:val="00C35753"/>
    <w:rsid w:val="00C35915"/>
    <w:rsid w:val="00C35B34"/>
    <w:rsid w:val="00C35DC1"/>
    <w:rsid w:val="00C36BB3"/>
    <w:rsid w:val="00C377E8"/>
    <w:rsid w:val="00C405A1"/>
    <w:rsid w:val="00C40762"/>
    <w:rsid w:val="00C41343"/>
    <w:rsid w:val="00C4150C"/>
    <w:rsid w:val="00C41E12"/>
    <w:rsid w:val="00C434EE"/>
    <w:rsid w:val="00C43AEF"/>
    <w:rsid w:val="00C44E0E"/>
    <w:rsid w:val="00C450FE"/>
    <w:rsid w:val="00C4521E"/>
    <w:rsid w:val="00C45250"/>
    <w:rsid w:val="00C456AD"/>
    <w:rsid w:val="00C458E0"/>
    <w:rsid w:val="00C46C21"/>
    <w:rsid w:val="00C473D8"/>
    <w:rsid w:val="00C47468"/>
    <w:rsid w:val="00C47712"/>
    <w:rsid w:val="00C47815"/>
    <w:rsid w:val="00C50019"/>
    <w:rsid w:val="00C507FC"/>
    <w:rsid w:val="00C50D2D"/>
    <w:rsid w:val="00C5248B"/>
    <w:rsid w:val="00C52622"/>
    <w:rsid w:val="00C52B12"/>
    <w:rsid w:val="00C537B9"/>
    <w:rsid w:val="00C54494"/>
    <w:rsid w:val="00C544E6"/>
    <w:rsid w:val="00C54ABC"/>
    <w:rsid w:val="00C54B3B"/>
    <w:rsid w:val="00C55554"/>
    <w:rsid w:val="00C55EEA"/>
    <w:rsid w:val="00C55F44"/>
    <w:rsid w:val="00C5623D"/>
    <w:rsid w:val="00C5649C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1D3"/>
    <w:rsid w:val="00C6283B"/>
    <w:rsid w:val="00C64B8E"/>
    <w:rsid w:val="00C65A78"/>
    <w:rsid w:val="00C673F5"/>
    <w:rsid w:val="00C674F8"/>
    <w:rsid w:val="00C67968"/>
    <w:rsid w:val="00C679C7"/>
    <w:rsid w:val="00C67BA5"/>
    <w:rsid w:val="00C71DAD"/>
    <w:rsid w:val="00C72500"/>
    <w:rsid w:val="00C729E0"/>
    <w:rsid w:val="00C72D9E"/>
    <w:rsid w:val="00C72EB2"/>
    <w:rsid w:val="00C72F4C"/>
    <w:rsid w:val="00C73201"/>
    <w:rsid w:val="00C745D0"/>
    <w:rsid w:val="00C74643"/>
    <w:rsid w:val="00C749A1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537"/>
    <w:rsid w:val="00C86AAB"/>
    <w:rsid w:val="00C87986"/>
    <w:rsid w:val="00C87D39"/>
    <w:rsid w:val="00C9002B"/>
    <w:rsid w:val="00C90B0B"/>
    <w:rsid w:val="00C91AD8"/>
    <w:rsid w:val="00C91BA4"/>
    <w:rsid w:val="00C91D8E"/>
    <w:rsid w:val="00C9251E"/>
    <w:rsid w:val="00C926EA"/>
    <w:rsid w:val="00C92E1D"/>
    <w:rsid w:val="00C936A9"/>
    <w:rsid w:val="00C939F4"/>
    <w:rsid w:val="00C93FA0"/>
    <w:rsid w:val="00C9453C"/>
    <w:rsid w:val="00C94643"/>
    <w:rsid w:val="00C94ED7"/>
    <w:rsid w:val="00C958DF"/>
    <w:rsid w:val="00C95AF2"/>
    <w:rsid w:val="00C95FB8"/>
    <w:rsid w:val="00C96110"/>
    <w:rsid w:val="00C970F5"/>
    <w:rsid w:val="00CA01E7"/>
    <w:rsid w:val="00CA05B9"/>
    <w:rsid w:val="00CA0967"/>
    <w:rsid w:val="00CA10E2"/>
    <w:rsid w:val="00CA1759"/>
    <w:rsid w:val="00CA1F44"/>
    <w:rsid w:val="00CA1F4A"/>
    <w:rsid w:val="00CA25B9"/>
    <w:rsid w:val="00CA26EC"/>
    <w:rsid w:val="00CA347D"/>
    <w:rsid w:val="00CA3979"/>
    <w:rsid w:val="00CA4254"/>
    <w:rsid w:val="00CA57FF"/>
    <w:rsid w:val="00CA5EFF"/>
    <w:rsid w:val="00CA6328"/>
    <w:rsid w:val="00CA7295"/>
    <w:rsid w:val="00CA734A"/>
    <w:rsid w:val="00CB0462"/>
    <w:rsid w:val="00CB09F7"/>
    <w:rsid w:val="00CB0BFE"/>
    <w:rsid w:val="00CB1143"/>
    <w:rsid w:val="00CB11FC"/>
    <w:rsid w:val="00CB164C"/>
    <w:rsid w:val="00CB18BD"/>
    <w:rsid w:val="00CB19F2"/>
    <w:rsid w:val="00CB285A"/>
    <w:rsid w:val="00CB2FB8"/>
    <w:rsid w:val="00CB3252"/>
    <w:rsid w:val="00CB3426"/>
    <w:rsid w:val="00CB41C1"/>
    <w:rsid w:val="00CB4417"/>
    <w:rsid w:val="00CB49DE"/>
    <w:rsid w:val="00CB5B4D"/>
    <w:rsid w:val="00CB5DF7"/>
    <w:rsid w:val="00CB6A48"/>
    <w:rsid w:val="00CB74CD"/>
    <w:rsid w:val="00CC0295"/>
    <w:rsid w:val="00CC0FD8"/>
    <w:rsid w:val="00CC1EBF"/>
    <w:rsid w:val="00CC2A71"/>
    <w:rsid w:val="00CC2C31"/>
    <w:rsid w:val="00CC2CC0"/>
    <w:rsid w:val="00CC326C"/>
    <w:rsid w:val="00CC3B59"/>
    <w:rsid w:val="00CC3E84"/>
    <w:rsid w:val="00CC46CF"/>
    <w:rsid w:val="00CC4D8B"/>
    <w:rsid w:val="00CC6E21"/>
    <w:rsid w:val="00CD076D"/>
    <w:rsid w:val="00CD0EF3"/>
    <w:rsid w:val="00CD103C"/>
    <w:rsid w:val="00CD2293"/>
    <w:rsid w:val="00CD2D44"/>
    <w:rsid w:val="00CD4ACE"/>
    <w:rsid w:val="00CD50B2"/>
    <w:rsid w:val="00CD571B"/>
    <w:rsid w:val="00CD5ACC"/>
    <w:rsid w:val="00CD623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58C9"/>
    <w:rsid w:val="00CE713C"/>
    <w:rsid w:val="00CE7D16"/>
    <w:rsid w:val="00CF0D65"/>
    <w:rsid w:val="00CF2550"/>
    <w:rsid w:val="00CF2B1E"/>
    <w:rsid w:val="00CF31FE"/>
    <w:rsid w:val="00CF4103"/>
    <w:rsid w:val="00CF417E"/>
    <w:rsid w:val="00CF4FE1"/>
    <w:rsid w:val="00CF5837"/>
    <w:rsid w:val="00CF5E9C"/>
    <w:rsid w:val="00CF637B"/>
    <w:rsid w:val="00CF6DA2"/>
    <w:rsid w:val="00CF7365"/>
    <w:rsid w:val="00CF74F0"/>
    <w:rsid w:val="00CF7C96"/>
    <w:rsid w:val="00D00627"/>
    <w:rsid w:val="00D006EA"/>
    <w:rsid w:val="00D017D5"/>
    <w:rsid w:val="00D02CE4"/>
    <w:rsid w:val="00D03287"/>
    <w:rsid w:val="00D034B1"/>
    <w:rsid w:val="00D03C71"/>
    <w:rsid w:val="00D03DD4"/>
    <w:rsid w:val="00D04716"/>
    <w:rsid w:val="00D049C6"/>
    <w:rsid w:val="00D04A1B"/>
    <w:rsid w:val="00D05DA9"/>
    <w:rsid w:val="00D05E1A"/>
    <w:rsid w:val="00D06801"/>
    <w:rsid w:val="00D068D1"/>
    <w:rsid w:val="00D069A1"/>
    <w:rsid w:val="00D10451"/>
    <w:rsid w:val="00D107C4"/>
    <w:rsid w:val="00D115DC"/>
    <w:rsid w:val="00D126B0"/>
    <w:rsid w:val="00D12948"/>
    <w:rsid w:val="00D14310"/>
    <w:rsid w:val="00D153F2"/>
    <w:rsid w:val="00D16085"/>
    <w:rsid w:val="00D16835"/>
    <w:rsid w:val="00D202E7"/>
    <w:rsid w:val="00D20C83"/>
    <w:rsid w:val="00D21056"/>
    <w:rsid w:val="00D217C7"/>
    <w:rsid w:val="00D224F3"/>
    <w:rsid w:val="00D22AAB"/>
    <w:rsid w:val="00D23943"/>
    <w:rsid w:val="00D23BB2"/>
    <w:rsid w:val="00D24FD3"/>
    <w:rsid w:val="00D253BA"/>
    <w:rsid w:val="00D256D0"/>
    <w:rsid w:val="00D25DE3"/>
    <w:rsid w:val="00D26116"/>
    <w:rsid w:val="00D262C7"/>
    <w:rsid w:val="00D26C02"/>
    <w:rsid w:val="00D26C85"/>
    <w:rsid w:val="00D27A3C"/>
    <w:rsid w:val="00D27C4C"/>
    <w:rsid w:val="00D27C61"/>
    <w:rsid w:val="00D30B0B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18AF"/>
    <w:rsid w:val="00D41D9B"/>
    <w:rsid w:val="00D429B1"/>
    <w:rsid w:val="00D42F24"/>
    <w:rsid w:val="00D434E8"/>
    <w:rsid w:val="00D44080"/>
    <w:rsid w:val="00D45344"/>
    <w:rsid w:val="00D454DF"/>
    <w:rsid w:val="00D45F1E"/>
    <w:rsid w:val="00D475E1"/>
    <w:rsid w:val="00D47789"/>
    <w:rsid w:val="00D4781D"/>
    <w:rsid w:val="00D4782F"/>
    <w:rsid w:val="00D47CC6"/>
    <w:rsid w:val="00D47F01"/>
    <w:rsid w:val="00D514AD"/>
    <w:rsid w:val="00D51D42"/>
    <w:rsid w:val="00D5216F"/>
    <w:rsid w:val="00D52832"/>
    <w:rsid w:val="00D52BC7"/>
    <w:rsid w:val="00D52BCB"/>
    <w:rsid w:val="00D52C45"/>
    <w:rsid w:val="00D52EDC"/>
    <w:rsid w:val="00D53538"/>
    <w:rsid w:val="00D53953"/>
    <w:rsid w:val="00D53F3B"/>
    <w:rsid w:val="00D542A2"/>
    <w:rsid w:val="00D54E92"/>
    <w:rsid w:val="00D56B22"/>
    <w:rsid w:val="00D56D25"/>
    <w:rsid w:val="00D56D9C"/>
    <w:rsid w:val="00D60B1C"/>
    <w:rsid w:val="00D622DD"/>
    <w:rsid w:val="00D6249F"/>
    <w:rsid w:val="00D6285B"/>
    <w:rsid w:val="00D63196"/>
    <w:rsid w:val="00D632BD"/>
    <w:rsid w:val="00D6333A"/>
    <w:rsid w:val="00D63A77"/>
    <w:rsid w:val="00D63DA3"/>
    <w:rsid w:val="00D64EB4"/>
    <w:rsid w:val="00D64FFF"/>
    <w:rsid w:val="00D65105"/>
    <w:rsid w:val="00D65600"/>
    <w:rsid w:val="00D65717"/>
    <w:rsid w:val="00D6591A"/>
    <w:rsid w:val="00D66014"/>
    <w:rsid w:val="00D6679B"/>
    <w:rsid w:val="00D66919"/>
    <w:rsid w:val="00D671A3"/>
    <w:rsid w:val="00D67CE3"/>
    <w:rsid w:val="00D70C02"/>
    <w:rsid w:val="00D70E01"/>
    <w:rsid w:val="00D714A9"/>
    <w:rsid w:val="00D71647"/>
    <w:rsid w:val="00D71699"/>
    <w:rsid w:val="00D72417"/>
    <w:rsid w:val="00D7245D"/>
    <w:rsid w:val="00D7249E"/>
    <w:rsid w:val="00D72563"/>
    <w:rsid w:val="00D72E91"/>
    <w:rsid w:val="00D734D4"/>
    <w:rsid w:val="00D736FD"/>
    <w:rsid w:val="00D73786"/>
    <w:rsid w:val="00D73D01"/>
    <w:rsid w:val="00D7467B"/>
    <w:rsid w:val="00D75360"/>
    <w:rsid w:val="00D764DB"/>
    <w:rsid w:val="00D7697B"/>
    <w:rsid w:val="00D76A70"/>
    <w:rsid w:val="00D76D42"/>
    <w:rsid w:val="00D7794C"/>
    <w:rsid w:val="00D77DCD"/>
    <w:rsid w:val="00D8035B"/>
    <w:rsid w:val="00D820C0"/>
    <w:rsid w:val="00D82146"/>
    <w:rsid w:val="00D8220E"/>
    <w:rsid w:val="00D82A76"/>
    <w:rsid w:val="00D83050"/>
    <w:rsid w:val="00D83069"/>
    <w:rsid w:val="00D8323E"/>
    <w:rsid w:val="00D837DE"/>
    <w:rsid w:val="00D838E0"/>
    <w:rsid w:val="00D85DB9"/>
    <w:rsid w:val="00D866E9"/>
    <w:rsid w:val="00D86BF1"/>
    <w:rsid w:val="00D86C9D"/>
    <w:rsid w:val="00D87235"/>
    <w:rsid w:val="00D87AD3"/>
    <w:rsid w:val="00D87C24"/>
    <w:rsid w:val="00D90549"/>
    <w:rsid w:val="00D91CD6"/>
    <w:rsid w:val="00D91DFD"/>
    <w:rsid w:val="00D92260"/>
    <w:rsid w:val="00D92795"/>
    <w:rsid w:val="00D928EB"/>
    <w:rsid w:val="00D92ACF"/>
    <w:rsid w:val="00D93307"/>
    <w:rsid w:val="00D93A97"/>
    <w:rsid w:val="00D93DD6"/>
    <w:rsid w:val="00D93E90"/>
    <w:rsid w:val="00D941EF"/>
    <w:rsid w:val="00D961DA"/>
    <w:rsid w:val="00DA0137"/>
    <w:rsid w:val="00DA023C"/>
    <w:rsid w:val="00DA07B0"/>
    <w:rsid w:val="00DA0C39"/>
    <w:rsid w:val="00DA1617"/>
    <w:rsid w:val="00DA2083"/>
    <w:rsid w:val="00DA261B"/>
    <w:rsid w:val="00DA26A8"/>
    <w:rsid w:val="00DA2F75"/>
    <w:rsid w:val="00DA31D3"/>
    <w:rsid w:val="00DA3386"/>
    <w:rsid w:val="00DA52E8"/>
    <w:rsid w:val="00DA56AB"/>
    <w:rsid w:val="00DA5D76"/>
    <w:rsid w:val="00DA6581"/>
    <w:rsid w:val="00DA6A27"/>
    <w:rsid w:val="00DA6C7D"/>
    <w:rsid w:val="00DA72F0"/>
    <w:rsid w:val="00DA7AE3"/>
    <w:rsid w:val="00DA7D56"/>
    <w:rsid w:val="00DA7E05"/>
    <w:rsid w:val="00DA7FCE"/>
    <w:rsid w:val="00DB004A"/>
    <w:rsid w:val="00DB0488"/>
    <w:rsid w:val="00DB08AF"/>
    <w:rsid w:val="00DB0A69"/>
    <w:rsid w:val="00DB10FE"/>
    <w:rsid w:val="00DB1CB1"/>
    <w:rsid w:val="00DB38DC"/>
    <w:rsid w:val="00DB47DD"/>
    <w:rsid w:val="00DB4C7C"/>
    <w:rsid w:val="00DB4C87"/>
    <w:rsid w:val="00DB5136"/>
    <w:rsid w:val="00DB55E0"/>
    <w:rsid w:val="00DB5840"/>
    <w:rsid w:val="00DB5F44"/>
    <w:rsid w:val="00DB63F3"/>
    <w:rsid w:val="00DB68D8"/>
    <w:rsid w:val="00DB6C2A"/>
    <w:rsid w:val="00DC00EF"/>
    <w:rsid w:val="00DC0A63"/>
    <w:rsid w:val="00DC136B"/>
    <w:rsid w:val="00DC22BD"/>
    <w:rsid w:val="00DC2CE2"/>
    <w:rsid w:val="00DC2F9F"/>
    <w:rsid w:val="00DC3AB8"/>
    <w:rsid w:val="00DC3C38"/>
    <w:rsid w:val="00DC3E77"/>
    <w:rsid w:val="00DC45D7"/>
    <w:rsid w:val="00DC4BC3"/>
    <w:rsid w:val="00DC55DB"/>
    <w:rsid w:val="00DC58C3"/>
    <w:rsid w:val="00DC6113"/>
    <w:rsid w:val="00DC6994"/>
    <w:rsid w:val="00DC71A7"/>
    <w:rsid w:val="00DC7351"/>
    <w:rsid w:val="00DC7371"/>
    <w:rsid w:val="00DC7D8F"/>
    <w:rsid w:val="00DD0F90"/>
    <w:rsid w:val="00DD10F7"/>
    <w:rsid w:val="00DD110B"/>
    <w:rsid w:val="00DD1472"/>
    <w:rsid w:val="00DD1509"/>
    <w:rsid w:val="00DD1569"/>
    <w:rsid w:val="00DD197C"/>
    <w:rsid w:val="00DD1D1E"/>
    <w:rsid w:val="00DD1D27"/>
    <w:rsid w:val="00DD1D8E"/>
    <w:rsid w:val="00DD1DD1"/>
    <w:rsid w:val="00DD356A"/>
    <w:rsid w:val="00DD3A88"/>
    <w:rsid w:val="00DD4B68"/>
    <w:rsid w:val="00DD5A47"/>
    <w:rsid w:val="00DD5CDC"/>
    <w:rsid w:val="00DD5DA2"/>
    <w:rsid w:val="00DD7020"/>
    <w:rsid w:val="00DD791A"/>
    <w:rsid w:val="00DD797B"/>
    <w:rsid w:val="00DD7BD8"/>
    <w:rsid w:val="00DD7DA7"/>
    <w:rsid w:val="00DD7DE5"/>
    <w:rsid w:val="00DE0A2F"/>
    <w:rsid w:val="00DE0C48"/>
    <w:rsid w:val="00DE192C"/>
    <w:rsid w:val="00DE1BCB"/>
    <w:rsid w:val="00DE1E4E"/>
    <w:rsid w:val="00DE1FBB"/>
    <w:rsid w:val="00DE2C46"/>
    <w:rsid w:val="00DE3219"/>
    <w:rsid w:val="00DE394F"/>
    <w:rsid w:val="00DE3B19"/>
    <w:rsid w:val="00DE443A"/>
    <w:rsid w:val="00DE46FF"/>
    <w:rsid w:val="00DE48B4"/>
    <w:rsid w:val="00DE4E2E"/>
    <w:rsid w:val="00DE51BA"/>
    <w:rsid w:val="00DE5242"/>
    <w:rsid w:val="00DE5A3F"/>
    <w:rsid w:val="00DE6035"/>
    <w:rsid w:val="00DE6166"/>
    <w:rsid w:val="00DE626B"/>
    <w:rsid w:val="00DE6B86"/>
    <w:rsid w:val="00DE6DE0"/>
    <w:rsid w:val="00DE6F13"/>
    <w:rsid w:val="00DE76F9"/>
    <w:rsid w:val="00DE7E80"/>
    <w:rsid w:val="00DF020D"/>
    <w:rsid w:val="00DF03B1"/>
    <w:rsid w:val="00DF1C2E"/>
    <w:rsid w:val="00DF2ED8"/>
    <w:rsid w:val="00DF30A6"/>
    <w:rsid w:val="00DF3367"/>
    <w:rsid w:val="00DF33ED"/>
    <w:rsid w:val="00DF387B"/>
    <w:rsid w:val="00DF3CCD"/>
    <w:rsid w:val="00DF3D75"/>
    <w:rsid w:val="00DF3E59"/>
    <w:rsid w:val="00DF3FAC"/>
    <w:rsid w:val="00DF4365"/>
    <w:rsid w:val="00DF4890"/>
    <w:rsid w:val="00DF4965"/>
    <w:rsid w:val="00DF5750"/>
    <w:rsid w:val="00DF589B"/>
    <w:rsid w:val="00DF5B06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0F42"/>
    <w:rsid w:val="00E018E1"/>
    <w:rsid w:val="00E019B8"/>
    <w:rsid w:val="00E01F75"/>
    <w:rsid w:val="00E0213B"/>
    <w:rsid w:val="00E0241E"/>
    <w:rsid w:val="00E02450"/>
    <w:rsid w:val="00E0277A"/>
    <w:rsid w:val="00E02CE6"/>
    <w:rsid w:val="00E0377F"/>
    <w:rsid w:val="00E038B7"/>
    <w:rsid w:val="00E03C09"/>
    <w:rsid w:val="00E04B55"/>
    <w:rsid w:val="00E04C0E"/>
    <w:rsid w:val="00E0529B"/>
    <w:rsid w:val="00E05F1F"/>
    <w:rsid w:val="00E05F6F"/>
    <w:rsid w:val="00E06037"/>
    <w:rsid w:val="00E066F8"/>
    <w:rsid w:val="00E070B9"/>
    <w:rsid w:val="00E072FB"/>
    <w:rsid w:val="00E07419"/>
    <w:rsid w:val="00E10F55"/>
    <w:rsid w:val="00E10F68"/>
    <w:rsid w:val="00E114C9"/>
    <w:rsid w:val="00E11CA7"/>
    <w:rsid w:val="00E11F18"/>
    <w:rsid w:val="00E12251"/>
    <w:rsid w:val="00E12EED"/>
    <w:rsid w:val="00E130BC"/>
    <w:rsid w:val="00E13945"/>
    <w:rsid w:val="00E14124"/>
    <w:rsid w:val="00E14408"/>
    <w:rsid w:val="00E15508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6D2"/>
    <w:rsid w:val="00E21AA5"/>
    <w:rsid w:val="00E21F7C"/>
    <w:rsid w:val="00E21FF0"/>
    <w:rsid w:val="00E23D36"/>
    <w:rsid w:val="00E246FD"/>
    <w:rsid w:val="00E24A6F"/>
    <w:rsid w:val="00E254B1"/>
    <w:rsid w:val="00E255D3"/>
    <w:rsid w:val="00E25D48"/>
    <w:rsid w:val="00E26453"/>
    <w:rsid w:val="00E26694"/>
    <w:rsid w:val="00E26DE2"/>
    <w:rsid w:val="00E27491"/>
    <w:rsid w:val="00E27C21"/>
    <w:rsid w:val="00E30789"/>
    <w:rsid w:val="00E30934"/>
    <w:rsid w:val="00E30B19"/>
    <w:rsid w:val="00E30E00"/>
    <w:rsid w:val="00E31233"/>
    <w:rsid w:val="00E3128B"/>
    <w:rsid w:val="00E3140E"/>
    <w:rsid w:val="00E31C94"/>
    <w:rsid w:val="00E324C4"/>
    <w:rsid w:val="00E3271E"/>
    <w:rsid w:val="00E32C25"/>
    <w:rsid w:val="00E33AF9"/>
    <w:rsid w:val="00E345E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524"/>
    <w:rsid w:val="00E426BA"/>
    <w:rsid w:val="00E42C85"/>
    <w:rsid w:val="00E4416D"/>
    <w:rsid w:val="00E44287"/>
    <w:rsid w:val="00E44B9E"/>
    <w:rsid w:val="00E44C01"/>
    <w:rsid w:val="00E45085"/>
    <w:rsid w:val="00E452E4"/>
    <w:rsid w:val="00E45673"/>
    <w:rsid w:val="00E458BE"/>
    <w:rsid w:val="00E46643"/>
    <w:rsid w:val="00E470A8"/>
    <w:rsid w:val="00E47286"/>
    <w:rsid w:val="00E473B8"/>
    <w:rsid w:val="00E5035C"/>
    <w:rsid w:val="00E508BA"/>
    <w:rsid w:val="00E50DF7"/>
    <w:rsid w:val="00E51187"/>
    <w:rsid w:val="00E517B8"/>
    <w:rsid w:val="00E51BEE"/>
    <w:rsid w:val="00E51DA5"/>
    <w:rsid w:val="00E52616"/>
    <w:rsid w:val="00E52AFF"/>
    <w:rsid w:val="00E52FAB"/>
    <w:rsid w:val="00E53097"/>
    <w:rsid w:val="00E53735"/>
    <w:rsid w:val="00E537F2"/>
    <w:rsid w:val="00E55219"/>
    <w:rsid w:val="00E55A7E"/>
    <w:rsid w:val="00E55ECD"/>
    <w:rsid w:val="00E56AF3"/>
    <w:rsid w:val="00E56C6D"/>
    <w:rsid w:val="00E5721D"/>
    <w:rsid w:val="00E61722"/>
    <w:rsid w:val="00E61AD5"/>
    <w:rsid w:val="00E61B4B"/>
    <w:rsid w:val="00E62D56"/>
    <w:rsid w:val="00E62D6D"/>
    <w:rsid w:val="00E62EBE"/>
    <w:rsid w:val="00E6343F"/>
    <w:rsid w:val="00E63876"/>
    <w:rsid w:val="00E63952"/>
    <w:rsid w:val="00E651F1"/>
    <w:rsid w:val="00E66983"/>
    <w:rsid w:val="00E66D68"/>
    <w:rsid w:val="00E66F24"/>
    <w:rsid w:val="00E672C0"/>
    <w:rsid w:val="00E6738E"/>
    <w:rsid w:val="00E67781"/>
    <w:rsid w:val="00E71872"/>
    <w:rsid w:val="00E71AAE"/>
    <w:rsid w:val="00E7202E"/>
    <w:rsid w:val="00E720CA"/>
    <w:rsid w:val="00E7220D"/>
    <w:rsid w:val="00E72FD4"/>
    <w:rsid w:val="00E735D3"/>
    <w:rsid w:val="00E74874"/>
    <w:rsid w:val="00E74E1F"/>
    <w:rsid w:val="00E75BD8"/>
    <w:rsid w:val="00E75EFA"/>
    <w:rsid w:val="00E75F37"/>
    <w:rsid w:val="00E75F5F"/>
    <w:rsid w:val="00E7646E"/>
    <w:rsid w:val="00E7654A"/>
    <w:rsid w:val="00E777C5"/>
    <w:rsid w:val="00E80A36"/>
    <w:rsid w:val="00E80FBB"/>
    <w:rsid w:val="00E81E28"/>
    <w:rsid w:val="00E820C6"/>
    <w:rsid w:val="00E822DE"/>
    <w:rsid w:val="00E8272A"/>
    <w:rsid w:val="00E82D6C"/>
    <w:rsid w:val="00E8389D"/>
    <w:rsid w:val="00E845E6"/>
    <w:rsid w:val="00E84606"/>
    <w:rsid w:val="00E84992"/>
    <w:rsid w:val="00E849C8"/>
    <w:rsid w:val="00E84C6A"/>
    <w:rsid w:val="00E8640E"/>
    <w:rsid w:val="00E8641F"/>
    <w:rsid w:val="00E9063C"/>
    <w:rsid w:val="00E906FA"/>
    <w:rsid w:val="00E90BA4"/>
    <w:rsid w:val="00E90CE7"/>
    <w:rsid w:val="00E90D27"/>
    <w:rsid w:val="00E9149D"/>
    <w:rsid w:val="00E920E2"/>
    <w:rsid w:val="00E9224C"/>
    <w:rsid w:val="00E92519"/>
    <w:rsid w:val="00E92A17"/>
    <w:rsid w:val="00E92C9C"/>
    <w:rsid w:val="00E93620"/>
    <w:rsid w:val="00E93E8D"/>
    <w:rsid w:val="00E9459B"/>
    <w:rsid w:val="00E949F6"/>
    <w:rsid w:val="00EA0CC8"/>
    <w:rsid w:val="00EA1851"/>
    <w:rsid w:val="00EA446F"/>
    <w:rsid w:val="00EA5149"/>
    <w:rsid w:val="00EA5C79"/>
    <w:rsid w:val="00EA637B"/>
    <w:rsid w:val="00EA6719"/>
    <w:rsid w:val="00EA6BD7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8D7"/>
    <w:rsid w:val="00EB57D0"/>
    <w:rsid w:val="00EB5A49"/>
    <w:rsid w:val="00EB5E4D"/>
    <w:rsid w:val="00EB7EA4"/>
    <w:rsid w:val="00EC0306"/>
    <w:rsid w:val="00EC0462"/>
    <w:rsid w:val="00EC0995"/>
    <w:rsid w:val="00EC09C7"/>
    <w:rsid w:val="00EC0DD7"/>
    <w:rsid w:val="00EC1EEA"/>
    <w:rsid w:val="00EC1FC5"/>
    <w:rsid w:val="00EC22F4"/>
    <w:rsid w:val="00EC26E8"/>
    <w:rsid w:val="00EC3142"/>
    <w:rsid w:val="00EC35DD"/>
    <w:rsid w:val="00EC427E"/>
    <w:rsid w:val="00EC47CA"/>
    <w:rsid w:val="00EC4DB8"/>
    <w:rsid w:val="00EC5105"/>
    <w:rsid w:val="00EC52A4"/>
    <w:rsid w:val="00EC5830"/>
    <w:rsid w:val="00EC5933"/>
    <w:rsid w:val="00EC62B8"/>
    <w:rsid w:val="00EC6565"/>
    <w:rsid w:val="00EC74B2"/>
    <w:rsid w:val="00ED03B9"/>
    <w:rsid w:val="00ED06D2"/>
    <w:rsid w:val="00ED1142"/>
    <w:rsid w:val="00ED2388"/>
    <w:rsid w:val="00ED25CD"/>
    <w:rsid w:val="00ED26DA"/>
    <w:rsid w:val="00ED2E48"/>
    <w:rsid w:val="00ED3C3B"/>
    <w:rsid w:val="00ED3F74"/>
    <w:rsid w:val="00ED464A"/>
    <w:rsid w:val="00ED475C"/>
    <w:rsid w:val="00ED48BF"/>
    <w:rsid w:val="00ED4B08"/>
    <w:rsid w:val="00ED4B31"/>
    <w:rsid w:val="00ED543B"/>
    <w:rsid w:val="00ED59D6"/>
    <w:rsid w:val="00ED5E20"/>
    <w:rsid w:val="00ED64AF"/>
    <w:rsid w:val="00ED65EB"/>
    <w:rsid w:val="00ED6F7A"/>
    <w:rsid w:val="00ED7B48"/>
    <w:rsid w:val="00EE00B8"/>
    <w:rsid w:val="00EE1AAE"/>
    <w:rsid w:val="00EE27F5"/>
    <w:rsid w:val="00EE337B"/>
    <w:rsid w:val="00EE3D80"/>
    <w:rsid w:val="00EE47C2"/>
    <w:rsid w:val="00EE49A2"/>
    <w:rsid w:val="00EE4A84"/>
    <w:rsid w:val="00EE4CA6"/>
    <w:rsid w:val="00EE5F04"/>
    <w:rsid w:val="00EE7F78"/>
    <w:rsid w:val="00EF0ED2"/>
    <w:rsid w:val="00EF14C6"/>
    <w:rsid w:val="00EF1F67"/>
    <w:rsid w:val="00EF216F"/>
    <w:rsid w:val="00EF265F"/>
    <w:rsid w:val="00EF2810"/>
    <w:rsid w:val="00EF30A2"/>
    <w:rsid w:val="00EF318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55A"/>
    <w:rsid w:val="00EF6A58"/>
    <w:rsid w:val="00EF6AE7"/>
    <w:rsid w:val="00EF6E5F"/>
    <w:rsid w:val="00EF7B28"/>
    <w:rsid w:val="00EF7BBE"/>
    <w:rsid w:val="00F00566"/>
    <w:rsid w:val="00F007FA"/>
    <w:rsid w:val="00F0105A"/>
    <w:rsid w:val="00F01FC4"/>
    <w:rsid w:val="00F02178"/>
    <w:rsid w:val="00F02752"/>
    <w:rsid w:val="00F02799"/>
    <w:rsid w:val="00F03197"/>
    <w:rsid w:val="00F037E9"/>
    <w:rsid w:val="00F041B3"/>
    <w:rsid w:val="00F054C4"/>
    <w:rsid w:val="00F05C1A"/>
    <w:rsid w:val="00F0644B"/>
    <w:rsid w:val="00F065BF"/>
    <w:rsid w:val="00F06A87"/>
    <w:rsid w:val="00F06D77"/>
    <w:rsid w:val="00F077A9"/>
    <w:rsid w:val="00F07929"/>
    <w:rsid w:val="00F07D55"/>
    <w:rsid w:val="00F102E0"/>
    <w:rsid w:val="00F10D8F"/>
    <w:rsid w:val="00F10E4E"/>
    <w:rsid w:val="00F10F6D"/>
    <w:rsid w:val="00F1201E"/>
    <w:rsid w:val="00F125DC"/>
    <w:rsid w:val="00F12D77"/>
    <w:rsid w:val="00F12E20"/>
    <w:rsid w:val="00F13506"/>
    <w:rsid w:val="00F13958"/>
    <w:rsid w:val="00F13E1C"/>
    <w:rsid w:val="00F15E53"/>
    <w:rsid w:val="00F16727"/>
    <w:rsid w:val="00F1672C"/>
    <w:rsid w:val="00F16CED"/>
    <w:rsid w:val="00F17017"/>
    <w:rsid w:val="00F20DE8"/>
    <w:rsid w:val="00F21087"/>
    <w:rsid w:val="00F21CBD"/>
    <w:rsid w:val="00F22079"/>
    <w:rsid w:val="00F22176"/>
    <w:rsid w:val="00F2224B"/>
    <w:rsid w:val="00F225F2"/>
    <w:rsid w:val="00F228EB"/>
    <w:rsid w:val="00F22B27"/>
    <w:rsid w:val="00F22B72"/>
    <w:rsid w:val="00F2332D"/>
    <w:rsid w:val="00F23D57"/>
    <w:rsid w:val="00F23E6F"/>
    <w:rsid w:val="00F23EA3"/>
    <w:rsid w:val="00F23EB7"/>
    <w:rsid w:val="00F24549"/>
    <w:rsid w:val="00F2487D"/>
    <w:rsid w:val="00F24A99"/>
    <w:rsid w:val="00F24ADC"/>
    <w:rsid w:val="00F24BA4"/>
    <w:rsid w:val="00F24E11"/>
    <w:rsid w:val="00F26A28"/>
    <w:rsid w:val="00F26B56"/>
    <w:rsid w:val="00F26C46"/>
    <w:rsid w:val="00F27EB4"/>
    <w:rsid w:val="00F27FCF"/>
    <w:rsid w:val="00F30017"/>
    <w:rsid w:val="00F30C90"/>
    <w:rsid w:val="00F31786"/>
    <w:rsid w:val="00F31B21"/>
    <w:rsid w:val="00F32619"/>
    <w:rsid w:val="00F32778"/>
    <w:rsid w:val="00F32C55"/>
    <w:rsid w:val="00F33DC1"/>
    <w:rsid w:val="00F33FEE"/>
    <w:rsid w:val="00F34E67"/>
    <w:rsid w:val="00F34E95"/>
    <w:rsid w:val="00F3528C"/>
    <w:rsid w:val="00F354FC"/>
    <w:rsid w:val="00F35902"/>
    <w:rsid w:val="00F35A58"/>
    <w:rsid w:val="00F3713D"/>
    <w:rsid w:val="00F402E7"/>
    <w:rsid w:val="00F409E8"/>
    <w:rsid w:val="00F4116A"/>
    <w:rsid w:val="00F411C3"/>
    <w:rsid w:val="00F41278"/>
    <w:rsid w:val="00F42244"/>
    <w:rsid w:val="00F422D4"/>
    <w:rsid w:val="00F425E4"/>
    <w:rsid w:val="00F426EB"/>
    <w:rsid w:val="00F42C8B"/>
    <w:rsid w:val="00F43721"/>
    <w:rsid w:val="00F43856"/>
    <w:rsid w:val="00F43D4B"/>
    <w:rsid w:val="00F44449"/>
    <w:rsid w:val="00F444B1"/>
    <w:rsid w:val="00F4646F"/>
    <w:rsid w:val="00F469D3"/>
    <w:rsid w:val="00F47087"/>
    <w:rsid w:val="00F47274"/>
    <w:rsid w:val="00F4737F"/>
    <w:rsid w:val="00F47AE8"/>
    <w:rsid w:val="00F5058D"/>
    <w:rsid w:val="00F50976"/>
    <w:rsid w:val="00F516E0"/>
    <w:rsid w:val="00F51AF2"/>
    <w:rsid w:val="00F51B85"/>
    <w:rsid w:val="00F51D66"/>
    <w:rsid w:val="00F525B4"/>
    <w:rsid w:val="00F529C9"/>
    <w:rsid w:val="00F52F38"/>
    <w:rsid w:val="00F53140"/>
    <w:rsid w:val="00F537C7"/>
    <w:rsid w:val="00F53C4B"/>
    <w:rsid w:val="00F5413F"/>
    <w:rsid w:val="00F5414A"/>
    <w:rsid w:val="00F54704"/>
    <w:rsid w:val="00F551FC"/>
    <w:rsid w:val="00F55413"/>
    <w:rsid w:val="00F5571F"/>
    <w:rsid w:val="00F55915"/>
    <w:rsid w:val="00F55F1B"/>
    <w:rsid w:val="00F55FC5"/>
    <w:rsid w:val="00F5661B"/>
    <w:rsid w:val="00F5685C"/>
    <w:rsid w:val="00F56EB7"/>
    <w:rsid w:val="00F5724F"/>
    <w:rsid w:val="00F57C73"/>
    <w:rsid w:val="00F57FAA"/>
    <w:rsid w:val="00F6033B"/>
    <w:rsid w:val="00F60381"/>
    <w:rsid w:val="00F603C6"/>
    <w:rsid w:val="00F60A98"/>
    <w:rsid w:val="00F648A3"/>
    <w:rsid w:val="00F64986"/>
    <w:rsid w:val="00F64D78"/>
    <w:rsid w:val="00F659B9"/>
    <w:rsid w:val="00F65A78"/>
    <w:rsid w:val="00F65D91"/>
    <w:rsid w:val="00F661E2"/>
    <w:rsid w:val="00F67127"/>
    <w:rsid w:val="00F6732A"/>
    <w:rsid w:val="00F67B4C"/>
    <w:rsid w:val="00F70D6B"/>
    <w:rsid w:val="00F71DF7"/>
    <w:rsid w:val="00F7203A"/>
    <w:rsid w:val="00F721CC"/>
    <w:rsid w:val="00F72691"/>
    <w:rsid w:val="00F726A0"/>
    <w:rsid w:val="00F734D7"/>
    <w:rsid w:val="00F73525"/>
    <w:rsid w:val="00F73B93"/>
    <w:rsid w:val="00F742ED"/>
    <w:rsid w:val="00F749A0"/>
    <w:rsid w:val="00F7503B"/>
    <w:rsid w:val="00F75780"/>
    <w:rsid w:val="00F7610C"/>
    <w:rsid w:val="00F768FA"/>
    <w:rsid w:val="00F7710F"/>
    <w:rsid w:val="00F77E6C"/>
    <w:rsid w:val="00F77EB4"/>
    <w:rsid w:val="00F77F3A"/>
    <w:rsid w:val="00F80050"/>
    <w:rsid w:val="00F80293"/>
    <w:rsid w:val="00F80A35"/>
    <w:rsid w:val="00F80B2B"/>
    <w:rsid w:val="00F81093"/>
    <w:rsid w:val="00F8131C"/>
    <w:rsid w:val="00F81654"/>
    <w:rsid w:val="00F81FAE"/>
    <w:rsid w:val="00F82109"/>
    <w:rsid w:val="00F832E2"/>
    <w:rsid w:val="00F8383D"/>
    <w:rsid w:val="00F83E17"/>
    <w:rsid w:val="00F83ECF"/>
    <w:rsid w:val="00F845D4"/>
    <w:rsid w:val="00F8533E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203B"/>
    <w:rsid w:val="00F92263"/>
    <w:rsid w:val="00F935C3"/>
    <w:rsid w:val="00F93E77"/>
    <w:rsid w:val="00F940B1"/>
    <w:rsid w:val="00F94236"/>
    <w:rsid w:val="00F943D6"/>
    <w:rsid w:val="00F945A4"/>
    <w:rsid w:val="00F94787"/>
    <w:rsid w:val="00F952A2"/>
    <w:rsid w:val="00F95BCC"/>
    <w:rsid w:val="00F969E6"/>
    <w:rsid w:val="00F97572"/>
    <w:rsid w:val="00F97A18"/>
    <w:rsid w:val="00F97CBF"/>
    <w:rsid w:val="00FA0046"/>
    <w:rsid w:val="00FA0505"/>
    <w:rsid w:val="00FA0D17"/>
    <w:rsid w:val="00FA1307"/>
    <w:rsid w:val="00FA1809"/>
    <w:rsid w:val="00FA1FB9"/>
    <w:rsid w:val="00FA2083"/>
    <w:rsid w:val="00FA230E"/>
    <w:rsid w:val="00FA2469"/>
    <w:rsid w:val="00FA2662"/>
    <w:rsid w:val="00FA2F23"/>
    <w:rsid w:val="00FA382A"/>
    <w:rsid w:val="00FA3B13"/>
    <w:rsid w:val="00FA3D57"/>
    <w:rsid w:val="00FA4702"/>
    <w:rsid w:val="00FA5994"/>
    <w:rsid w:val="00FA5A0B"/>
    <w:rsid w:val="00FA5A4F"/>
    <w:rsid w:val="00FA5D09"/>
    <w:rsid w:val="00FA605D"/>
    <w:rsid w:val="00FA658B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5354"/>
    <w:rsid w:val="00FB7421"/>
    <w:rsid w:val="00FB7A04"/>
    <w:rsid w:val="00FC0D70"/>
    <w:rsid w:val="00FC20E2"/>
    <w:rsid w:val="00FC22C1"/>
    <w:rsid w:val="00FC25D3"/>
    <w:rsid w:val="00FC25F5"/>
    <w:rsid w:val="00FC2F10"/>
    <w:rsid w:val="00FC307F"/>
    <w:rsid w:val="00FC44CA"/>
    <w:rsid w:val="00FC4E22"/>
    <w:rsid w:val="00FC564C"/>
    <w:rsid w:val="00FC5D5E"/>
    <w:rsid w:val="00FC6180"/>
    <w:rsid w:val="00FC6E5D"/>
    <w:rsid w:val="00FC7574"/>
    <w:rsid w:val="00FC7CAD"/>
    <w:rsid w:val="00FD0CD7"/>
    <w:rsid w:val="00FD10EF"/>
    <w:rsid w:val="00FD1141"/>
    <w:rsid w:val="00FD15FC"/>
    <w:rsid w:val="00FD196C"/>
    <w:rsid w:val="00FD1AE0"/>
    <w:rsid w:val="00FD1BE8"/>
    <w:rsid w:val="00FD1F44"/>
    <w:rsid w:val="00FD282B"/>
    <w:rsid w:val="00FD2B07"/>
    <w:rsid w:val="00FD2BC6"/>
    <w:rsid w:val="00FD2F76"/>
    <w:rsid w:val="00FD385C"/>
    <w:rsid w:val="00FD4195"/>
    <w:rsid w:val="00FD432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596"/>
    <w:rsid w:val="00FE26F4"/>
    <w:rsid w:val="00FE2E41"/>
    <w:rsid w:val="00FE358B"/>
    <w:rsid w:val="00FE382B"/>
    <w:rsid w:val="00FE3B9E"/>
    <w:rsid w:val="00FE3D57"/>
    <w:rsid w:val="00FE3F8A"/>
    <w:rsid w:val="00FE3FC1"/>
    <w:rsid w:val="00FE455B"/>
    <w:rsid w:val="00FE493F"/>
    <w:rsid w:val="00FE4B02"/>
    <w:rsid w:val="00FE4EFD"/>
    <w:rsid w:val="00FE519F"/>
    <w:rsid w:val="00FE5525"/>
    <w:rsid w:val="00FE5E12"/>
    <w:rsid w:val="00FE7373"/>
    <w:rsid w:val="00FF0FAD"/>
    <w:rsid w:val="00FF1570"/>
    <w:rsid w:val="00FF15AB"/>
    <w:rsid w:val="00FF15D9"/>
    <w:rsid w:val="00FF1B69"/>
    <w:rsid w:val="00FF1D9E"/>
    <w:rsid w:val="00FF1FAB"/>
    <w:rsid w:val="00FF2224"/>
    <w:rsid w:val="00FF279D"/>
    <w:rsid w:val="00FF3D2E"/>
    <w:rsid w:val="00FF42CB"/>
    <w:rsid w:val="00FF4566"/>
    <w:rsid w:val="00FF4F2F"/>
    <w:rsid w:val="00FF58B6"/>
    <w:rsid w:val="00FF59A9"/>
    <w:rsid w:val="00FF5DB7"/>
    <w:rsid w:val="00FF676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51E8D235-C6D5-43FF-9169-05031D3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65"/>
    <w:pPr>
      <w:spacing w:after="60"/>
      <w:jc w:val="both"/>
    </w:pPr>
    <w:rPr>
      <w:rFonts w:ascii="Arial" w:hAnsi="Arial" w:cs="Arial"/>
      <w:lang w:val="bg-BG" w:eastAsia="en-US"/>
    </w:rPr>
  </w:style>
  <w:style w:type="paragraph" w:styleId="Heading1">
    <w:name w:val="heading 1"/>
    <w:basedOn w:val="Normal"/>
    <w:next w:val="BodyText"/>
    <w:link w:val="Heading1Char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25244"/>
    <w:pPr>
      <w:outlineLvl w:val="2"/>
    </w:pPr>
    <w:rPr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qFormat/>
    <w:rsid w:val="003F4CBA"/>
    <w:pPr>
      <w:spacing w:after="120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Footer">
    <w:name w:val="footer"/>
    <w:link w:val="FooterChar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PageNumber">
    <w:name w:val="page number"/>
    <w:basedOn w:val="DefaultParagraphFont"/>
    <w:semiHidden/>
    <w:rsid w:val="007E349C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TableGrid">
    <w:name w:val="Table Grid"/>
    <w:basedOn w:val="TableNormal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3F4CBA"/>
    <w:rPr>
      <w:rFonts w:ascii="Arial" w:hAnsi="Arial" w:cs="Arial"/>
      <w:lang w:val="bg-BG" w:eastAsia="en-US"/>
    </w:rPr>
  </w:style>
  <w:style w:type="paragraph" w:styleId="BalloonText">
    <w:name w:val="Balloon Text"/>
    <w:basedOn w:val="Normal"/>
    <w:link w:val="BalloonTextChar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semiHidden/>
    <w:rsid w:val="00B12A45"/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uiPriority w:val="99"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Normal"/>
    <w:next w:val="Normal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F07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F82109"/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">
    <w:name w:val="Шрифт на абзаца по подразбиране1"/>
    <w:rsid w:val="00F82109"/>
  </w:style>
  <w:style w:type="character" w:customStyle="1" w:styleId="a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0">
    <w:name w:val="Знаци за бележки в края"/>
    <w:rsid w:val="00F82109"/>
    <w:rPr>
      <w:vertAlign w:val="superscript"/>
    </w:rPr>
  </w:style>
  <w:style w:type="character" w:customStyle="1" w:styleId="8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">
    <w:name w:val="Знак Знак4"/>
    <w:rsid w:val="00F82109"/>
    <w:rPr>
      <w:rFonts w:ascii="Garamond" w:hAnsi="Garamond" w:cs="Garamond"/>
    </w:rPr>
  </w:style>
  <w:style w:type="character" w:customStyle="1" w:styleId="7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">
    <w:name w:val="Знак Знак2"/>
    <w:rsid w:val="00F82109"/>
    <w:rPr>
      <w:rFonts w:ascii="Garamond" w:hAnsi="Garamond" w:cs="Arial"/>
      <w:sz w:val="22"/>
    </w:rPr>
  </w:style>
  <w:style w:type="character" w:customStyle="1" w:styleId="10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1">
    <w:name w:val="Препратка към коментар1"/>
    <w:rsid w:val="00F82109"/>
    <w:rPr>
      <w:sz w:val="16"/>
      <w:szCs w:val="16"/>
    </w:rPr>
  </w:style>
  <w:style w:type="character" w:customStyle="1" w:styleId="a1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2">
    <w:name w:val="Заглавие1"/>
    <w:basedOn w:val="Normal"/>
    <w:next w:val="BodyText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Caption">
    <w:name w:val="caption"/>
    <w:basedOn w:val="Normal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2">
    <w:name w:val="Указател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3">
    <w:name w:val="Списък с водещи символи1"/>
    <w:basedOn w:val="Normal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4">
    <w:name w:val="Номериран списък1"/>
    <w:basedOn w:val="Normal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">
    <w:name w:val="Списък с водещи символи 21"/>
    <w:basedOn w:val="Normal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Номериран списък 2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">
    <w:name w:val="Номериран списък 3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5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Normal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6">
    <w:name w:val="Изнесен текст1"/>
    <w:basedOn w:val="Normal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7">
    <w:name w:val="Текст на коментар1"/>
    <w:basedOn w:val="Normal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8">
    <w:name w:val="Предмет на коментар1"/>
    <w:basedOn w:val="17"/>
    <w:next w:val="17"/>
    <w:rsid w:val="00F82109"/>
    <w:pPr>
      <w:spacing w:after="120"/>
    </w:pPr>
    <w:rPr>
      <w:rFonts w:cs="Garamond"/>
      <w:b/>
      <w:bCs/>
    </w:rPr>
  </w:style>
  <w:style w:type="paragraph" w:customStyle="1" w:styleId="19">
    <w:name w:val="План на документа1"/>
    <w:basedOn w:val="Normal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a">
    <w:name w:val="Списък на фигурите1"/>
    <w:basedOn w:val="Normal"/>
    <w:next w:val="Normal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1">
    <w:name w:val="Основен текст 21"/>
    <w:basedOn w:val="Normal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Основен текст 31"/>
    <w:basedOn w:val="Normal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2">
    <w:name w:val="Основен текст с отстъп 21"/>
    <w:basedOn w:val="Normal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Normal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NoSpacing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Normal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TableNormal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82109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436D-1363-456C-9A21-E6CF2D73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5</TotalTime>
  <Pages>13</Pages>
  <Words>3306</Words>
  <Characters>18511</Characters>
  <Application>Microsoft Office Word</Application>
  <DocSecurity>0</DocSecurity>
  <Lines>154</Lines>
  <Paragraphs>43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50" baseType="lpstr"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</vt:vector>
  </TitlesOfParts>
  <Company>Grant Thornton</Company>
  <LinksUpToDate>false</LinksUpToDate>
  <CharactersWithSpaces>21774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Tsvetan Toncheff</cp:lastModifiedBy>
  <cp:revision>3</cp:revision>
  <cp:lastPrinted>2024-02-16T10:22:00Z</cp:lastPrinted>
  <dcterms:created xsi:type="dcterms:W3CDTF">2025-02-22T19:05:00Z</dcterms:created>
  <dcterms:modified xsi:type="dcterms:W3CDTF">2025-02-22T19:08:00Z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